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E90" w:rsidRPr="0016172A" w:rsidRDefault="00EF1E90" w:rsidP="0016172A">
      <w:pPr>
        <w:widowControl/>
        <w:shd w:val="clear" w:color="auto" w:fill="FFFFFF"/>
        <w:tabs>
          <w:tab w:val="center" w:pos="3827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НАЦИОНАЛЬНЫЙ БАНК РЕСПУБЛИКИ БЕЛАРУСЬ</w:t>
      </w: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УО «ПОЛЕССКИЙ ГОСУДАРСТВЕННЫЙ УНИВЕРСИТЕТ»</w:t>
      </w: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be-BY"/>
        </w:rPr>
      </w:pPr>
    </w:p>
    <w:p w:rsidR="00EF1E90" w:rsidRPr="0016172A" w:rsidRDefault="00EF1E90" w:rsidP="00A81BB1">
      <w:pPr>
        <w:widowControl/>
        <w:shd w:val="clear" w:color="auto" w:fill="FFFFFF"/>
        <w:tabs>
          <w:tab w:val="left" w:pos="720"/>
          <w:tab w:val="left" w:pos="900"/>
        </w:tabs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Кафедра </w:t>
      </w: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6172A" w:rsidRPr="00A81BB1" w:rsidRDefault="0016172A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6172A" w:rsidRPr="00A81BB1" w:rsidRDefault="0016172A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6172A" w:rsidRPr="00A81BB1" w:rsidRDefault="0016172A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6172A" w:rsidRPr="00A81BB1" w:rsidRDefault="0016172A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РЕФЕРАТ</w:t>
      </w: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на тему:</w:t>
      </w:r>
      <w:r w:rsidR="0016172A" w:rsidRPr="0016172A">
        <w:rPr>
          <w:color w:val="000000"/>
          <w:sz w:val="28"/>
          <w:szCs w:val="28"/>
        </w:rPr>
        <w:t xml:space="preserve"> </w:t>
      </w:r>
      <w:r w:rsidRPr="0016172A">
        <w:rPr>
          <w:color w:val="000000"/>
          <w:sz w:val="28"/>
          <w:szCs w:val="28"/>
        </w:rPr>
        <w:t>История развития аудита</w:t>
      </w: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F1E90" w:rsidRPr="00A81BB1" w:rsidRDefault="00EF1E90" w:rsidP="0016172A">
      <w:pPr>
        <w:widowControl/>
        <w:shd w:val="clear" w:color="auto" w:fill="FFFFFF"/>
        <w:tabs>
          <w:tab w:val="left" w:pos="90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Студент</w:t>
      </w:r>
    </w:p>
    <w:p w:rsidR="0016172A" w:rsidRPr="00A81BB1" w:rsidRDefault="0016172A" w:rsidP="0016172A">
      <w:pPr>
        <w:widowControl/>
        <w:shd w:val="clear" w:color="auto" w:fill="FFFFFF"/>
        <w:tabs>
          <w:tab w:val="left" w:pos="900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81BB1" w:rsidRDefault="005A488C" w:rsidP="00A81BB1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БУААП, 4 курс</w:t>
      </w:r>
      <w:r w:rsidR="0016172A" w:rsidRPr="0016172A">
        <w:rPr>
          <w:color w:val="000000"/>
          <w:sz w:val="28"/>
          <w:szCs w:val="28"/>
        </w:rPr>
        <w:t xml:space="preserve"> </w:t>
      </w:r>
    </w:p>
    <w:p w:rsidR="0016172A" w:rsidRPr="0016172A" w:rsidRDefault="005A488C" w:rsidP="00A81BB1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О.Г.</w:t>
      </w:r>
      <w:r w:rsidR="00FA1255" w:rsidRPr="0016172A">
        <w:rPr>
          <w:color w:val="000000"/>
          <w:sz w:val="28"/>
          <w:szCs w:val="28"/>
        </w:rPr>
        <w:t xml:space="preserve"> </w:t>
      </w:r>
      <w:r w:rsidRPr="0016172A">
        <w:rPr>
          <w:color w:val="000000"/>
          <w:sz w:val="28"/>
          <w:szCs w:val="28"/>
        </w:rPr>
        <w:t>Сидор</w:t>
      </w:r>
      <w:r w:rsidR="00E266DE" w:rsidRPr="0016172A">
        <w:rPr>
          <w:color w:val="000000"/>
          <w:sz w:val="28"/>
          <w:szCs w:val="28"/>
        </w:rPr>
        <w:t>ч</w:t>
      </w:r>
      <w:r w:rsidRPr="0016172A">
        <w:rPr>
          <w:color w:val="000000"/>
          <w:sz w:val="28"/>
          <w:szCs w:val="28"/>
        </w:rPr>
        <w:t>ук</w:t>
      </w:r>
    </w:p>
    <w:p w:rsidR="00EF1E90" w:rsidRPr="0016172A" w:rsidRDefault="005A488C" w:rsidP="00A81BB1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  <w:vertAlign w:val="superscript"/>
        </w:rPr>
      </w:pPr>
      <w:r w:rsidRPr="0016172A">
        <w:rPr>
          <w:color w:val="000000"/>
          <w:sz w:val="28"/>
          <w:szCs w:val="28"/>
          <w:vertAlign w:val="superscript"/>
        </w:rPr>
        <w:t>(подпись)</w:t>
      </w:r>
    </w:p>
    <w:p w:rsidR="00A81BB1" w:rsidRDefault="00EF1E90" w:rsidP="00A81BB1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Руководитель</w:t>
      </w:r>
      <w:r w:rsidR="0016172A" w:rsidRPr="0016172A">
        <w:rPr>
          <w:color w:val="000000"/>
          <w:sz w:val="28"/>
          <w:szCs w:val="28"/>
        </w:rPr>
        <w:t xml:space="preserve"> </w:t>
      </w:r>
    </w:p>
    <w:p w:rsidR="00EF1E90" w:rsidRPr="0016172A" w:rsidRDefault="005A488C" w:rsidP="00A81BB1">
      <w:pPr>
        <w:widowControl/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Кислюк</w:t>
      </w:r>
    </w:p>
    <w:p w:rsidR="00EF1E90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159DD" w:rsidRDefault="004159DD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81BB1" w:rsidRPr="0016172A" w:rsidRDefault="00A81BB1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159DD" w:rsidRPr="0016172A" w:rsidRDefault="004159DD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159DD" w:rsidRPr="0016172A" w:rsidRDefault="004159DD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159DD" w:rsidRPr="0016172A" w:rsidRDefault="004159DD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159DD" w:rsidRPr="0016172A" w:rsidRDefault="004159DD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B8226A" w:rsidRPr="0016172A" w:rsidRDefault="00EF1E90" w:rsidP="0016172A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ПИНСК </w:t>
      </w:r>
      <w:r w:rsidR="004159DD" w:rsidRPr="0016172A">
        <w:rPr>
          <w:color w:val="000000"/>
          <w:sz w:val="28"/>
          <w:szCs w:val="28"/>
        </w:rPr>
        <w:t>2008</w:t>
      </w:r>
    </w:p>
    <w:p w:rsidR="0016172A" w:rsidRPr="0016172A" w:rsidRDefault="00B8226A" w:rsidP="0016172A">
      <w:pPr>
        <w:widowControl/>
        <w:tabs>
          <w:tab w:val="left" w:pos="379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br w:type="page"/>
      </w:r>
      <w:r w:rsidR="00AA5BE8" w:rsidRPr="0016172A">
        <w:rPr>
          <w:b/>
          <w:bCs/>
          <w:color w:val="000000"/>
          <w:sz w:val="28"/>
          <w:szCs w:val="28"/>
        </w:rPr>
        <w:t>Оглавление</w:t>
      </w:r>
    </w:p>
    <w:p w:rsidR="00381F78" w:rsidRPr="0016172A" w:rsidRDefault="00381F78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6C96" w:rsidRPr="0016172A" w:rsidRDefault="00FC6C96" w:rsidP="0016172A">
      <w:pPr>
        <w:pStyle w:val="11"/>
        <w:widowControl/>
        <w:ind w:left="0" w:firstLine="0"/>
        <w:jc w:val="both"/>
        <w:rPr>
          <w:noProof/>
          <w:color w:val="000000"/>
          <w:sz w:val="28"/>
          <w:szCs w:val="28"/>
        </w:rPr>
      </w:pPr>
      <w:r w:rsidRPr="00FC267E">
        <w:rPr>
          <w:rStyle w:val="a8"/>
          <w:noProof/>
          <w:color w:val="000000"/>
          <w:sz w:val="28"/>
          <w:szCs w:val="28"/>
          <w:u w:val="none"/>
        </w:rPr>
        <w:t>Введение</w:t>
      </w:r>
    </w:p>
    <w:p w:rsidR="00A71AB1" w:rsidRPr="0016172A" w:rsidRDefault="00FC6C96" w:rsidP="0016172A">
      <w:pPr>
        <w:pStyle w:val="11"/>
        <w:widowControl/>
        <w:ind w:left="0" w:firstLine="0"/>
        <w:jc w:val="both"/>
        <w:rPr>
          <w:noProof/>
          <w:webHidden/>
          <w:color w:val="000000"/>
          <w:sz w:val="28"/>
          <w:szCs w:val="28"/>
        </w:rPr>
      </w:pPr>
      <w:r w:rsidRPr="00FC267E">
        <w:rPr>
          <w:rStyle w:val="a8"/>
          <w:noProof/>
          <w:color w:val="000000"/>
          <w:sz w:val="28"/>
          <w:szCs w:val="28"/>
          <w:u w:val="none"/>
        </w:rPr>
        <w:t>История развития аудита</w:t>
      </w:r>
    </w:p>
    <w:p w:rsidR="0016172A" w:rsidRPr="0016172A" w:rsidRDefault="00FC6C96" w:rsidP="0016172A">
      <w:pPr>
        <w:pStyle w:val="11"/>
        <w:widowControl/>
        <w:ind w:left="0" w:firstLine="0"/>
        <w:jc w:val="both"/>
        <w:rPr>
          <w:noProof/>
          <w:color w:val="000000"/>
          <w:sz w:val="28"/>
          <w:szCs w:val="28"/>
        </w:rPr>
      </w:pPr>
      <w:r w:rsidRPr="00FC267E">
        <w:rPr>
          <w:rStyle w:val="a8"/>
          <w:noProof/>
          <w:color w:val="000000"/>
          <w:sz w:val="28"/>
          <w:szCs w:val="28"/>
          <w:u w:val="none"/>
        </w:rPr>
        <w:t>Зарождение аудита.</w:t>
      </w:r>
    </w:p>
    <w:p w:rsidR="00FC6C96" w:rsidRPr="0016172A" w:rsidRDefault="00FC6C96" w:rsidP="0016172A">
      <w:pPr>
        <w:pStyle w:val="21"/>
        <w:widowControl/>
        <w:ind w:firstLine="0"/>
        <w:jc w:val="both"/>
        <w:rPr>
          <w:noProof/>
          <w:color w:val="000000"/>
          <w:sz w:val="28"/>
          <w:szCs w:val="28"/>
        </w:rPr>
      </w:pPr>
      <w:r w:rsidRPr="00FC267E">
        <w:rPr>
          <w:rStyle w:val="a8"/>
          <w:noProof/>
          <w:color w:val="000000"/>
          <w:sz w:val="28"/>
          <w:szCs w:val="28"/>
          <w:u w:val="none"/>
        </w:rPr>
        <w:t>Этапы становления аудита</w:t>
      </w:r>
    </w:p>
    <w:p w:rsidR="00FC6C96" w:rsidRPr="0016172A" w:rsidRDefault="00FC6C96" w:rsidP="0016172A">
      <w:pPr>
        <w:pStyle w:val="11"/>
        <w:widowControl/>
        <w:ind w:left="0" w:firstLine="0"/>
        <w:jc w:val="both"/>
        <w:rPr>
          <w:noProof/>
          <w:color w:val="000000"/>
          <w:sz w:val="28"/>
          <w:szCs w:val="28"/>
        </w:rPr>
      </w:pPr>
      <w:r w:rsidRPr="00FC267E">
        <w:rPr>
          <w:rStyle w:val="a8"/>
          <w:noProof/>
          <w:color w:val="000000"/>
          <w:sz w:val="28"/>
          <w:szCs w:val="28"/>
          <w:u w:val="none"/>
        </w:rPr>
        <w:t>Заключение</w:t>
      </w:r>
    </w:p>
    <w:p w:rsidR="00FC6C96" w:rsidRPr="0016172A" w:rsidRDefault="00FC6C96" w:rsidP="0016172A">
      <w:pPr>
        <w:pStyle w:val="11"/>
        <w:widowControl/>
        <w:ind w:left="0" w:firstLine="0"/>
        <w:jc w:val="both"/>
        <w:rPr>
          <w:noProof/>
          <w:color w:val="000000"/>
          <w:sz w:val="28"/>
          <w:szCs w:val="28"/>
        </w:rPr>
      </w:pPr>
      <w:r w:rsidRPr="00FC267E">
        <w:rPr>
          <w:rStyle w:val="a8"/>
          <w:noProof/>
          <w:color w:val="000000"/>
          <w:sz w:val="28"/>
          <w:szCs w:val="28"/>
          <w:u w:val="none"/>
        </w:rPr>
        <w:t>Список использованных источников</w:t>
      </w:r>
    </w:p>
    <w:p w:rsidR="0016172A" w:rsidRPr="0016172A" w:rsidRDefault="0016172A" w:rsidP="0016172A">
      <w:pPr>
        <w:pStyle w:val="1"/>
        <w:keepNext w:val="0"/>
        <w:widowControl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267C1" w:rsidRPr="0016172A" w:rsidRDefault="00AA5BE8" w:rsidP="0016172A">
      <w:pPr>
        <w:widowControl/>
        <w:tabs>
          <w:tab w:val="left" w:pos="379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br w:type="page"/>
      </w:r>
      <w:bookmarkStart w:id="0" w:name="_Toc213510839"/>
      <w:bookmarkStart w:id="1" w:name="_Toc213510955"/>
      <w:bookmarkStart w:id="2" w:name="_Toc213511272"/>
      <w:bookmarkStart w:id="3" w:name="_Toc213511273"/>
      <w:bookmarkStart w:id="4" w:name="_Toc213511348"/>
      <w:bookmarkStart w:id="5" w:name="_Toc213511484"/>
      <w:bookmarkStart w:id="6" w:name="_Toc213511485"/>
      <w:r w:rsidR="00071508" w:rsidRPr="0016172A">
        <w:rPr>
          <w:b/>
          <w:bCs/>
          <w:color w:val="000000"/>
          <w:sz w:val="28"/>
          <w:szCs w:val="28"/>
        </w:rPr>
        <w:t>Введение</w:t>
      </w:r>
      <w:bookmarkEnd w:id="0"/>
      <w:bookmarkEnd w:id="1"/>
      <w:bookmarkEnd w:id="2"/>
      <w:bookmarkEnd w:id="3"/>
      <w:bookmarkEnd w:id="4"/>
      <w:bookmarkEnd w:id="5"/>
      <w:bookmarkEnd w:id="6"/>
    </w:p>
    <w:p w:rsidR="00ED1149" w:rsidRPr="0016172A" w:rsidRDefault="00ED1149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6D9C" w:rsidRPr="0016172A" w:rsidRDefault="00B8226A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Еще древние цивилизации Ближнего </w:t>
      </w:r>
      <w:r w:rsidR="00FE1709" w:rsidRPr="0016172A">
        <w:rPr>
          <w:color w:val="000000"/>
          <w:sz w:val="28"/>
          <w:szCs w:val="28"/>
        </w:rPr>
        <w:t>Востока (примерно 4000</w:t>
      </w:r>
      <w:r w:rsidR="004B06E7" w:rsidRPr="0016172A">
        <w:rPr>
          <w:color w:val="000000"/>
          <w:sz w:val="28"/>
          <w:szCs w:val="28"/>
        </w:rPr>
        <w:t>г</w:t>
      </w:r>
      <w:r w:rsidR="00AA5BE8" w:rsidRPr="0016172A">
        <w:rPr>
          <w:color w:val="000000"/>
          <w:sz w:val="28"/>
          <w:szCs w:val="28"/>
        </w:rPr>
        <w:t>. д</w:t>
      </w:r>
      <w:r w:rsidR="004B06E7" w:rsidRPr="0016172A">
        <w:rPr>
          <w:color w:val="000000"/>
          <w:sz w:val="28"/>
          <w:szCs w:val="28"/>
        </w:rPr>
        <w:t>о н.э.) создавали государства и налаживали хозяйственную деятельность. Чтобы учитывать свои доходы и расходы, они должны были составлять отчеты. Это породило необходимость злоупотреблений со стороны чиновников.</w:t>
      </w:r>
      <w:r w:rsidR="000A5920" w:rsidRPr="0016172A">
        <w:rPr>
          <w:color w:val="000000"/>
          <w:sz w:val="28"/>
          <w:szCs w:val="28"/>
        </w:rPr>
        <w:t xml:space="preserve"> В Афинах в </w:t>
      </w:r>
      <w:r w:rsidR="000A5920" w:rsidRPr="0016172A">
        <w:rPr>
          <w:color w:val="000000"/>
          <w:sz w:val="28"/>
          <w:szCs w:val="28"/>
          <w:lang w:val="en-US"/>
        </w:rPr>
        <w:t>V</w:t>
      </w:r>
      <w:r w:rsidR="000A5920" w:rsidRPr="0016172A">
        <w:rPr>
          <w:color w:val="000000"/>
          <w:sz w:val="28"/>
          <w:szCs w:val="28"/>
        </w:rPr>
        <w:t xml:space="preserve"> ве</w:t>
      </w:r>
      <w:r w:rsidR="00482814" w:rsidRPr="0016172A">
        <w:rPr>
          <w:color w:val="000000"/>
          <w:sz w:val="28"/>
          <w:szCs w:val="28"/>
        </w:rPr>
        <w:t>ке до н.э. все доходы и расходы</w:t>
      </w:r>
      <w:r w:rsidR="0016172A" w:rsidRPr="0016172A">
        <w:rPr>
          <w:color w:val="000000"/>
          <w:sz w:val="28"/>
          <w:szCs w:val="28"/>
        </w:rPr>
        <w:t xml:space="preserve"> </w:t>
      </w:r>
      <w:r w:rsidR="000A5920" w:rsidRPr="0016172A">
        <w:rPr>
          <w:color w:val="000000"/>
          <w:sz w:val="28"/>
          <w:szCs w:val="28"/>
        </w:rPr>
        <w:t>государства контролировала финансовая система государства, куда входили аудиторы. В Римской республике государственные финансы контролировались Сенатом, а аудиторы под наблюдением казначея проверяли государственный бюджет.</w:t>
      </w:r>
      <w:r w:rsidR="00AC3F0B" w:rsidRPr="0016172A">
        <w:rPr>
          <w:color w:val="000000"/>
          <w:sz w:val="28"/>
          <w:szCs w:val="28"/>
        </w:rPr>
        <w:t xml:space="preserve"> У римлян была разработана сложная система проверок и взаимопроверок между должностными лицами, которые несли ответственность за сбор налогов.</w:t>
      </w:r>
    </w:p>
    <w:p w:rsidR="008D14F8" w:rsidRPr="0016172A" w:rsidRDefault="008D14F8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С </w:t>
      </w:r>
      <w:r w:rsidRPr="0016172A">
        <w:rPr>
          <w:color w:val="000000"/>
          <w:sz w:val="28"/>
          <w:szCs w:val="28"/>
          <w:lang w:val="en-US"/>
        </w:rPr>
        <w:t>I</w:t>
      </w:r>
      <w:r w:rsidRPr="0016172A">
        <w:rPr>
          <w:color w:val="000000"/>
          <w:sz w:val="28"/>
          <w:szCs w:val="28"/>
        </w:rPr>
        <w:t xml:space="preserve"> века нашей эры контроль над финансами осуществляли кураторы, а вместе с ними действовали прокураторы и квесторы – чиновники, обеспечивающие контроль над поступлениями доходов государства и ведающие финансовыми и судебными делами.</w:t>
      </w:r>
    </w:p>
    <w:p w:rsidR="00071508" w:rsidRPr="0016172A" w:rsidRDefault="008D14F8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Некоторые ученые выделяют период зарождения аудита и два этапа его становления.</w:t>
      </w:r>
    </w:p>
    <w:p w:rsidR="00573444" w:rsidRPr="0016172A" w:rsidRDefault="00A81BB1" w:rsidP="0016172A">
      <w:pPr>
        <w:widowControl/>
        <w:tabs>
          <w:tab w:val="left" w:pos="379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7" w:name="_Toc213511274"/>
      <w:bookmarkStart w:id="8" w:name="_Toc213511486"/>
      <w:r>
        <w:rPr>
          <w:b/>
          <w:bCs/>
          <w:color w:val="000000"/>
          <w:sz w:val="28"/>
          <w:szCs w:val="28"/>
        </w:rPr>
        <w:br w:type="page"/>
      </w:r>
      <w:r w:rsidR="00573444" w:rsidRPr="0016172A">
        <w:rPr>
          <w:b/>
          <w:bCs/>
          <w:color w:val="000000"/>
          <w:sz w:val="28"/>
          <w:szCs w:val="28"/>
        </w:rPr>
        <w:t>История развития аудита</w:t>
      </w:r>
      <w:bookmarkEnd w:id="7"/>
      <w:bookmarkEnd w:id="8"/>
    </w:p>
    <w:p w:rsidR="00806A4F" w:rsidRPr="0016172A" w:rsidRDefault="00806A4F" w:rsidP="0016172A">
      <w:pPr>
        <w:widowControl/>
        <w:tabs>
          <w:tab w:val="left" w:pos="379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71508" w:rsidRPr="00A81BB1" w:rsidRDefault="008D14F8" w:rsidP="0016172A">
      <w:pPr>
        <w:widowControl/>
        <w:tabs>
          <w:tab w:val="left" w:pos="379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9" w:name="_Toc213511275"/>
      <w:bookmarkStart w:id="10" w:name="_Toc213511487"/>
      <w:r w:rsidRPr="0016172A">
        <w:rPr>
          <w:b/>
          <w:bCs/>
          <w:color w:val="000000"/>
          <w:sz w:val="28"/>
          <w:szCs w:val="28"/>
        </w:rPr>
        <w:t>Зарождение аудита</w:t>
      </w:r>
      <w:bookmarkEnd w:id="9"/>
      <w:bookmarkEnd w:id="10"/>
    </w:p>
    <w:p w:rsidR="0016172A" w:rsidRPr="00A81BB1" w:rsidRDefault="0016172A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14F8" w:rsidRPr="0016172A" w:rsidRDefault="009F081B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Аудит в современном понимании этого вида деятельности возник в Англии, где в </w:t>
      </w:r>
      <w:r w:rsidRPr="0016172A">
        <w:rPr>
          <w:color w:val="000000"/>
          <w:sz w:val="28"/>
          <w:szCs w:val="28"/>
          <w:lang w:val="en-US"/>
        </w:rPr>
        <w:t>IX</w:t>
      </w:r>
      <w:r w:rsidRPr="0016172A">
        <w:rPr>
          <w:color w:val="000000"/>
          <w:sz w:val="28"/>
          <w:szCs w:val="28"/>
        </w:rPr>
        <w:t xml:space="preserve"> веке кадастром</w:t>
      </w:r>
      <w:r w:rsidR="0016172A" w:rsidRPr="0016172A">
        <w:rPr>
          <w:color w:val="000000"/>
          <w:sz w:val="28"/>
          <w:szCs w:val="28"/>
        </w:rPr>
        <w:t xml:space="preserve"> </w:t>
      </w:r>
      <w:r w:rsidRPr="0016172A">
        <w:rPr>
          <w:color w:val="000000"/>
          <w:sz w:val="28"/>
          <w:szCs w:val="28"/>
        </w:rPr>
        <w:t>Вильгельма Завоевателя</w:t>
      </w:r>
      <w:r w:rsidR="0016172A" w:rsidRPr="0016172A">
        <w:rPr>
          <w:color w:val="000000"/>
          <w:sz w:val="28"/>
          <w:szCs w:val="28"/>
        </w:rPr>
        <w:t xml:space="preserve"> </w:t>
      </w:r>
      <w:r w:rsidRPr="0016172A">
        <w:rPr>
          <w:color w:val="000000"/>
          <w:sz w:val="28"/>
          <w:szCs w:val="28"/>
        </w:rPr>
        <w:t xml:space="preserve">был дан толчок «к счету и мере в британской хозяйственной жизни», когда бухгалтерские приемы римлян стали применяться в учете экономических явлений. Уже тогда из общего понятия бухгалтер выделяется смежное понятие аудитор. В лондонских деловых кругах аудит был применен в 1200-е гг. Первые письменные упоминания аудита </w:t>
      </w:r>
      <w:r w:rsidR="00FB04D2" w:rsidRPr="0016172A">
        <w:rPr>
          <w:color w:val="000000"/>
          <w:sz w:val="28"/>
          <w:szCs w:val="28"/>
        </w:rPr>
        <w:t xml:space="preserve">относятся к </w:t>
      </w:r>
      <w:r w:rsidR="00FB04D2" w:rsidRPr="0016172A">
        <w:rPr>
          <w:color w:val="000000"/>
          <w:sz w:val="28"/>
          <w:szCs w:val="28"/>
          <w:lang w:val="en-US"/>
        </w:rPr>
        <w:t>XIII</w:t>
      </w:r>
      <w:r w:rsidR="00FB04D2" w:rsidRPr="0016172A">
        <w:rPr>
          <w:color w:val="000000"/>
          <w:sz w:val="28"/>
          <w:szCs w:val="28"/>
        </w:rPr>
        <w:t>-</w:t>
      </w:r>
      <w:r w:rsidR="00FB04D2" w:rsidRPr="0016172A">
        <w:rPr>
          <w:color w:val="000000"/>
          <w:sz w:val="28"/>
          <w:szCs w:val="28"/>
          <w:lang w:val="en-US"/>
        </w:rPr>
        <w:t>XIV</w:t>
      </w:r>
      <w:r w:rsidR="00AB582D" w:rsidRPr="0016172A">
        <w:rPr>
          <w:color w:val="000000"/>
          <w:sz w:val="28"/>
          <w:szCs w:val="28"/>
        </w:rPr>
        <w:t xml:space="preserve"> векам. Так, например, в Англии</w:t>
      </w:r>
      <w:r w:rsidR="00190CA8" w:rsidRPr="0016172A">
        <w:rPr>
          <w:color w:val="000000"/>
          <w:sz w:val="28"/>
          <w:szCs w:val="28"/>
        </w:rPr>
        <w:t xml:space="preserve"> в 1298г. была проведена деятельность гофмейстера лондонского Сити аудиторской комиссией в составе мэра, членов муниципалитета и ряда других лиц. А уже в 1324г. письменным указом короля были назначены аудиторы в графства Оксфорд, Беркшир, Южный Эмптон, Уилс, Самсет и Дорсет, а учетные книги стали фигурировать в качестве доказательств в суде.</w:t>
      </w:r>
      <w:r w:rsidR="00422F11" w:rsidRPr="0016172A">
        <w:rPr>
          <w:color w:val="000000"/>
          <w:sz w:val="28"/>
          <w:szCs w:val="28"/>
        </w:rPr>
        <w:t xml:space="preserve"> Приблизительно в это же</w:t>
      </w:r>
      <w:r w:rsidR="0016172A" w:rsidRPr="0016172A">
        <w:rPr>
          <w:color w:val="000000"/>
          <w:sz w:val="28"/>
          <w:szCs w:val="28"/>
        </w:rPr>
        <w:t xml:space="preserve"> </w:t>
      </w:r>
      <w:r w:rsidR="00422F11" w:rsidRPr="0016172A">
        <w:rPr>
          <w:color w:val="000000"/>
          <w:sz w:val="28"/>
          <w:szCs w:val="28"/>
        </w:rPr>
        <w:t>время среди выборных должностных лиц ло</w:t>
      </w:r>
      <w:r w:rsidR="00BB5651" w:rsidRPr="0016172A">
        <w:rPr>
          <w:color w:val="000000"/>
          <w:sz w:val="28"/>
          <w:szCs w:val="28"/>
        </w:rPr>
        <w:t xml:space="preserve">ндонского Сити стали значиться </w:t>
      </w:r>
      <w:r w:rsidR="00422F11" w:rsidRPr="0016172A">
        <w:rPr>
          <w:color w:val="000000"/>
          <w:sz w:val="28"/>
          <w:szCs w:val="28"/>
        </w:rPr>
        <w:t xml:space="preserve">аудиторы. И с этого времени в архивах можно встретить большое количество свидетельств о регулярном осуществлении аудита отчетов муниципалитетов, частных землевладений и </w:t>
      </w:r>
      <w:r w:rsidR="00CA10E7" w:rsidRPr="0016172A">
        <w:rPr>
          <w:color w:val="000000"/>
          <w:sz w:val="28"/>
          <w:szCs w:val="28"/>
        </w:rPr>
        <w:t>ремесленных</w:t>
      </w:r>
      <w:r w:rsidR="00422F11" w:rsidRPr="0016172A">
        <w:rPr>
          <w:color w:val="000000"/>
          <w:sz w:val="28"/>
          <w:szCs w:val="28"/>
        </w:rPr>
        <w:t xml:space="preserve"> гильдий. Таким образом, ранний аудит развивался в двух сферах.</w:t>
      </w:r>
      <w:r w:rsidR="00CA10E7" w:rsidRPr="0016172A">
        <w:rPr>
          <w:color w:val="000000"/>
          <w:sz w:val="28"/>
          <w:szCs w:val="28"/>
        </w:rPr>
        <w:t xml:space="preserve"> Одна – проверка пред</w:t>
      </w:r>
      <w:r w:rsidR="00BB5651" w:rsidRPr="0016172A">
        <w:rPr>
          <w:color w:val="000000"/>
          <w:sz w:val="28"/>
          <w:szCs w:val="28"/>
        </w:rPr>
        <w:t>ставительствами горожан правильн</w:t>
      </w:r>
      <w:r w:rsidR="00CA10E7" w:rsidRPr="0016172A">
        <w:rPr>
          <w:color w:val="000000"/>
          <w:sz w:val="28"/>
          <w:szCs w:val="28"/>
        </w:rPr>
        <w:t>ости фискаль</w:t>
      </w:r>
      <w:r w:rsidR="00BB5651" w:rsidRPr="0016172A">
        <w:rPr>
          <w:color w:val="000000"/>
          <w:sz w:val="28"/>
          <w:szCs w:val="28"/>
        </w:rPr>
        <w:t>ной политики чиновников, другая – проверка аудиторами правильности учетных записей и исчисления налогооблагаемой прибыли в хозяйствах, имевших обязательства по уплате налогов.</w:t>
      </w:r>
    </w:p>
    <w:p w:rsidR="00071508" w:rsidRPr="0016172A" w:rsidRDefault="00BB5651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У Луки Пачоли (1445-1515), автора «Трактата о счетах и записях» - первая книга, посвященная бухгалтерскому учету, в которой изложены основы науки о бухгалтерском учете, - также можно найти подтверждения о необходимости контроля.</w:t>
      </w:r>
    </w:p>
    <w:p w:rsidR="00071508" w:rsidRPr="0016172A" w:rsidRDefault="00A81BB1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11" w:name="_Toc213511276"/>
      <w:bookmarkStart w:id="12" w:name="_Toc213511488"/>
      <w:r>
        <w:rPr>
          <w:color w:val="000000"/>
          <w:sz w:val="28"/>
          <w:szCs w:val="28"/>
        </w:rPr>
        <w:br w:type="page"/>
      </w:r>
      <w:r w:rsidR="00071508" w:rsidRPr="0016172A">
        <w:rPr>
          <w:b/>
          <w:bCs/>
          <w:color w:val="000000"/>
          <w:sz w:val="28"/>
          <w:szCs w:val="28"/>
        </w:rPr>
        <w:t>Этапы становления аудита</w:t>
      </w:r>
      <w:bookmarkEnd w:id="11"/>
      <w:bookmarkEnd w:id="12"/>
    </w:p>
    <w:p w:rsidR="0016172A" w:rsidRPr="00A81BB1" w:rsidRDefault="0016172A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5BE8" w:rsidRPr="0016172A" w:rsidRDefault="00AA5BE8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Первый этап</w:t>
      </w:r>
      <w:r w:rsidR="00071508" w:rsidRPr="0016172A">
        <w:rPr>
          <w:color w:val="000000"/>
          <w:sz w:val="28"/>
          <w:szCs w:val="28"/>
        </w:rPr>
        <w:t>.</w:t>
      </w:r>
      <w:r w:rsidR="006124ED" w:rsidRPr="0016172A">
        <w:rPr>
          <w:color w:val="000000"/>
          <w:sz w:val="28"/>
          <w:szCs w:val="28"/>
        </w:rPr>
        <w:t xml:space="preserve"> В конце </w:t>
      </w:r>
      <w:r w:rsidR="006124ED" w:rsidRPr="0016172A">
        <w:rPr>
          <w:color w:val="000000"/>
          <w:sz w:val="28"/>
          <w:szCs w:val="28"/>
          <w:lang w:val="en-US"/>
        </w:rPr>
        <w:t>XVII</w:t>
      </w:r>
      <w:r w:rsidR="006124ED" w:rsidRPr="0016172A">
        <w:rPr>
          <w:color w:val="000000"/>
          <w:sz w:val="28"/>
          <w:szCs w:val="28"/>
        </w:rPr>
        <w:t xml:space="preserve"> века в Шотландии был принят первый закон о запрете определенным должностным лицам служить в качестве городского аудитора. А в 1853 году был официально учрежден Эдинбургский институт аудиторов.</w:t>
      </w:r>
    </w:p>
    <w:p w:rsidR="00F831A3" w:rsidRPr="0016172A" w:rsidRDefault="006124ED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Родиной аудита считается Великобритания. Уже в 1844 году здесь принимается пакет </w:t>
      </w:r>
      <w:r w:rsidR="00F831A3" w:rsidRPr="0016172A">
        <w:rPr>
          <w:color w:val="000000"/>
          <w:sz w:val="28"/>
          <w:szCs w:val="28"/>
        </w:rPr>
        <w:t>законов, предписывающих акционерным компаниям поручить независимым бухгалтерам проверку бухгалтерских книг и счетов компаний с последующим отчетом перед акционерами. В США</w:t>
      </w:r>
      <w:r w:rsidR="00402991" w:rsidRPr="0016172A">
        <w:rPr>
          <w:color w:val="000000"/>
          <w:sz w:val="28"/>
          <w:szCs w:val="28"/>
        </w:rPr>
        <w:t xml:space="preserve"> в 1887г. Была образована Ассоциация аудиторов, а в 1896г. в штате Нью-Йорк законодательным путем была регламентирована аудиторская деятельность. Уже тогда должность аудитора мог занимать дипломированный бухгалтер, успешно сдавший экзамен по специальности и получивший лицензию на право заниматься аудиторской деятельностью.</w:t>
      </w:r>
    </w:p>
    <w:p w:rsidR="00402991" w:rsidRPr="0016172A" w:rsidRDefault="00402991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Только со строительством железных дорог и ростом страховых компаний, банков и акционерных обществ в середине </w:t>
      </w:r>
      <w:r w:rsidRPr="0016172A">
        <w:rPr>
          <w:color w:val="000000"/>
          <w:sz w:val="28"/>
          <w:szCs w:val="28"/>
          <w:lang w:val="en-US"/>
        </w:rPr>
        <w:t>XIX</w:t>
      </w:r>
      <w:r w:rsidRPr="0016172A">
        <w:rPr>
          <w:color w:val="000000"/>
          <w:sz w:val="28"/>
          <w:szCs w:val="28"/>
        </w:rPr>
        <w:t xml:space="preserve"> века профессиональный аудитор приобретает вес в деловом мире.</w:t>
      </w:r>
    </w:p>
    <w:p w:rsidR="006124ED" w:rsidRPr="0016172A" w:rsidRDefault="00C67942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О появлении бухгалтеров-аудиторов можно говорить с </w:t>
      </w:r>
      <w:r w:rsidRPr="0016172A">
        <w:rPr>
          <w:color w:val="000000"/>
          <w:sz w:val="28"/>
          <w:szCs w:val="28"/>
          <w:lang w:val="en-US"/>
        </w:rPr>
        <w:t>XVIII</w:t>
      </w:r>
      <w:r w:rsidRPr="0016172A">
        <w:rPr>
          <w:color w:val="000000"/>
          <w:sz w:val="28"/>
          <w:szCs w:val="28"/>
        </w:rPr>
        <w:t xml:space="preserve"> века, когда Джордж Уотсон (1645-1723) – первый профессиональный бухгалтер – порекомендовал ряду шотландских предпринимателей проверить их бухгалтерскую отчетность. Проверка дала высокие результаты, и шотландцы стали часто практиковать такие проверки. В то же время развитие и усложнение финансово-хозяйственных процессов обусловили появление профессиональных бухгалтеров-аудиторов. К числу первых профессионалов аудиторов относят Уильяма Велш Дейлота. О</w:t>
      </w:r>
      <w:r w:rsidR="005301D1" w:rsidRPr="0016172A">
        <w:rPr>
          <w:color w:val="000000"/>
          <w:sz w:val="28"/>
          <w:szCs w:val="28"/>
        </w:rPr>
        <w:t>н был известен как специалист, проявивший себя в аудиторских проверках. Дейлот разработал системы финансовой отчетности английских железных дорог и гостиничного бизнеса, основы которого до сих пор применяются у него на родине в Англии.</w:t>
      </w:r>
    </w:p>
    <w:p w:rsidR="005301D1" w:rsidRPr="0016172A" w:rsidRDefault="005301D1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Во Франции в 1867г. были приняты законы, которые обязали проверять и оценивать балансы акционерных обществ ревизорами. В 1870г. в Германии также были приняты первые попытки к введению аудита, когда в законе об акционерных обществах обязали осуществлять проверку баланса. </w:t>
      </w:r>
      <w:r w:rsidR="005B4C7E" w:rsidRPr="0016172A">
        <w:rPr>
          <w:color w:val="000000"/>
          <w:sz w:val="28"/>
          <w:szCs w:val="28"/>
        </w:rPr>
        <w:t>Однако не было указано, кем должна осуществляться проверка – внутренними контролерами предприятий или приглашенными со стороны. Более четкое описание обязательных проверок внешними аудиторами было дано только в 1931г.</w:t>
      </w:r>
    </w:p>
    <w:p w:rsidR="005B4C7E" w:rsidRPr="0016172A" w:rsidRDefault="005B4C7E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Степень вмешательства </w:t>
      </w:r>
      <w:r w:rsidR="00D50118" w:rsidRPr="0016172A">
        <w:rPr>
          <w:color w:val="000000"/>
          <w:sz w:val="28"/>
          <w:szCs w:val="28"/>
        </w:rPr>
        <w:t xml:space="preserve">государства в организацию и регламентацию деятельности аудиторов меняется в довольно широком диапазоне в зависимости от страны: от полного неучастия (Великобритания) и до весьма жесткого контроля и управления (Германия, Италия, Франция). В последних странах государство осуществляет прямой контроль над формированием аудиторских кадров, их профессиональной подготовки и текущей деятельности. Рост </w:t>
      </w:r>
      <w:r w:rsidR="00B40E8C" w:rsidRPr="0016172A">
        <w:rPr>
          <w:color w:val="000000"/>
          <w:sz w:val="28"/>
          <w:szCs w:val="28"/>
        </w:rPr>
        <w:t>заинтересованности</w:t>
      </w:r>
      <w:r w:rsidR="00D50118" w:rsidRPr="0016172A">
        <w:rPr>
          <w:color w:val="000000"/>
          <w:sz w:val="28"/>
          <w:szCs w:val="28"/>
        </w:rPr>
        <w:t xml:space="preserve"> пользователей в </w:t>
      </w:r>
      <w:r w:rsidR="00B40E8C" w:rsidRPr="0016172A">
        <w:rPr>
          <w:color w:val="000000"/>
          <w:sz w:val="28"/>
          <w:szCs w:val="28"/>
        </w:rPr>
        <w:t>подтверждении достоверности показателей финансовой отчетности привел к повышению качества профессиональной подготовки аудиторов, и уже в 1854г. в Англии было выдано первое удостоверение дипломированного бухгалтера. Постепенно стали появляться законы и юридические акты, устанавливающие требования аудитора и требования, предъявляемые к этой профессии.</w:t>
      </w:r>
    </w:p>
    <w:p w:rsidR="00B40E8C" w:rsidRPr="0016172A" w:rsidRDefault="00B40E8C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Официальное название ревизоров (аудиторов) в разных странах различно. Так, в Англии и ряде других англоязычных стран пр</w:t>
      </w:r>
      <w:r w:rsidR="001D0528" w:rsidRPr="0016172A">
        <w:rPr>
          <w:color w:val="000000"/>
          <w:sz w:val="28"/>
          <w:szCs w:val="28"/>
        </w:rPr>
        <w:t>о</w:t>
      </w:r>
      <w:r w:rsidRPr="0016172A">
        <w:rPr>
          <w:color w:val="000000"/>
          <w:sz w:val="28"/>
          <w:szCs w:val="28"/>
        </w:rPr>
        <w:t>фессионалов</w:t>
      </w:r>
      <w:r w:rsidR="0016172A" w:rsidRPr="0016172A">
        <w:rPr>
          <w:color w:val="000000"/>
          <w:sz w:val="28"/>
          <w:szCs w:val="28"/>
        </w:rPr>
        <w:t xml:space="preserve"> </w:t>
      </w:r>
      <w:r w:rsidRPr="0016172A">
        <w:rPr>
          <w:color w:val="000000"/>
          <w:sz w:val="28"/>
          <w:szCs w:val="28"/>
        </w:rPr>
        <w:t xml:space="preserve">бухгалтерского учета называют «привилегированными бухгалтерами», в США </w:t>
      </w:r>
      <w:r w:rsidR="001D0528" w:rsidRPr="0016172A">
        <w:rPr>
          <w:color w:val="000000"/>
          <w:sz w:val="28"/>
          <w:szCs w:val="28"/>
        </w:rPr>
        <w:t>–</w:t>
      </w:r>
      <w:r w:rsidRPr="0016172A">
        <w:rPr>
          <w:color w:val="000000"/>
          <w:sz w:val="28"/>
          <w:szCs w:val="28"/>
        </w:rPr>
        <w:t xml:space="preserve"> </w:t>
      </w:r>
      <w:r w:rsidR="001D0528" w:rsidRPr="0016172A">
        <w:rPr>
          <w:color w:val="000000"/>
          <w:sz w:val="28"/>
          <w:szCs w:val="28"/>
        </w:rPr>
        <w:t>«присяжными бухгалтерами» или «дипломированными бухгалтерами высшей квалификации», во Франции – «бухгалтерами-экспертами» и «комиссарами по счетам», в Германии – «контролер хозяйства» или «контролер книг». В большинстве стран аудитор должен иметь высшее образование, определенный стаж работы, сдать квалификационные экзамены и, конечно, иметь безупречную репутацию.</w:t>
      </w:r>
    </w:p>
    <w:p w:rsidR="004B20E6" w:rsidRPr="0016172A" w:rsidRDefault="001D0528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Второй этап</w:t>
      </w:r>
      <w:r w:rsidR="008E7524" w:rsidRPr="0016172A">
        <w:rPr>
          <w:color w:val="000000"/>
          <w:sz w:val="28"/>
          <w:szCs w:val="28"/>
        </w:rPr>
        <w:t xml:space="preserve"> – 1950г. – до настоящего времени. Развиваются крупнейшие транснациональные аудиторско-консультационные фирмы, имеющие свои филиалы и представительства во многих странах мира.</w:t>
      </w:r>
      <w:r w:rsidR="009A7573" w:rsidRPr="0016172A">
        <w:rPr>
          <w:color w:val="000000"/>
          <w:sz w:val="28"/>
          <w:szCs w:val="28"/>
        </w:rPr>
        <w:t xml:space="preserve"> Основными тенденциями рынка аудиторских услуг в данном периоде являются «укрепление фирм, специализирующихся на оказании профессиональных услуг, и значительное повышение спроса на консалтинг». Широко востребованы консультационные услуги по вопросам осуществления слияния или </w:t>
      </w:r>
      <w:r w:rsidR="001E1246" w:rsidRPr="0016172A">
        <w:rPr>
          <w:color w:val="000000"/>
          <w:sz w:val="28"/>
          <w:szCs w:val="28"/>
        </w:rPr>
        <w:t xml:space="preserve">разделения компаний и по финансовому оздоровлению предприятий. Как показывает практика последних лет, на аудит такого вида, как на консультационные услуги, нет спроса, поэтому нет потенциала для развития. У большинства фирм темп прироста выручки от аудита незначителен, причем обычно он связан даже не с аудитом, а с предоставлением смежных услуг. Даже такой вопрос, </w:t>
      </w:r>
      <w:r w:rsidR="002F02D6" w:rsidRPr="0016172A">
        <w:rPr>
          <w:color w:val="000000"/>
          <w:sz w:val="28"/>
          <w:szCs w:val="28"/>
        </w:rPr>
        <w:t>как оптимизация налогообложения, согласно мнению представителей «Большой пятерки», перестает быть обособленным видом деятельности и постепенно врастает в консультационный бизнес.</w:t>
      </w:r>
    </w:p>
    <w:p w:rsidR="004B20E6" w:rsidRPr="0016172A" w:rsidRDefault="004B20E6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Становление аудита в государствах Западной Европы оказало непосредственное влияние на его возникновение и развитии в России и соответственно в ее Северо-Западном крае – как называлась Республика Беларусь в то время. По примеру Польши</w:t>
      </w:r>
      <w:r w:rsidR="004376F1" w:rsidRPr="0016172A">
        <w:rPr>
          <w:color w:val="000000"/>
          <w:sz w:val="28"/>
          <w:szCs w:val="28"/>
        </w:rPr>
        <w:t xml:space="preserve"> аудиторы были введены Петром </w:t>
      </w:r>
      <w:r w:rsidR="004376F1" w:rsidRPr="0016172A">
        <w:rPr>
          <w:color w:val="000000"/>
          <w:sz w:val="28"/>
          <w:szCs w:val="28"/>
          <w:lang w:val="en-US"/>
        </w:rPr>
        <w:t>I</w:t>
      </w:r>
      <w:r w:rsidR="004376F1" w:rsidRPr="0016172A">
        <w:rPr>
          <w:color w:val="000000"/>
          <w:sz w:val="28"/>
          <w:szCs w:val="28"/>
        </w:rPr>
        <w:t xml:space="preserve"> в 1716г. в армии, где они занимались расследованием имущественных споров. В воинском уставе и табели о рангах аудиторское звание было причислено к воинским чинам и представляло высшие ревизионные военные суды России. Аудиторы избирались из числа прапорщиков, а во главе их стоял по военному уставу генерал-аудитор. По своему характеру должность аудитора отличалась от аналогичной должности в Западной Европе, так как в России аудиторами назывались юристы, совмещающие в своей деятельности функции делопроизводителя, секретаря и прокурора. Поэтому на эти должности избирались высокообразованные </w:t>
      </w:r>
      <w:r w:rsidR="008353D2" w:rsidRPr="0016172A">
        <w:rPr>
          <w:color w:val="000000"/>
          <w:sz w:val="28"/>
          <w:szCs w:val="28"/>
        </w:rPr>
        <w:t>служащие</w:t>
      </w:r>
      <w:r w:rsidR="004376F1" w:rsidRPr="0016172A">
        <w:rPr>
          <w:color w:val="000000"/>
          <w:sz w:val="28"/>
          <w:szCs w:val="28"/>
        </w:rPr>
        <w:t xml:space="preserve">. </w:t>
      </w:r>
      <w:r w:rsidR="008353D2" w:rsidRPr="0016172A">
        <w:rPr>
          <w:color w:val="000000"/>
          <w:sz w:val="28"/>
          <w:szCs w:val="28"/>
        </w:rPr>
        <w:t>В 1833г., с целью подготовки аудиторов для военно-сухопутных и морских ведомств, была создана школа при Петербургском батальоне военных кантонистов, переименованная впоследствии в аудиторское училище. На базе офицерских классов училища была образована Военно-юридическая академия. С введением военно-судебной реформы 1867г. должность аудитора в армии была упразднена.</w:t>
      </w:r>
    </w:p>
    <w:p w:rsidR="00DF51D1" w:rsidRPr="0016172A" w:rsidRDefault="00DF51D1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Несмотря на это, еще дважды – в 1892 и 1909гг. – в дореволюционной России были сделаны попытки ввести аудит. В первом случае одной из предпосылок создания аудиторской службы стала отмена крепостного права (1861г.) и последовавший за этим бурный рост производства, возникновения фабрик и заводов, создания акционерных обществ, т.е. те же предпосылки, что и в Западной Европе. В начале 1892г. состоялся первый съезд присяжных счетоводов, на котором была поставлена задача образовать особую группу «сведущих и благонадежных лиц, которые должны были называться присяжными счетоводами</w:t>
      </w:r>
      <w:r w:rsidR="00716845" w:rsidRPr="0016172A">
        <w:rPr>
          <w:color w:val="000000"/>
          <w:sz w:val="28"/>
          <w:szCs w:val="28"/>
        </w:rPr>
        <w:t xml:space="preserve"> и которым поручалось проведение ревизий различных счетоводств, экспертиза и организация правильной бухгалтерии на частных и общественных предприятиях</w:t>
      </w:r>
      <w:r w:rsidRPr="0016172A">
        <w:rPr>
          <w:color w:val="000000"/>
          <w:sz w:val="28"/>
          <w:szCs w:val="28"/>
        </w:rPr>
        <w:t>»</w:t>
      </w:r>
      <w:r w:rsidR="00716845" w:rsidRPr="0016172A">
        <w:rPr>
          <w:color w:val="000000"/>
          <w:sz w:val="28"/>
          <w:szCs w:val="28"/>
        </w:rPr>
        <w:t>. В этот же период была сделана попытка учреждения института бухгалтеров и присяжных счетоводов, однако она не нашла поддержки в Государственном совете России.</w:t>
      </w:r>
    </w:p>
    <w:p w:rsidR="00716845" w:rsidRPr="0016172A" w:rsidRDefault="00716845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Вторую попытку создания независимого контроля в России предприняли члены Московского общества бухгалтеров, которые организовали и провели </w:t>
      </w:r>
      <w:r w:rsidR="00C03A2B" w:rsidRPr="0016172A">
        <w:rPr>
          <w:color w:val="000000"/>
          <w:sz w:val="28"/>
          <w:szCs w:val="28"/>
        </w:rPr>
        <w:t xml:space="preserve">1-й Всероссийский съезд бухгалтеров в 1909г. Как и в первом случае, идея не нашла поддержки ни со стороны государства, ни со стороны общества. Тем более что начавшаяся Первая мировая война (1914г.) поставила совершенно иные проблемы и задачи и перед государством, и </w:t>
      </w:r>
      <w:r w:rsidR="00C866D9" w:rsidRPr="0016172A">
        <w:rPr>
          <w:color w:val="000000"/>
          <w:sz w:val="28"/>
          <w:szCs w:val="28"/>
        </w:rPr>
        <w:t>перед обществом.</w:t>
      </w:r>
    </w:p>
    <w:p w:rsidR="00C03A2B" w:rsidRPr="0016172A" w:rsidRDefault="00C03A2B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Первую попытку создания независимого контроля в Советском Союзе связывают с созданием в 1925г. Института государственных бухгалтеров-экспертов (ИГБЭ) при Народном комиссариате рабоче-крестьянской инспекции СССР с широкой сетью местных органов. Этот период характеризовался </w:t>
      </w:r>
      <w:r w:rsidR="004448D8" w:rsidRPr="0016172A">
        <w:rPr>
          <w:color w:val="000000"/>
          <w:sz w:val="28"/>
          <w:szCs w:val="28"/>
        </w:rPr>
        <w:t>подъемом экономики молодо</w:t>
      </w:r>
      <w:r w:rsidRPr="0016172A">
        <w:rPr>
          <w:color w:val="000000"/>
          <w:sz w:val="28"/>
          <w:szCs w:val="28"/>
        </w:rPr>
        <w:t xml:space="preserve">го советского </w:t>
      </w:r>
      <w:r w:rsidR="004448D8" w:rsidRPr="0016172A">
        <w:rPr>
          <w:color w:val="000000"/>
          <w:sz w:val="28"/>
          <w:szCs w:val="28"/>
        </w:rPr>
        <w:t>государства, связанным с принятием новой экономической политики (НЭП), в которой просматривались первые ростки рыночной экономики.</w:t>
      </w:r>
      <w:r w:rsidR="00E966EA" w:rsidRPr="0016172A">
        <w:rPr>
          <w:color w:val="000000"/>
          <w:sz w:val="28"/>
          <w:szCs w:val="28"/>
        </w:rPr>
        <w:t xml:space="preserve"> Институт создавался «… в целях </w:t>
      </w:r>
      <w:r w:rsidR="00C866D9" w:rsidRPr="0016172A">
        <w:rPr>
          <w:color w:val="000000"/>
          <w:sz w:val="28"/>
          <w:szCs w:val="28"/>
        </w:rPr>
        <w:t>содействия и правильной постановки счетоводства и отчетности в государственных, концессионных, смешанных, кооперативных, общественных и частных предприятиях и государственных учреждениях… и для дачи заключения по всякого рода вопросам счетоводства и отчетности</w:t>
      </w:r>
      <w:r w:rsidR="00E966EA" w:rsidRPr="0016172A">
        <w:rPr>
          <w:color w:val="000000"/>
          <w:sz w:val="28"/>
          <w:szCs w:val="28"/>
        </w:rPr>
        <w:t>»</w:t>
      </w:r>
      <w:r w:rsidR="00C866D9" w:rsidRPr="0016172A">
        <w:rPr>
          <w:color w:val="000000"/>
          <w:sz w:val="28"/>
          <w:szCs w:val="28"/>
        </w:rPr>
        <w:t>. Однако потребности в независимом финансовом контроле при командно-административной систем</w:t>
      </w:r>
      <w:r w:rsidR="00006CFA" w:rsidRPr="0016172A">
        <w:rPr>
          <w:color w:val="000000"/>
          <w:sz w:val="28"/>
          <w:szCs w:val="28"/>
        </w:rPr>
        <w:t>е, характеризующейся, в основном, государственной формой собственности, не было. Поэтому и эта попытка внедрения независимого контроля провалилась.</w:t>
      </w:r>
    </w:p>
    <w:p w:rsidR="00AB5735" w:rsidRPr="0016172A" w:rsidRDefault="00AB5735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В конце 80-х гг., когда в Советском Союзе стали возникать и развиваться рыночные отношения</w:t>
      </w:r>
      <w:r w:rsidR="00FA1255" w:rsidRPr="0016172A">
        <w:rPr>
          <w:color w:val="000000"/>
          <w:sz w:val="28"/>
          <w:szCs w:val="28"/>
        </w:rPr>
        <w:t xml:space="preserve">, в обществе появились новые субъекты, непосредственно заинтересованные в законности и эффективности финансовой деятельности предприятий, </w:t>
      </w:r>
      <w:r w:rsidR="00EC3E1C" w:rsidRPr="0016172A">
        <w:rPr>
          <w:color w:val="000000"/>
          <w:sz w:val="28"/>
          <w:szCs w:val="28"/>
        </w:rPr>
        <w:t>возникла объективная необходимость в контроле независимых экспертов. Происходящее</w:t>
      </w:r>
      <w:r w:rsidR="0016172A" w:rsidRPr="0016172A">
        <w:rPr>
          <w:color w:val="000000"/>
          <w:sz w:val="28"/>
          <w:szCs w:val="28"/>
        </w:rPr>
        <w:t xml:space="preserve"> </w:t>
      </w:r>
      <w:r w:rsidR="00EC3E1C" w:rsidRPr="0016172A">
        <w:rPr>
          <w:color w:val="000000"/>
          <w:sz w:val="28"/>
          <w:szCs w:val="28"/>
        </w:rPr>
        <w:t>в экономике изменения послужили толчком к очередной попытке организации аудиторской деятельности.</w:t>
      </w:r>
    </w:p>
    <w:p w:rsidR="00EC3E1C" w:rsidRPr="0016172A" w:rsidRDefault="00EC3E1C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В Республике Беларусь аудиторское движение началось в 1991г., когда постановлением Совета Министров Белорусской ССР</w:t>
      </w:r>
      <w:r w:rsidR="00FE1709" w:rsidRPr="0016172A">
        <w:rPr>
          <w:color w:val="000000"/>
          <w:sz w:val="28"/>
          <w:szCs w:val="28"/>
        </w:rPr>
        <w:t xml:space="preserve"> от 30 сентября 1991г. </w:t>
      </w:r>
      <w:r w:rsidR="00F91B92" w:rsidRPr="0016172A">
        <w:rPr>
          <w:color w:val="000000"/>
          <w:sz w:val="28"/>
          <w:szCs w:val="28"/>
        </w:rPr>
        <w:t>было утверждено «Временное положение об аудиторской деятельности в Республике Беларусь», в котором были намечены основы аудиторского движения и их правовое регулирование.</w:t>
      </w:r>
    </w:p>
    <w:p w:rsidR="00F91B92" w:rsidRPr="0016172A" w:rsidRDefault="00F91B92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Постановлением Совета Министров Республики Беларусь от 17 августа 1992г. </w:t>
      </w:r>
      <w:r w:rsidR="00893FC4" w:rsidRPr="0016172A">
        <w:rPr>
          <w:color w:val="000000"/>
          <w:sz w:val="28"/>
          <w:szCs w:val="28"/>
        </w:rPr>
        <w:t>была образована Аудиторская палата при Совете Министров Республики</w:t>
      </w:r>
      <w:r w:rsidRPr="0016172A">
        <w:rPr>
          <w:color w:val="000000"/>
          <w:sz w:val="28"/>
          <w:szCs w:val="28"/>
        </w:rPr>
        <w:t xml:space="preserve"> Беларусь</w:t>
      </w:r>
      <w:r w:rsidR="00893FC4" w:rsidRPr="0016172A">
        <w:rPr>
          <w:color w:val="000000"/>
          <w:sz w:val="28"/>
          <w:szCs w:val="28"/>
        </w:rPr>
        <w:t xml:space="preserve">, на которую была возложена организация системы услуг за соблюдением установленного порядка осуществления финансовых и хозяйственных операций, правильности отражения их в оперативном и бухгалтерском учете, достоверности отчетов и балансов, а также ставилась задача оказания практической помощи в постановке учета и анализа финансово-хозяйственной деятельности субъектов хозяйствования. На Аудиторскую палату была возложена обязанность подготовки аудиторов, для чего был создан «Белаудитучцентр» </w:t>
      </w:r>
      <w:r w:rsidR="00880CFB" w:rsidRPr="0016172A">
        <w:rPr>
          <w:color w:val="000000"/>
          <w:sz w:val="28"/>
          <w:szCs w:val="28"/>
        </w:rPr>
        <w:t>при Бело</w:t>
      </w:r>
      <w:r w:rsidR="00893FC4" w:rsidRPr="0016172A">
        <w:rPr>
          <w:color w:val="000000"/>
          <w:sz w:val="28"/>
          <w:szCs w:val="28"/>
        </w:rPr>
        <w:t>русском государственном экономическом университете.</w:t>
      </w:r>
      <w:r w:rsidR="00880CFB" w:rsidRPr="0016172A">
        <w:rPr>
          <w:color w:val="000000"/>
          <w:sz w:val="28"/>
          <w:szCs w:val="28"/>
        </w:rPr>
        <w:t xml:space="preserve"> Аудиторская палата занималась также созданием аудиторских организаций, аттестацией, выдачей лицензий на занятие этим видом деятельности.</w:t>
      </w:r>
    </w:p>
    <w:p w:rsidR="00CD596B" w:rsidRPr="0016172A" w:rsidRDefault="00CD596B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Позже Аудиторская палата при Совете Министров была преобразована в Аудиторскую палату Республики Беларусь </w:t>
      </w:r>
      <w:r w:rsidR="00F84E01" w:rsidRPr="0016172A">
        <w:rPr>
          <w:color w:val="000000"/>
          <w:sz w:val="28"/>
          <w:szCs w:val="28"/>
        </w:rPr>
        <w:t>на принципах самоуправления и самофинансирования с возложенными на нее функциями государственного регулирования аудиторской деятельности и контроль за ней.</w:t>
      </w:r>
    </w:p>
    <w:p w:rsidR="002A71DB" w:rsidRPr="0016172A" w:rsidRDefault="00F84E01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8 ноября 1994</w:t>
      </w:r>
      <w:r w:rsidR="00D01AA9" w:rsidRPr="0016172A">
        <w:rPr>
          <w:color w:val="000000"/>
          <w:sz w:val="28"/>
          <w:szCs w:val="28"/>
        </w:rPr>
        <w:t>г. на Сессии Верховного Совета был принят Закон Республики Беларусь «Об аудиторской деятельности», который был введен в действие 7 декабря 1994г. Закон определял правовые основы осуществления аудиторской деятельности на территории Республики Беларусь, основные правила и порядок ее поведения, регулирование отношений, возникающих между предприятиями, учреждениями, организациями, осуществляющими самостоятельную финансово-хозяйственную деятельность, независимо от форм собственности и видов деятельности, государственными органами, отдельными гражданами, аудиторами и аудиторскими организациями.</w:t>
      </w:r>
    </w:p>
    <w:p w:rsidR="00D01AA9" w:rsidRPr="0016172A" w:rsidRDefault="00D01AA9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Декретом Президента Республики Беларусь от 28.08.99г. №30 «О некоторых</w:t>
      </w:r>
      <w:r w:rsidR="001733D0" w:rsidRPr="0016172A">
        <w:rPr>
          <w:color w:val="000000"/>
          <w:sz w:val="28"/>
          <w:szCs w:val="28"/>
        </w:rPr>
        <w:t xml:space="preserve"> мерах по совершенствованию государственного регулирования аудиторской деятельностью и контролю за ее осуществлением в Республике Беларусь</w:t>
      </w:r>
      <w:r w:rsidRPr="0016172A">
        <w:rPr>
          <w:color w:val="000000"/>
          <w:sz w:val="28"/>
          <w:szCs w:val="28"/>
        </w:rPr>
        <w:t>»</w:t>
      </w:r>
      <w:r w:rsidR="001733D0" w:rsidRPr="0016172A">
        <w:rPr>
          <w:color w:val="000000"/>
          <w:sz w:val="28"/>
          <w:szCs w:val="28"/>
        </w:rPr>
        <w:t xml:space="preserve"> были внесены координальные изменения в организацию аудиторской деятельности в республике.</w:t>
      </w:r>
    </w:p>
    <w:p w:rsidR="001733D0" w:rsidRPr="0016172A" w:rsidRDefault="001733D0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Следует также отметить, что контроль за выполнением аудиторами и аудиторскими организациями порядка осуществления аудиторской деятельности исполняет созданное в соответствии с Постановлением Совета Министров Республики Беларусь от 08.10.99г. №1558 в структуре Министерства финансов Главное управление аудита.</w:t>
      </w:r>
    </w:p>
    <w:p w:rsidR="003117CD" w:rsidRPr="0016172A" w:rsidRDefault="003117CD" w:rsidP="0016172A">
      <w:pPr>
        <w:widowControl/>
        <w:tabs>
          <w:tab w:val="left" w:pos="1080"/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2D06" w:rsidRPr="0016172A" w:rsidRDefault="00E06D9C" w:rsidP="0016172A">
      <w:pPr>
        <w:widowControl/>
        <w:tabs>
          <w:tab w:val="left" w:pos="379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br w:type="page"/>
      </w:r>
      <w:bookmarkStart w:id="13" w:name="_Toc213511277"/>
      <w:bookmarkStart w:id="14" w:name="_Toc213511489"/>
      <w:r w:rsidR="000C2D06" w:rsidRPr="0016172A">
        <w:rPr>
          <w:b/>
          <w:bCs/>
          <w:color w:val="000000"/>
          <w:sz w:val="28"/>
          <w:szCs w:val="28"/>
        </w:rPr>
        <w:t>Заключение</w:t>
      </w:r>
      <w:bookmarkEnd w:id="13"/>
      <w:bookmarkEnd w:id="14"/>
    </w:p>
    <w:p w:rsidR="00FB6B3C" w:rsidRPr="0016172A" w:rsidRDefault="00FB6B3C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75B0" w:rsidRPr="0016172A" w:rsidRDefault="00FB6B3C" w:rsidP="0016172A">
      <w:pPr>
        <w:widowControl/>
        <w:tabs>
          <w:tab w:val="left" w:pos="379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Возникновение аудита как новой доверительной формы финансового контроля деятельности субъектов хозяйствования вызвано появлением </w:t>
      </w:r>
      <w:r w:rsidR="000175B0" w:rsidRPr="0016172A">
        <w:rPr>
          <w:color w:val="000000"/>
          <w:sz w:val="28"/>
          <w:szCs w:val="28"/>
        </w:rPr>
        <w:t xml:space="preserve">новых организационно-правовых форм этих субъектов и прежде всего таких, как акционерные общества, кооперативы по оказанию услуг, другие общества и компании. Учредители и акционеры, а также держатели ценных бумаг соответствующих эмитентов и кредиторы заинтересованы в получении достоверной информации о финансовом состоянии и платежеспособности организаций, реальности и обоснованности их бизнес-планов на текущий и предстоящий периоды. Такую информацию пользователи финансовой отчетности этих организаций могут получить только в процессе и по результатам проведения независимого финансового контроля. Следовательно, аудиторская деятельность порождена рыночной экономикой и является составной частью механизма </w:t>
      </w:r>
      <w:r w:rsidR="00477A22" w:rsidRPr="0016172A">
        <w:rPr>
          <w:color w:val="000000"/>
          <w:sz w:val="28"/>
          <w:szCs w:val="28"/>
        </w:rPr>
        <w:t>этой экономики.</w:t>
      </w:r>
    </w:p>
    <w:p w:rsidR="00B8226A" w:rsidRPr="0016172A" w:rsidRDefault="00E06D9C" w:rsidP="0016172A">
      <w:pPr>
        <w:widowControl/>
        <w:tabs>
          <w:tab w:val="left" w:pos="3795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br w:type="page"/>
      </w:r>
      <w:bookmarkStart w:id="15" w:name="_Toc213511278"/>
      <w:bookmarkStart w:id="16" w:name="_Toc213511490"/>
      <w:r w:rsidRPr="0016172A">
        <w:rPr>
          <w:b/>
          <w:bCs/>
          <w:color w:val="000000"/>
          <w:sz w:val="28"/>
          <w:szCs w:val="28"/>
        </w:rPr>
        <w:t>Список использованных источников</w:t>
      </w:r>
      <w:bookmarkEnd w:id="15"/>
      <w:bookmarkEnd w:id="16"/>
    </w:p>
    <w:p w:rsidR="00B047A0" w:rsidRPr="0016172A" w:rsidRDefault="00B047A0" w:rsidP="0016172A">
      <w:pPr>
        <w:widowControl/>
        <w:tabs>
          <w:tab w:val="left" w:pos="3795"/>
        </w:tabs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B047A0" w:rsidRPr="0016172A" w:rsidRDefault="00B047A0" w:rsidP="0016172A">
      <w:pPr>
        <w:widowControl/>
        <w:numPr>
          <w:ilvl w:val="3"/>
          <w:numId w:val="1"/>
        </w:numPr>
        <w:tabs>
          <w:tab w:val="clear" w:pos="4014"/>
          <w:tab w:val="num" w:pos="900"/>
          <w:tab w:val="left" w:pos="379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Аудит: Учеб. пособие для вузов по экономическим специальностям и направлениям./Ю.А.Данилевский, С.М.Шапигузов, и др. М.: ИДФБ-Пресс, 1999. – 543с.</w:t>
      </w:r>
    </w:p>
    <w:p w:rsidR="00E06D9C" w:rsidRPr="0016172A" w:rsidRDefault="00482814" w:rsidP="0016172A">
      <w:pPr>
        <w:widowControl/>
        <w:numPr>
          <w:ilvl w:val="3"/>
          <w:numId w:val="1"/>
        </w:numPr>
        <w:tabs>
          <w:tab w:val="clear" w:pos="4014"/>
          <w:tab w:val="num" w:pos="900"/>
          <w:tab w:val="left" w:pos="379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Алборов Р.А.Основы аудита: </w:t>
      </w:r>
      <w:r w:rsidR="008E7524" w:rsidRPr="0016172A">
        <w:rPr>
          <w:color w:val="000000"/>
          <w:sz w:val="28"/>
          <w:szCs w:val="28"/>
        </w:rPr>
        <w:t>Учеб. пособие</w:t>
      </w:r>
      <w:r w:rsidRPr="0016172A">
        <w:rPr>
          <w:color w:val="000000"/>
          <w:sz w:val="28"/>
          <w:szCs w:val="28"/>
        </w:rPr>
        <w:t xml:space="preserve"> для вузов /Р.А. Алборов</w:t>
      </w:r>
      <w:r w:rsidR="00FE1709" w:rsidRPr="0016172A">
        <w:rPr>
          <w:color w:val="000000"/>
          <w:sz w:val="28"/>
          <w:szCs w:val="28"/>
        </w:rPr>
        <w:t xml:space="preserve">, Л.И. Хоружей. </w:t>
      </w:r>
      <w:r w:rsidR="00DB5DBE" w:rsidRPr="0016172A">
        <w:rPr>
          <w:color w:val="000000"/>
          <w:sz w:val="28"/>
          <w:szCs w:val="28"/>
        </w:rPr>
        <w:t>М.</w:t>
      </w:r>
      <w:r w:rsidR="00FE1709" w:rsidRPr="0016172A">
        <w:rPr>
          <w:color w:val="000000"/>
          <w:sz w:val="28"/>
          <w:szCs w:val="28"/>
        </w:rPr>
        <w:t>: Дело и Сервис, 2001. – 224с.</w:t>
      </w:r>
    </w:p>
    <w:p w:rsidR="00DB5DBE" w:rsidRPr="0016172A" w:rsidRDefault="00DB5DBE" w:rsidP="0016172A">
      <w:pPr>
        <w:widowControl/>
        <w:numPr>
          <w:ilvl w:val="3"/>
          <w:numId w:val="1"/>
        </w:numPr>
        <w:tabs>
          <w:tab w:val="clear" w:pos="4014"/>
          <w:tab w:val="num" w:pos="900"/>
          <w:tab w:val="left" w:pos="379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Белый И.Н. Аудит / Под общей редакцией М.И.Плотницкого, А.С.Головачева. Мн.: Вышэйшая школа, 1996. – 80с.</w:t>
      </w:r>
    </w:p>
    <w:p w:rsidR="00DB5DBE" w:rsidRPr="0016172A" w:rsidRDefault="00DB5DBE" w:rsidP="0016172A">
      <w:pPr>
        <w:widowControl/>
        <w:numPr>
          <w:ilvl w:val="3"/>
          <w:numId w:val="1"/>
        </w:numPr>
        <w:tabs>
          <w:tab w:val="clear" w:pos="4014"/>
          <w:tab w:val="num" w:pos="900"/>
          <w:tab w:val="left" w:pos="379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 xml:space="preserve">Макоед И.А., Пупко Г.М. Аудит </w:t>
      </w:r>
      <w:r w:rsidR="00B047A0" w:rsidRPr="0016172A">
        <w:rPr>
          <w:color w:val="000000"/>
          <w:sz w:val="28"/>
          <w:szCs w:val="28"/>
        </w:rPr>
        <w:t>: В 2-х частях. Часть 1. Мн.: НИУ, 1999. – 227с.</w:t>
      </w:r>
    </w:p>
    <w:p w:rsidR="00F97E18" w:rsidRPr="0016172A" w:rsidRDefault="00B047A0" w:rsidP="0016172A">
      <w:pPr>
        <w:widowControl/>
        <w:numPr>
          <w:ilvl w:val="3"/>
          <w:numId w:val="1"/>
        </w:numPr>
        <w:tabs>
          <w:tab w:val="clear" w:pos="4014"/>
          <w:tab w:val="num" w:pos="900"/>
          <w:tab w:val="left" w:pos="3795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16172A">
        <w:rPr>
          <w:color w:val="000000"/>
          <w:sz w:val="28"/>
          <w:szCs w:val="28"/>
        </w:rPr>
        <w:t>Пупко Г.М. Аудит и ревизия. Учеб.пособие. Мн.: Мисанта, 2002. – 429с.</w:t>
      </w:r>
      <w:bookmarkStart w:id="17" w:name="_GoBack"/>
      <w:bookmarkEnd w:id="17"/>
    </w:p>
    <w:sectPr w:rsidR="00F97E18" w:rsidRPr="0016172A" w:rsidSect="00A81BB1">
      <w:foot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15" w:rsidRDefault="00293515">
      <w:r>
        <w:separator/>
      </w:r>
    </w:p>
  </w:endnote>
  <w:endnote w:type="continuationSeparator" w:id="0">
    <w:p w:rsidR="00293515" w:rsidRDefault="0029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C00" w:rsidRPr="0016172A" w:rsidRDefault="00FC267E" w:rsidP="00400711">
    <w:pPr>
      <w:pStyle w:val="a3"/>
      <w:framePr w:wrap="auto" w:vAnchor="text" w:hAnchor="margin" w:xAlign="center" w:y="1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1</w:t>
    </w:r>
  </w:p>
  <w:p w:rsidR="00657C00" w:rsidRDefault="00657C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15" w:rsidRDefault="00293515">
      <w:r>
        <w:separator/>
      </w:r>
    </w:p>
  </w:footnote>
  <w:footnote w:type="continuationSeparator" w:id="0">
    <w:p w:rsidR="00293515" w:rsidRDefault="0029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E4397"/>
    <w:multiLevelType w:val="hybridMultilevel"/>
    <w:tmpl w:val="8826C362"/>
    <w:lvl w:ilvl="0" w:tplc="270E93EE">
      <w:start w:val="2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1">
    <w:nsid w:val="11A10049"/>
    <w:multiLevelType w:val="hybridMultilevel"/>
    <w:tmpl w:val="0204985A"/>
    <w:lvl w:ilvl="0" w:tplc="9C700E2A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5BEC3BA3"/>
    <w:multiLevelType w:val="hybridMultilevel"/>
    <w:tmpl w:val="683EACA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6A2"/>
    <w:rsid w:val="00006CFA"/>
    <w:rsid w:val="000175B0"/>
    <w:rsid w:val="00024D09"/>
    <w:rsid w:val="0003752A"/>
    <w:rsid w:val="00071508"/>
    <w:rsid w:val="000A412E"/>
    <w:rsid w:val="000A5920"/>
    <w:rsid w:val="000C2D06"/>
    <w:rsid w:val="00151364"/>
    <w:rsid w:val="0016172A"/>
    <w:rsid w:val="001733D0"/>
    <w:rsid w:val="00190CA8"/>
    <w:rsid w:val="001A5406"/>
    <w:rsid w:val="001D0528"/>
    <w:rsid w:val="001E1246"/>
    <w:rsid w:val="001E76A2"/>
    <w:rsid w:val="00216210"/>
    <w:rsid w:val="00293515"/>
    <w:rsid w:val="002A71DB"/>
    <w:rsid w:val="002D3C08"/>
    <w:rsid w:val="002F02D6"/>
    <w:rsid w:val="003117CD"/>
    <w:rsid w:val="00381F78"/>
    <w:rsid w:val="003D254F"/>
    <w:rsid w:val="00400711"/>
    <w:rsid w:val="00402991"/>
    <w:rsid w:val="004159DD"/>
    <w:rsid w:val="00422F11"/>
    <w:rsid w:val="004376F1"/>
    <w:rsid w:val="004448D8"/>
    <w:rsid w:val="00460837"/>
    <w:rsid w:val="00477A22"/>
    <w:rsid w:val="0048103D"/>
    <w:rsid w:val="00482814"/>
    <w:rsid w:val="004B06E7"/>
    <w:rsid w:val="004B20E6"/>
    <w:rsid w:val="005301D1"/>
    <w:rsid w:val="00573444"/>
    <w:rsid w:val="005A488C"/>
    <w:rsid w:val="005B4C7E"/>
    <w:rsid w:val="005D2C67"/>
    <w:rsid w:val="006124ED"/>
    <w:rsid w:val="00624775"/>
    <w:rsid w:val="00655FF6"/>
    <w:rsid w:val="00657C00"/>
    <w:rsid w:val="006A57BA"/>
    <w:rsid w:val="00716845"/>
    <w:rsid w:val="00792287"/>
    <w:rsid w:val="00806A4F"/>
    <w:rsid w:val="008267C1"/>
    <w:rsid w:val="00834330"/>
    <w:rsid w:val="008353D2"/>
    <w:rsid w:val="00880CFB"/>
    <w:rsid w:val="00893FC4"/>
    <w:rsid w:val="008B36A0"/>
    <w:rsid w:val="008D14F8"/>
    <w:rsid w:val="008E7524"/>
    <w:rsid w:val="00974B99"/>
    <w:rsid w:val="009A7573"/>
    <w:rsid w:val="009F081B"/>
    <w:rsid w:val="00A42B4D"/>
    <w:rsid w:val="00A71AB1"/>
    <w:rsid w:val="00A81BB1"/>
    <w:rsid w:val="00AA5BE8"/>
    <w:rsid w:val="00AB5735"/>
    <w:rsid w:val="00AB582D"/>
    <w:rsid w:val="00AC3F0B"/>
    <w:rsid w:val="00B03419"/>
    <w:rsid w:val="00B047A0"/>
    <w:rsid w:val="00B40E8C"/>
    <w:rsid w:val="00B427A3"/>
    <w:rsid w:val="00B8226A"/>
    <w:rsid w:val="00BB5651"/>
    <w:rsid w:val="00BF3AB8"/>
    <w:rsid w:val="00BF4174"/>
    <w:rsid w:val="00C03A2B"/>
    <w:rsid w:val="00C67942"/>
    <w:rsid w:val="00C866D9"/>
    <w:rsid w:val="00CA10E7"/>
    <w:rsid w:val="00CB5FC3"/>
    <w:rsid w:val="00CD596B"/>
    <w:rsid w:val="00D01AA9"/>
    <w:rsid w:val="00D01FD8"/>
    <w:rsid w:val="00D218F2"/>
    <w:rsid w:val="00D30B28"/>
    <w:rsid w:val="00D50118"/>
    <w:rsid w:val="00DA2646"/>
    <w:rsid w:val="00DB5DBE"/>
    <w:rsid w:val="00DF51D1"/>
    <w:rsid w:val="00E06D9C"/>
    <w:rsid w:val="00E266DE"/>
    <w:rsid w:val="00E402B2"/>
    <w:rsid w:val="00E646A2"/>
    <w:rsid w:val="00E966EA"/>
    <w:rsid w:val="00EC3E1C"/>
    <w:rsid w:val="00ED1149"/>
    <w:rsid w:val="00EF1E90"/>
    <w:rsid w:val="00F831A3"/>
    <w:rsid w:val="00F84E01"/>
    <w:rsid w:val="00F91B92"/>
    <w:rsid w:val="00F97E18"/>
    <w:rsid w:val="00FA1255"/>
    <w:rsid w:val="00FB04D2"/>
    <w:rsid w:val="00FB6B3C"/>
    <w:rsid w:val="00FC267E"/>
    <w:rsid w:val="00FC6C96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E91E3C-D572-4B26-A985-832060F2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6A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FC6C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C6C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C6C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C6C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C6C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C6C9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C6C9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C6C9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FC6C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rsid w:val="008E752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uiPriority w:val="99"/>
    <w:rsid w:val="008E7524"/>
    <w:rPr>
      <w:rFonts w:cs="Times New Roman"/>
    </w:rPr>
  </w:style>
  <w:style w:type="paragraph" w:styleId="a6">
    <w:name w:val="header"/>
    <w:basedOn w:val="a"/>
    <w:link w:val="a7"/>
    <w:uiPriority w:val="99"/>
    <w:rsid w:val="008E7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806A4F"/>
    <w:pPr>
      <w:tabs>
        <w:tab w:val="right" w:leader="dot" w:pos="9344"/>
      </w:tabs>
      <w:spacing w:line="360" w:lineRule="auto"/>
      <w:ind w:left="180" w:hanging="180"/>
    </w:pPr>
  </w:style>
  <w:style w:type="character" w:styleId="a8">
    <w:name w:val="Hyperlink"/>
    <w:uiPriority w:val="99"/>
    <w:rsid w:val="00D30B28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rsid w:val="00A71AB1"/>
    <w:pPr>
      <w:tabs>
        <w:tab w:val="right" w:leader="dot" w:pos="9344"/>
      </w:tabs>
      <w:spacing w:line="360" w:lineRule="auto"/>
      <w:ind w:firstLine="5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BP</Company>
  <LinksUpToDate>false</LinksUpToDate>
  <CharactersWithSpaces>15618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BPUser</dc:creator>
  <cp:keywords/>
  <dc:description/>
  <cp:lastModifiedBy>admin</cp:lastModifiedBy>
  <cp:revision>2</cp:revision>
  <dcterms:created xsi:type="dcterms:W3CDTF">2014-03-03T18:57:00Z</dcterms:created>
  <dcterms:modified xsi:type="dcterms:W3CDTF">2014-03-03T18:57:00Z</dcterms:modified>
</cp:coreProperties>
</file>