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2F" w:rsidRPr="00442BC9" w:rsidRDefault="00E5332F" w:rsidP="00E5332F">
      <w:pPr>
        <w:spacing w:before="120"/>
        <w:jc w:val="center"/>
        <w:rPr>
          <w:b/>
          <w:bCs/>
          <w:sz w:val="32"/>
          <w:szCs w:val="32"/>
        </w:rPr>
      </w:pPr>
      <w:r w:rsidRPr="00442BC9">
        <w:rPr>
          <w:b/>
          <w:bCs/>
          <w:sz w:val="32"/>
          <w:szCs w:val="32"/>
        </w:rPr>
        <w:t xml:space="preserve">История развития службы по чрезвычайным ситуациям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Россия - одно из немногих государств мира, где для предупреждения и ликвидации последствий катастроф и стихийных бедствий, на всех уровнях государственной власти, созданы специализированные службы и формирования.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Впервые в РФ, в 1990 году, был создан Российский корпус спасателей с целью прогнозирования, предотвращения и быстрой ликвидации различных чрезвычайных ситуаций. Вскоре, в 1991 году, он был преобразован в Госкомитет РФ по делам гражданской обороны (ГО), чрезвычайным ситуациям и ликвидации последствий стихийных бедствий (ГКЧС). В систему ГКЧС России вошли штаб ГО РФ и вся сеть штабов ГО, а также войска гражданской обороны.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В 1994 году указом Президента РФ на базе ГКЧС России образовано Министерство Российской Федерации по делам гражданской обороны, чрезвычайным ситуациям и ликвидации последствий стихийных бедствий (МЧС России).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В подчинение МЧС  России были переданы Госкомчернобыль России, комитет по проведению подводных работ особого назначения (КОПРОН), а также авиационно-космическая служба поиска и спасения. Функции штабов ГО были расширены, а сами штабы были преобразованы в штабы по делам ГО и ЧС. Изменение названия отражает переориентацию их деятельности, прежде всего на решение задач мирного времени.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Указом Президента России № 643 от 8 мая 1993 года были определены задачи и пути совершенствования сил ГО России. Начальником гражданской обороны Российской Федерации по должности был определен председатель Правительства (премьер-министр).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>Руководство гражданской обороной в субъектах РФ, муниципальных образованиях, министерствах и ведомствах, учреждениях, организациях и на предприятиях, независимо от форм собственности, возложено на соответствующих руководителей. Они по должности являются начальниками гражданской обороны соответствующих субъектов Российской Федерации, министерств, предприятий и т.п.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В 1994 году был принят федеральный закон “О защите населения и территорий от чрезвычайных ситуаций природного и техногенного характера”. Данный закон определил общие для Российской Федерации организационно-правовые нормы в области защиты населения страны, объектов производственного и социального назначения, а также окружающей природной среды от чрезвычайных ситуаций природного и техногенного характера.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>В 1998 году, с 19 февраля вступил в силу федеральный закон “О гражданской обороне”. Этот закон определил в области гражданской обороны: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основные задачи;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принципы организации и ведения гражданской обороны;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полномочия органов государственной власти РФ и органов исполнительной власти субъектов РФ;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права и обязанности граждан и др.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Конкретные направления работы по защите населения и территорий от чрезвычайных ситуаций определены федеральной целевой программой “Снижение риска и смягчение последствий чрезвычайных ситуаций природного и техногенного характера в Российской Федерации до 2005 года”, утверждённой постановлением Правительства РФ № 1098 от 29 сентября 1999 года.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В настоящее время Россия стала полноправным членом Международной организации “Защита населения в чрезвычайных ситуациях”. </w:t>
      </w:r>
    </w:p>
    <w:p w:rsidR="00E5332F" w:rsidRPr="00442BC9" w:rsidRDefault="00E5332F" w:rsidP="00E5332F">
      <w:pPr>
        <w:spacing w:before="120"/>
        <w:ind w:firstLine="567"/>
        <w:jc w:val="both"/>
      </w:pPr>
      <w:r w:rsidRPr="00442BC9">
        <w:t xml:space="preserve">Профессиональным праздником всех спасателей является 1 марта – “День гражданской обороны”.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32F"/>
    <w:rsid w:val="00051FB8"/>
    <w:rsid w:val="00095BA6"/>
    <w:rsid w:val="00210DB3"/>
    <w:rsid w:val="002E729E"/>
    <w:rsid w:val="0031418A"/>
    <w:rsid w:val="00350B15"/>
    <w:rsid w:val="003522FC"/>
    <w:rsid w:val="00377A3D"/>
    <w:rsid w:val="00442BC9"/>
    <w:rsid w:val="0052086C"/>
    <w:rsid w:val="005A2562"/>
    <w:rsid w:val="00755964"/>
    <w:rsid w:val="008C19D7"/>
    <w:rsid w:val="00A44D32"/>
    <w:rsid w:val="00AA70AA"/>
    <w:rsid w:val="00CE4B9A"/>
    <w:rsid w:val="00E12572"/>
    <w:rsid w:val="00E5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61998-B4AE-419F-8E1F-2C18DCE7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332F"/>
    <w:rPr>
      <w:color w:val="0000FF"/>
      <w:u w:val="single"/>
    </w:rPr>
  </w:style>
  <w:style w:type="character" w:styleId="a4">
    <w:name w:val="FollowedHyperlink"/>
    <w:basedOn w:val="a0"/>
    <w:uiPriority w:val="99"/>
    <w:rsid w:val="00E533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Company>Home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службы по чрезвычайным ситуациям </dc:title>
  <dc:subject/>
  <dc:creator>Alena</dc:creator>
  <cp:keywords/>
  <dc:description/>
  <cp:lastModifiedBy>admin</cp:lastModifiedBy>
  <cp:revision>2</cp:revision>
  <dcterms:created xsi:type="dcterms:W3CDTF">2014-02-19T09:29:00Z</dcterms:created>
  <dcterms:modified xsi:type="dcterms:W3CDTF">2014-02-19T09:29:00Z</dcterms:modified>
</cp:coreProperties>
</file>