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4F28" w:rsidRDefault="00FD4F28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47846" w:rsidRPr="006559D6" w:rsidRDefault="00302233" w:rsidP="00FD4F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559D6">
        <w:rPr>
          <w:bCs/>
          <w:sz w:val="28"/>
          <w:szCs w:val="28"/>
        </w:rPr>
        <w:t xml:space="preserve">Реферат: История участие </w:t>
      </w:r>
      <w:r w:rsidR="00847846" w:rsidRPr="006559D6">
        <w:rPr>
          <w:bCs/>
          <w:sz w:val="28"/>
          <w:szCs w:val="28"/>
        </w:rPr>
        <w:t>П</w:t>
      </w:r>
      <w:r w:rsidRPr="006559D6">
        <w:rPr>
          <w:bCs/>
          <w:sz w:val="28"/>
          <w:szCs w:val="28"/>
        </w:rPr>
        <w:t>акистана в Организации Исламская Конференция</w:t>
      </w:r>
    </w:p>
    <w:p w:rsidR="00847846" w:rsidRPr="00B640F3" w:rsidRDefault="006559D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640F3">
        <w:rPr>
          <w:color w:val="FFFFFF"/>
          <w:sz w:val="28"/>
          <w:szCs w:val="28"/>
        </w:rPr>
        <w:t>исламский конференция пакистан</w:t>
      </w:r>
    </w:p>
    <w:p w:rsidR="00FD4F28" w:rsidRDefault="00FD4F2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Создание в 1969 г. Организации Исламская Конференция (ОИК), в которую входят практически все мусульманские страны, было результатом растущего стремления к единству в мусульманском мире. Уже появились отдельные региональные объединения (например, союз Пакистана, Ирана и Турции – «Региональное сотрудничество для развития»), росли и укреплялись многосторонние отношения между мусульманскими странами. Все это создавало базу для образования общемусульманской организации, главная задача которой в соответствии с ее Уставом – укрепление исламской солидарности и сотрудничества между входящими в нее государствами. В широком смысле слова создание этого постоянного форума для значительной части человечества было продиктовано стремлением мусульманской уммы найти и защитить свое место в будущем мировом океане политических пристрастий, взглядов, направлений, противостояния различных систем и созданных ими блоков. Более непосредственной причиной подобного шага были неудачная «шестидневная война» (третья арабо-израильская) и настойчивые и разнообразные попытки преодоления ее печальных последствий.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Пакистан вступил в ОИК в год ее образования и сделал немало для проведения встречи глав государств и правительств мусульманских стран в Рабате, где и было объявлено о рождении этой организации. Впоследствии Пакистан принимал активное участие в работе ОИК, во всех ее мероприятиях, в некоторые периоды времени, например, в 80-е – начале 90-х годов, т.е. когда в центре внимания стояла афганская проблема, Исламабад выходил на ведущие позиции в рамках ОИК.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Вхождение в эту организацию и деятельность в ее рядах были для Пакистана закономерным этапом его политики в отношении исламскогомира, результатом развития всесторонних связей со странами Западной и Юго-Восточной Азии. Тем не менее Пакистан вступил на этот путь не сразу, был период, когда его внимание привлекали другие государства, иные центры силы.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Возникший в 1947 г. независимый Пакистан сразу же оказался в крайне тяжелом экономическом положении. В его состав вошли самыеотсталые окраинные районы бывшей английской колонии в Индостане. Молодое государство практически не имело промышленных предприятий и было вынуждено основную часть промышленных товаров импортировать. В экономике страны преобладал аграрный сектор с полуфеодальными чертами. Урожайность продовольственных культур была очень низкой.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Помимо этих коренных вопросов развития нового государства возникли чрезвычайно острые проблемы, связанные с разделом Индии. Среди них – огромный ущерб, нанесенный в результате кровавых индусско-мусульманских погромов, наплыв миллионов беженцев-мусульман и вопросы их размещения и трудоустройства, создание собственной армии и другие.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 xml:space="preserve">В ходе раздела Британской Индии возникли жгучие пакистано-индийские разногласия. Вопрос о принадлежности крупнейшего княжества Кашмир не решен до сих пор, и он является главным и самым глубоким раздражителем между двумя соседними странами. Напряженными были и отношения Пакистана с другим соседом – Афганистаном, который протестовал против вхождения районов, населенных пуштунами, в пакистанское государство, и никогда не признавал разделившую в конце </w:t>
      </w:r>
      <w:r w:rsidRPr="006559D6">
        <w:rPr>
          <w:sz w:val="28"/>
          <w:szCs w:val="28"/>
          <w:lang w:val="en-US"/>
        </w:rPr>
        <w:t>XIX</w:t>
      </w:r>
      <w:r w:rsidRPr="006559D6">
        <w:rPr>
          <w:sz w:val="28"/>
          <w:szCs w:val="28"/>
        </w:rPr>
        <w:t xml:space="preserve"> века пуштунские племена на две примерно равные части «линию Дюранда» в качестве государственной афгано-пакистанской границы.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Правящая пакистанская элита, состоявшая из представителей земельной аристократии и крупной торговой буржуазии, переселившейся из других районов Индии, была слаба и экономически, и политически. Она неимела большого опыта «цивилизованной» борьбы с противниками, не знала практики компромиссов и политического маневра. Выход из постоянно возникающих кризисных ситуаций власти обычно искали на путях ужесточения своего курса, усиления репрессивных действий, привлечения к конфликтам армии и даже передавали ей бразды правления.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Эту внутреннюю политику правящий блок Пакистана сочетал с курсом на получение помощи и поддержки извне. Государство нуждалось в больших финансовых поступлениях, масштабной помощи по укреплению и расширению госаппарата, вооруженных сил, в поддержке на мировой арене, особенно в спорах с Индией и Афганистаном.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Поэтому сразу после образования Пакистана начался «поиск друзей», способных максимально удовлетворить внутренние и внешние потребности Пакистана. С самого начала в качестве таких «друзей» рассматривались мусульманские страны, а базой их взаимных действий – идеологическая близость. Созданный на религиозной основе Пакистан уже тогда понимал важность конфессионального фактора, и как бы ни развивались его связи с мусульманскими странами, какие бы взлеты или падения эти отношения ни претерпевали в будущем, пакистанские лидеры никогда не упускали из поля своего зрения исламский фактор, довольно часто подходили к международным проблемам с учетом именно этого фактора. Профессор американского университета Миннесоты, пакистанец по происхождению С.М.Бурке в одной из своих книг отмечал, что мусульманские государства – это «самая большая любовь Пакистана, верным которой он останется навсегда»1. Хотя надо прямо сказать, что эта «любовь» не была абсолютно бескорыстной. Так, создание пакистанской атомной бомбы считалось в мусульманском мире «общим делом», и называли ее «исламской бомбой» – защитой ислама от его врагов, прежде всего «израильских оккупантов». Пакистан получал большую финансовую помощь от богатых ближневосточных стран. Когда эта бомба была создана и прошли успешныеиспытания в мае 1998 г., вызвав большой восторг в различных частях мусульманского мира, Пакистан, опасаясь еще более суровых международных санкций и полной изоляции на мировой арене, заявил, что не может никому передать атомную бомбу или ракету-носитель2.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Вернемся к начальному периоду, когда Пакистан решил сделать исламский мир своим главным союзником. Были предприняты активные попытки создать союз мусульманских государств, в котором Пакистан как самая крупная из этих стран, должен был занять руководящее положение. Организация такого блока во главе с Пакистаном призвана была усилить внешнеполитическое положение последнего; во внутренней жизни успехи в сплочении исламских государств помимо материальных выгод были направлены на усиление чувства мусульманского единства пакистанцев и содействие стабилизации политической ситуации в стране. Для осуществления подобных планов пакистанские руководители совершили серию поездок по мусульманским странам; им удалось организовать несколько политических, экономических и религиозных форумов (практически все они проходили в Карачи). Однако усилия по созданию коалиций этих стран не увенчались успехом. Главной причиной этого явилось нежелание других мусульманских государств признать претензии правящей верхушки Пакистана на руководство в мусульманском мире. Да и в самом Пакистане понимали, что в тех условиях и при том уровне развития от этих стран не так уж много можно было получить в финансово-экономическом плане. Во внешнеполитическом аспекте никто не горел желанием ссориться с Индией.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В рассматриваемый период в политике Пакистана господствовали идеи панисламизма; его устремления были направлены вовне, на сплочение и укрепление мусульманского мира и в этой связи – на поднятие роли Пакистана. В дальнейшем в государственной политике этой страны возобладали идеи панисламизма, что означало стремление сначала укрепить</w:t>
      </w:r>
      <w:r w:rsidR="006559D6">
        <w:rPr>
          <w:sz w:val="28"/>
          <w:szCs w:val="28"/>
        </w:rPr>
        <w:t xml:space="preserve"> </w:t>
      </w:r>
      <w:r w:rsidRPr="006559D6">
        <w:rPr>
          <w:sz w:val="28"/>
          <w:szCs w:val="28"/>
        </w:rPr>
        <w:t>свое государство как ведущий компонент исламского мира и таким путем сплотить и усилить весь мир ислама. Представляющий это направление в пакистанской научной литературе А.</w:t>
      </w:r>
      <w:r w:rsidR="006559D6">
        <w:rPr>
          <w:sz w:val="28"/>
          <w:szCs w:val="28"/>
        </w:rPr>
        <w:t xml:space="preserve"> </w:t>
      </w:r>
      <w:r w:rsidRPr="006559D6">
        <w:rPr>
          <w:sz w:val="28"/>
          <w:szCs w:val="28"/>
        </w:rPr>
        <w:t>Хуссейн назвал панисламизм «формой национализма»3.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Тем временем «поиск друзей» продолжался. Все большее внимание Карачи привлекала богатая заокеанская держава, которая могла бы предоставить значительные средства на упрочение положения правящей элиты Пакистана. За союз с США выступала армейская верхушка, имевшая большое политическое влияние в стране. К началу 50-х годов власти Пакистана все больше связывали свои интересы с США. Как отмечал известный канадский специалист К.Коллард, «богатство и престиж США делали их желанным другом»4.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В свою очередь США после провала их планов в Китае стали отводить особое место в своей глобальной политике южноазиатскому субконтиненту. Значение Пакистана для США резко возросло после того, как Индия отказалась от американских планов создания военно-политических блоков и от участия в них, заняв позиции неприсоединения. Пакистан, учитывая его важное стратегическое положение на стыке трех регионов и непосредственную близость к границам СССР и Китая, представлял важное звено в блоковой политике, которую проводили тогда западные державы. Цитируемый выше К.</w:t>
      </w:r>
      <w:r w:rsidR="006559D6">
        <w:rPr>
          <w:sz w:val="28"/>
          <w:szCs w:val="28"/>
        </w:rPr>
        <w:t xml:space="preserve"> </w:t>
      </w:r>
      <w:r w:rsidRPr="006559D6">
        <w:rPr>
          <w:sz w:val="28"/>
          <w:szCs w:val="28"/>
        </w:rPr>
        <w:t>Коллард, анализируя причины сближения США и Пакистана, коротко заключил: «Даллес хотел пактов. Пакистан хотел денег и оружия»5. Вашингтон также надеялся использовать Пакистан как средство давления на Индию, чтобы заставить ее отказаться от политики позитивного нейтралитета. Более того, западные державы рассчитывали с помощью этого крупнейшего мусульманского государства усилить свое влияние на другие страны ислама и даже оказать воздействие на мусульман Советского Союза и Китая6.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Результатом такого взаимного влечения стало формирование к середине 50-х годов пакистано-американского экономического и военно-политического союза, а также вступление Пакистана в блоки СЕАТО (1954 г.) и Багдадский пакт (1955 г.; с 1959 г. – СЕНТО). В этот период Пакистан был сторонником блоковой системы в международных отношениях и выступал против политики неприсоединения, называя ее «аморальной».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Однако реализация задуманных планов оказалась делом весьма непростым, поскольку каждый из участников союза добивался действий, соответствующих его интересам. США, другие западные страны прежде всего хотели придать блокам антикоммунистическую направленность, а также использовать их для противодействия антиколониалистской борьбе азиатских народов, среди которых было много мусульманских стран. Пакистан старался добиться от своих союзников ужесточения позиций в отношении Индии и вовсе не хотел ссориться со своими «братьями по вере». В сложных конфликтных ситуациях он стремился выступать вместе с другими азиатскими членами блоков (Иран, Ирак, Турция), держаться нейтрально, избегал откровенной поддержки западных стран по азиатским делам. Пакистан предпринял ряд мер, непопулярных в странах Ближнего и Среднего Востока, таких как поддержка доктрины Эйзенхауэра в 1957 г., одобрение действий западных держав против Ливана и Иордании и осуждение иракской революции в 1958 г., участие в военных маневрах СЕНТО и СЕАТО и др. В то же время в период Суэцкого кризиса в 1956 г. Пакистан осудил тройственную агрессию против Египта и потребовал от Англии и Франции прекращения военных действий. Вместе с другими азиатскими странами он выступал против колониальной политики Франции в Алжире, поддерживал Индонезию по проблеме Западного Ириана, занимал антиизраильскую позицию в конфликте на Ближнем Востоке.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В дальнейшем противоречия в стане союзников по проблемам мусульманских стран постоянно росли и в конечном итоге явились одной из</w:t>
      </w:r>
      <w:r w:rsidR="006559D6">
        <w:rPr>
          <w:sz w:val="28"/>
          <w:szCs w:val="28"/>
        </w:rPr>
        <w:t xml:space="preserve"> </w:t>
      </w:r>
      <w:r w:rsidRPr="006559D6">
        <w:rPr>
          <w:sz w:val="28"/>
          <w:szCs w:val="28"/>
        </w:rPr>
        <w:t>причин отказа Пакистана от блоковой политики и вступления его в Движение неприсоединения.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В 60-е годы особенно широко развивались связи между Пакистаном, Ираном и Турцией. Ширилось экономическое сотрудничество трех стран. На международной арене они активно поддерживали друг друга. В июле 1964 г. эти страны создали организацию «Региональное сотрудничество для развития» (РСР; ныне, после подключения к ней государств Центральной Азии и Азербайджана, она носит название «Организация экономического сотрудничества – ОЭС). Это была одна из первых региональных коопераций государств. В том же году (сентябрь 1964 г.) по образу и подобию РСР была создана Индонезийско-пакистанская организация экономического и культурного сотрудничества (ИПОЭКС). Однако большой роли в развитии двусторонних связей между двумя странами этой организации не было суждено сыграть главным образом из-за событий 1965 г. в Индонезии.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Также активно развивались связи Пакистана с арабскими государствами. Этому в немалой степени содействовала твердая линия Пакистана на ликвидацию остатков колониальной системы, признание завоевавших независимость государств, поддержка их на международной арене. Пакистан признал временное правительство Алжирской Республики, республиканский режим в Северном Йемене, выступил против сохранения на тунисской территории французской военной базы. Через несколько дней после революции в Ливии в 1969 г. Пакистан признал новое республиканское правительство страны. В 1966 г. Пакистан снял свою кандидатуру в пользу Сирии во время выборов непостоянных членов Совета Безопасности. Пакистан неоднократно выступал в миротворческой роли, содействовал нормализации отношений между мусульманскими странами (так, в 1968 г. он выступил в роли посредника между Ираном и ОАР).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Начальный период пребывания Пакистана в ОИК совпал с резкой активизацией его деятельности на Ближнем и Среднем Востоке. В 1971 г. в Восточном Пакистане в результате победы национального движения местного населения – бенгальцев – при поддержке Индии возникло независимое государство Народная Республика Бангладеш. Пакистан потерял больше половины своего населения. Оказались разорванными все торгово-экономические связи между двумя частямибывшего единого государства, потеряны источники сырья и рынки сбыта. В кратчайшие сроки под руководством энергичного руководителя З.А.Бхутто внешнеэкономические связи Пакистана были переориентированы на мусульманские страны Западной Азии. Между ними вскоре развились широкие финансово-торговые отношения, культурные и военные связи. В этом регионе Пакистан нашел новые рынки сбыта для своих традиционных и промышленных товаров, источники получения финансовых средств от неожиданно разбогатевших стран, которые только в 1971–1972 гг. предоставили Пакистану займов на сумму в 1196 млн. долл. (четверть всех средств по иностранным займам). Ежегодно из Пакистана выезжали на заработки в ближневосточный регион десятки тысяч человек, результатом чего было резкое увеличение валютных переводов в страну. В этом же направлении, помимо военно-политического эффекта, действовала и посылка в некоторые арабские страны военных советников и целых военных подразделений.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Одновременно Пакистан активно действовал в рамках ОИК. Особенно значительной в этом плане была подготовка и проведение в Лахоре в 1974 г. второй встречи глав государств и правительств исламских стран. Пакистан выступил с рядом инициатив, которые были одобрены участниками встречи. По его предложению был создан Исламский банк развития. Представитель Пакистана стал одним из его директоров, а также членом руководства Исламского фонда солидарности, созданного по решению Лахорской конференции, для финансирования пропаганды исламской идеологии. Пакистан участвовал вработе важных межгосударственных органов мусульманских стран, прежде всего в ежегодно проводившихся конференциях министров иностранных дел. Первое заседание созданной в 1976 г. Исламской конференции по экономическим, социальным и культурным вопросам было проведено в Карачи в январе 1977 г. З.А.Бхутто выступил с предложением о заключении мусульманскими государствами договора об обороне7.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Но своей высшей точки деятельность Пакистана в ОИК достигла во время известных событий в Афганистане. Пакистан в этот период представлял собой «прифронтовое государство», основной плацдарм для ведения подрывных действий против ДРА. В начале января 1980 г. пакистанское правительство потребовало срочного созыва Совета Безопасности для обсуждения «афганского вопроса». По инициативе Пакистана и Саудовской Аравии в январе 1980 г. была созвана чрезвычайная сессия Генеральной Ассамблеи ООН для обсуждения «положения в Афганистане»; принятая на сессии резолюция была подготовлена Пакистаном.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 xml:space="preserve">Исламабад максимально использовал афганские события и свою роль в мире для укрепления собственных позиций в мусульманском мире как в рамках ОИК, так и вне их. Вместе с Саудовской Аравией Пакистан был главным инициатором созыва чрезвычайной конференции министров иностранных дел стран-членов ОИК, которая состоялась в Исламабаде в январе 1980 г. В принятой конференцией резолюциисодержался призыв к членам ОИК прекратить все виды отношений с ДРА; членство Афганистана в этой организации было приостановлено. В мае того же года в Исламабаде состоялась очередная </w:t>
      </w:r>
      <w:r w:rsidRPr="006559D6">
        <w:rPr>
          <w:sz w:val="28"/>
          <w:szCs w:val="28"/>
          <w:lang w:val="en-US"/>
        </w:rPr>
        <w:t>XI</w:t>
      </w:r>
      <w:r w:rsidRPr="006559D6">
        <w:rPr>
          <w:sz w:val="28"/>
          <w:szCs w:val="28"/>
        </w:rPr>
        <w:t xml:space="preserve"> конференция министров иностранных дел стран-членов ОИК. На ней был создан комитет ОИК для «решения афганского кризиса». Ведущую роль в комитете играл глава внешнеполитического ведомства Пакистана. На </w:t>
      </w:r>
      <w:r w:rsidRPr="006559D6">
        <w:rPr>
          <w:sz w:val="28"/>
          <w:szCs w:val="28"/>
          <w:lang w:val="en-US"/>
        </w:rPr>
        <w:t>III</w:t>
      </w:r>
      <w:r w:rsidRPr="006559D6">
        <w:rPr>
          <w:sz w:val="28"/>
          <w:szCs w:val="28"/>
        </w:rPr>
        <w:t xml:space="preserve"> конференции глав государств и правительств мусульманских стран в Эт-Таифе (Саудовская Аравия) в январе 1981 г.пакистанский руководитель генерал М.Зия-уль-Хак всячески стремился активизировать «афганский вопрос», призывал к «постоянному вниманию» к нему исламских государств8. В Пакистане располагался офис спецпредставителя генерального секретаря ОИК по Афганистану. В 1984–88 гг. генеральным секретарем ОИК был пакистанский министр иностранных дел С.Пирзада. Пакистанские лидеры постоянно подчеркивали, что решение афганского вопроса – это «восстановление исламского характера Афганистана». Такая постановка вопроса содействовала повышению роли и престижа Пакистана в мусульманском мире.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 xml:space="preserve">Афганская ситуация позволила Пакистану расширить сферу своего влияния в ОИК, активизировать свою деятельность и на других направлениях. На </w:t>
      </w:r>
      <w:r w:rsidRPr="006559D6">
        <w:rPr>
          <w:sz w:val="28"/>
          <w:szCs w:val="28"/>
          <w:lang w:val="en-US"/>
        </w:rPr>
        <w:t>XXXV</w:t>
      </w:r>
      <w:r w:rsidRPr="006559D6">
        <w:rPr>
          <w:sz w:val="28"/>
          <w:szCs w:val="28"/>
        </w:rPr>
        <w:t xml:space="preserve"> сессии генеральной Ассамблеи ООН в сентябре 1980 г. Зия-уль-Хак выступил в качестве представителя всех мусульманских стран – членов ОИК. Президент Пакистана был включен в посредническую миссию ОИК для урегулирования ирано-иракского конфликта. Пакистан вошел в состав комитета, созданного в 1981 г. для наблюдения за осуществлением принимаемых ОИК решений. Пакистанский представитель возглавил комиссию ОИК по научному и техническому сотрудничеству. Используя обстановку в Афганистане, пакистанские руководители настойчиво выступали за создание «коллективной безопасности исламского сообщества», надеясь таким образом еще больше поднять свою значимость. Эта идея была выдвинута генералом Зия-уль-Хаком в январе 1980 г. на чрезвычайной сессии ОИК и затем регулярно повторялась на различных международных форумах представителей мусульманских стран. Пакистан выступал также за создание «единого исламского рынка».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В подобных условиях Пакистан успешно развивал экономические, торговые, военные и другие двусторонние связи с богатыми ближневосточными странами. Увеличились финансовые поступления из Саудовской Аравии, ОАЭ, Кувейта, Исламского банка развития, фондаОПЕК. С начала 80-х годов на первое место в торговом обороте Пакистана вышла Саудовская Аравия, Кувейт занял четвертое, а ОАЭ – пятое место9. Умножились переводы иностранной валюты от работающих в странах Ближнего Востока пакистанцев, число которых в середине 1983 г. достигло 2 млн. человек, а поступления составили 2,5 млрд. долл.10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Ближневосточные страны предоставляли Пакистану значительные средства и на военные нужды. Понимая временный характер этих благодеяний, Пакистан стремился к осуществлению совместных проектов в области энергетики, разведки и эксплуатации нефтяных месторождений, промышленного производства. Пакистанские руководители настойчиво призывали к созданию совместно с государствами Персидского залива предприятий по производству оружия.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 xml:space="preserve">Ослабление остроты афганской проблемы означало и понижение роли Пакистана в ОИК. Он по своей значимости вернулся на прежнее место обычного члена этой организации, правда, активно выступающего по проблемам, затрагивающим мусульманский мир. В сентябре 1994 г. в Исламабаде проходила чрезвычайная сессия ОИК, на которой основное внимание было уделено ситуации в Боснии и Герцеговине. В марте 1997 г. состоялась внеочередная сессия ОИК в Исламабаде под девизом «Подготовка исламских государств к вступлению в </w:t>
      </w:r>
      <w:r w:rsidRPr="006559D6">
        <w:rPr>
          <w:sz w:val="28"/>
          <w:szCs w:val="28"/>
          <w:lang w:val="en-US"/>
        </w:rPr>
        <w:t>XXI</w:t>
      </w:r>
      <w:r w:rsidRPr="006559D6">
        <w:rPr>
          <w:sz w:val="28"/>
          <w:szCs w:val="28"/>
        </w:rPr>
        <w:t xml:space="preserve"> век».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Энергично выступая по проблемам, касающимся исламского мира, Пакистан действовал очень осторожно и взвешенно, когда события выходили за рамки этого мира. Далее во время антииракской кампании в 1991 г., когда немало мусульманских стран поддерживало борьбу с агрессией против Кувейта, Пакистан держался весьма отстраненно. Выступая публично против агрессивных действий вообще, он воздержался от какого-либо участия в подобных акциях. Единственно, что он сделал, это была посылка воинского подразделения, но не в зону боевых действий, а в Саудовскую Аравию для «защиты святых мест», которым никто не угрожал. Это была демонстрацияподдержки Пакистаномобщеисламских ценностей, независимо от конкретной ситуации. Во время антитеррористической кампании в Афганистане Пакистан поддержал коалицию во главе с США. Но, во-первых, сделал он это не сразу, постепенно, довольно осторожно, во-вторых, Пакистану пришлось выступать не против мусульман всей страны, а только их части, и поддерживать другую часть «единоверцев». В-третьих, ему благоприятствовала довольно вялая реакция мусульманских государств на эти события. Действия США в Ираке вызвали в Пакистане реакцию, характерную для многих стран: осуждение действий государств вне рамок ООН, без ее одобрения. Несмотря на давление США, Пакистан не послал свои войска в Ирак. Хотя полностью исключить этого шага в будущем нельзя – он может быть сделан в условиях значительного расширения круга иностранных участников и желания закрепить свои позиции в этой богатой стране, а также в ожидании больших финансовых вливаний со стороны США, особенно при принятии ООН решений, в какой-то степени оправдывающих подобный шаг.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 xml:space="preserve">И еще одно, что хотелось бы подчеркнуть. Для Пакистана ОИК является тем практически единственным международным форумом, где можно «отвести душу» для нападок на Индию, что непозволительно делать в других международных организациях. В ОИК такие заявления не только выслушиваются, но и получают одобрение. В периоды обострения пакистано-индийских отношений, во время конфликтов между ними (как, например, было в 1971 г.) ОИК стояла на стороне Пакистана, официально заявляла о его поддержке. Эта организация одобряет требования Пакистана о проведении референдума в Кашмире, об интернационализации этой проблемы, против чего резко выступает Индия. ОИК считает необходимым назначение представителя Генерального секретаря ООН по Кашмиру, а также создание специальной миссии по мониторингу ситуации в конфликтном регионе. На упомянутой выше сессии ОИК «Подготовка исламских государств к вступлению в </w:t>
      </w:r>
      <w:r w:rsidRPr="006559D6">
        <w:rPr>
          <w:sz w:val="28"/>
          <w:szCs w:val="28"/>
          <w:lang w:val="en-US"/>
        </w:rPr>
        <w:t>XXI</w:t>
      </w:r>
      <w:r w:rsidRPr="006559D6">
        <w:rPr>
          <w:sz w:val="28"/>
          <w:szCs w:val="28"/>
        </w:rPr>
        <w:t xml:space="preserve"> век» была принята Декларация поКашмиру, в которой зафиксирована поддержка усилий правительства Пакистана по урегулированию кашмирской проблемы. На саммите ОИК в 2002 г. обсуждался вопрос о нарушении прав человека в Кашмире. Было подтверждено право кашмирского народа на самоопределение и принято обращение ко всем странам-членам Организации оказать в этом плане давление на правительство Индии. В связи с резким обострением с конца 2001 г. пакистано-индийских отношений и взрывоопасной ситуацией на «линии контроля», разделяющей «индийскую» и «пакистанскую» части Кашмира, конференция ОИК приветствовала сдержанность, проявленную Исламабадом перед лицом «индийских провокаций» и призвала Нью-Дели и Исламабад предпринять шаги для скорейшего отвода войск от линии их соприкосновения. Однако вся поддержка Пакистана со стороны ОИК в его споре с Индией носила исключительно моральный или морально-политический характер. Никаких практических действий не предпринималось. Никто не хотел столкновений с великой Индией, руководителем Движения неприсоединения, которое, кстати, входит в ОИК на правах наблюдателя.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5 августа 2003 г. в Куала-Лумпуре на встрече с вице-премьером Малайзии А.Бадави президент России В.Путин заявил о желании России – страны с большим мусульманским населением вступить в Организацию Исламская Конференция и выразил надежду на то, что Малайзия после того, как займет пост председателя в ОИК, поддержит Россию в этом стремлении. По его словам, «Россия должна быть представлена в Организации Исламская Конференция, на первом этапе – хотя бы на уровне наблюдателя»11.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Напомним, что в соответствии с Уставом ОИК для принятия решения о вступлении или получении статуса наблюдателя любой мусульманской стране необходима поддержка двух третей государств-членов Организации. В связи с этим следует представить себе позиции по этому вопросу основных участников ОИК, среди которых, несомненно, находитсяПакистан, крупная мусульманская страна, авторитетный член Организации12.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Спустя чуть больше недели после заявления В.Путина в Куала-Лумпуре официальный представитель министерства иностранных дел Пакистана заявил, что Исламабад будет открыто выступать против предоставления членства в ОИК какому-либо немусульманскому государству, в том числе и России13.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По мнению официальных властей, предоставление России членства в ОИК создаст опасный прецедент. Заявление руководства России о том, что в стране проживает более 20 миллионов мусульман и ислам является одной из государственных религий, не может служить поводом для вступления в ОИК. По словам представителя МИД Пакистана, практически в каждой стране есть определенный процент мусульман, и если Организация станет на основании этого условия принимать новых членов, завтра многие государства с мусульманским меньшинством заявят о намерении вступить в ОИК14.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Главное беспокойство Пакистана в связи с желанием России вступить в Организацию Исламская Конференция или даже получить статус наблюдателя связано, конечно, с тем, что это откроет туда путь для Индии, чего Исламабад никогда не допустит.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В индийских политических кругах отмечают, что с момента основания ОИК Пакистан активно противодействует участию Индии в этой организации. По словам бывшего индийского посла в Марокко Гурбаччана Сингха, еще в 1969 г. на конференции в Рабате Индии – третьей в мире по численности мусульманского населения – было отказано в праве вступить в ОИК в связи с тем, что она не отвечает необходимым критериям и прежде всего требованию, что в стране должно быть мусульманское большинство15.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За последние два года Индия несколько раз пыталась войти в ОИК либо на правах полноправного члена, либо в качестве наблюдателя. Однакоключевые страны-члены ОИК, в том числе Пакистан, накладывали свое вето на решение по этому вопросу. После очередной индийской попытки в июне 2002 г. в ходе встречи министров иностранных дел государств-членов ОИК в Хартуме президент Пакистана генерал Первез Мушарраф пригрозил, что выведет Пакистан из состава ОИК, если Индия получит право на вступление в нее16.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Таким образом, позиция Пакистана по поводу приема России в ОИК представляется жесткой и непреодолимой. Но это только с первого взгляда, с точки зрения приведенных официальных заявлений, носящих непреклонно-идеологический характер. Здесь, как и по другим глобальным вопросам, подход Пакистана определяется, как уже указывалось, его конфронтацией с Индией. Вступление России в ОИК не так уж сильно волнует Исламабад, но для него будет трагедией, если по единожды проложенной дороге устремится и Индия. Поэтому если какими-либо средствами добиться исключительности факта приема России в мусульманское содружество (сделав, например, упор на евразийство России; на активную деятельность ее мусульман и в Азии, и в Европе; на значимость той роли, которую в течение длительного времени мусульмане играют в экономической, политической, культурной и духовной сферах российского общества и др.), то с учетом этих усилий можно добиться эксклюзивности вступления России в ОИК, и негативная ныне позиция Пакистана по этому вопросу может значительно изменится.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Пакистан крайне заинтересован в развитии многостороннего сотрудничества с нашей страной, в ее поддержке на мировой арене. Главное здесь для Исламабада – некоторое уменьшение крена России в сторону Индии. Конечно, для России это будет очень непростое решение и действие. Но в нынешних международных условиях оно представляется возможным. И пример Китая, а теперь и США, которые поддерживают хорошие отношения с обеими конфликтующими странами, подтверждает такое предположение.</w:t>
      </w:r>
    </w:p>
    <w:p w:rsidR="00847846" w:rsidRPr="006559D6" w:rsidRDefault="0084784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Таким образом, ныне неприступная пакистанская позиция – защита ОИК от вступления в нее России – может в результате определенных усилий смягчиться и допустить исключение из общего правила. Однако надо иметь в виду, что Пакистан – хотя и важный, но далеко не единственный защитник нынешней «чистоты» ОИК. И в каждом отдельном случае с учетом особенностей отношений между Россией и другими мусульманскими странами придется проводить буквально титаническую работу для достижения поставленной цели. Конечно, вступление в ОИК будет огромным достижением нашей страны. Даст ей новые возможности для воздействия на ход мировых событий. Но при этом возникает вопрос, на который надо ответить прежде всего: будут ли соответствовать результаты достигнутой цели той гигантской работе, которую придется провести, включая шаги к сложнейшим компромиссам, уступкам, неизбежным потерям и т.д. Другими словами, в самом широком смысле понимания проблемы возникает весьма банальный вопрос: стоит ли игра свеч?</w:t>
      </w:r>
    </w:p>
    <w:p w:rsidR="00302233" w:rsidRPr="006559D6" w:rsidRDefault="00302233" w:rsidP="006559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br w:type="page"/>
      </w:r>
    </w:p>
    <w:p w:rsidR="00847846" w:rsidRPr="006559D6" w:rsidRDefault="00302233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Список источников и литературы</w:t>
      </w:r>
    </w:p>
    <w:p w:rsidR="00302233" w:rsidRPr="006559D6" w:rsidRDefault="00302233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7846" w:rsidRPr="006559D6" w:rsidRDefault="00847846" w:rsidP="006559D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559D6">
        <w:rPr>
          <w:sz w:val="28"/>
          <w:szCs w:val="28"/>
        </w:rPr>
        <w:t>Москаленко В.Н. Внешняя политика Пакистана (формирование и основные этапы эволюции). – М., 1984, с. 210–220.</w:t>
      </w:r>
    </w:p>
    <w:p w:rsidR="00847846" w:rsidRPr="006559D6" w:rsidRDefault="00847846" w:rsidP="006559D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6559D6">
        <w:rPr>
          <w:sz w:val="28"/>
          <w:szCs w:val="28"/>
          <w:lang w:val="en-US"/>
        </w:rPr>
        <w:t xml:space="preserve">Pakistan Economic Survey 1982–83. Statistical Annexure. Islamabad, 1983, </w:t>
      </w:r>
      <w:r w:rsidRPr="006559D6">
        <w:rPr>
          <w:sz w:val="28"/>
          <w:szCs w:val="28"/>
        </w:rPr>
        <w:t>с</w:t>
      </w:r>
      <w:r w:rsidRPr="006559D6">
        <w:rPr>
          <w:sz w:val="28"/>
          <w:szCs w:val="28"/>
          <w:lang w:val="en-US"/>
        </w:rPr>
        <w:t>.</w:t>
      </w:r>
      <w:r w:rsidR="006559D6">
        <w:rPr>
          <w:sz w:val="28"/>
          <w:szCs w:val="28"/>
          <w:lang w:val="en-US"/>
        </w:rPr>
        <w:t xml:space="preserve"> </w:t>
      </w:r>
      <w:r w:rsidRPr="006559D6">
        <w:rPr>
          <w:sz w:val="28"/>
          <w:szCs w:val="28"/>
          <w:lang w:val="en-US"/>
        </w:rPr>
        <w:t>168–169, 173, 195.</w:t>
      </w:r>
    </w:p>
    <w:p w:rsidR="00847846" w:rsidRPr="006559D6" w:rsidRDefault="00847846" w:rsidP="006559D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6559D6">
        <w:rPr>
          <w:sz w:val="28"/>
          <w:szCs w:val="28"/>
          <w:lang w:val="en-US"/>
        </w:rPr>
        <w:t>www.ln.mid.ru/va_sob.n…/f73d430a9d535ce643256d7a004d8e4a?OpenDocumen</w:t>
      </w:r>
    </w:p>
    <w:p w:rsidR="00847846" w:rsidRPr="006559D6" w:rsidRDefault="00847846" w:rsidP="006559D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6559D6">
        <w:rPr>
          <w:sz w:val="28"/>
          <w:szCs w:val="28"/>
          <w:lang w:val="en-US"/>
        </w:rPr>
        <w:t>www.oic-oci.org/english/main/main-documents.htm</w:t>
      </w:r>
    </w:p>
    <w:p w:rsidR="00847846" w:rsidRPr="006559D6" w:rsidRDefault="00847846" w:rsidP="006559D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6559D6">
        <w:rPr>
          <w:sz w:val="28"/>
          <w:szCs w:val="28"/>
          <w:lang w:val="en-US"/>
        </w:rPr>
        <w:t>www.dawn.com/2003/08/18/top4.htm</w:t>
      </w:r>
    </w:p>
    <w:p w:rsidR="00302233" w:rsidRPr="006559D6" w:rsidRDefault="00302233" w:rsidP="006559D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B640F3">
        <w:rPr>
          <w:sz w:val="28"/>
          <w:szCs w:val="28"/>
          <w:lang w:val="en-US"/>
        </w:rPr>
        <w:t>www.thehindu.com/2002/11/17/stories/2002111703830800.htm</w:t>
      </w:r>
    </w:p>
    <w:p w:rsidR="00EE5757" w:rsidRPr="006559D6" w:rsidRDefault="00847846" w:rsidP="006559D6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6559D6">
        <w:rPr>
          <w:sz w:val="28"/>
          <w:szCs w:val="28"/>
          <w:lang w:val="en-US"/>
        </w:rPr>
        <w:t>www.hinduonnet.com/thehindu/thscrip/print.pl?file=2…/&amp;prd=th</w:t>
      </w:r>
    </w:p>
    <w:p w:rsidR="006559D6" w:rsidRPr="00B640F3" w:rsidRDefault="006559D6" w:rsidP="006559D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559D6" w:rsidRPr="00B640F3" w:rsidSect="006559D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1C0" w:rsidRDefault="00B201C0" w:rsidP="00302233">
      <w:r>
        <w:separator/>
      </w:r>
    </w:p>
  </w:endnote>
  <w:endnote w:type="continuationSeparator" w:id="0">
    <w:p w:rsidR="00B201C0" w:rsidRDefault="00B201C0" w:rsidP="003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1C0" w:rsidRDefault="00B201C0" w:rsidP="00302233">
      <w:r>
        <w:separator/>
      </w:r>
    </w:p>
  </w:footnote>
  <w:footnote w:type="continuationSeparator" w:id="0">
    <w:p w:rsidR="00B201C0" w:rsidRDefault="00B201C0" w:rsidP="0030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D6" w:rsidRPr="006559D6" w:rsidRDefault="006559D6" w:rsidP="006559D6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04037"/>
    <w:multiLevelType w:val="hybridMultilevel"/>
    <w:tmpl w:val="5A0CD5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1A6"/>
    <w:rsid w:val="00054B28"/>
    <w:rsid w:val="001221A6"/>
    <w:rsid w:val="0026071C"/>
    <w:rsid w:val="00302233"/>
    <w:rsid w:val="006559D6"/>
    <w:rsid w:val="00847846"/>
    <w:rsid w:val="00A6724D"/>
    <w:rsid w:val="00A87E0D"/>
    <w:rsid w:val="00B201C0"/>
    <w:rsid w:val="00B640F3"/>
    <w:rsid w:val="00EE5757"/>
    <w:rsid w:val="00FD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30110B-DAC5-4210-AA4B-A66F40DA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4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2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0223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302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0223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302233"/>
    <w:pPr>
      <w:ind w:left="720"/>
      <w:contextualSpacing/>
    </w:pPr>
  </w:style>
  <w:style w:type="character" w:styleId="a8">
    <w:name w:val="Hyperlink"/>
    <w:uiPriority w:val="99"/>
    <w:unhideWhenUsed/>
    <w:rsid w:val="003022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2014-03-24T10:08:00Z</dcterms:created>
  <dcterms:modified xsi:type="dcterms:W3CDTF">2014-03-24T10:08:00Z</dcterms:modified>
</cp:coreProperties>
</file>