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14" w:rsidRPr="006D66FB" w:rsidRDefault="009C2C14" w:rsidP="006D66FB">
      <w:pPr>
        <w:spacing w:line="360" w:lineRule="auto"/>
        <w:ind w:firstLine="709"/>
        <w:jc w:val="both"/>
        <w:rPr>
          <w:szCs w:val="32"/>
        </w:rPr>
      </w:pPr>
      <w:r w:rsidRPr="006D66FB">
        <w:rPr>
          <w:szCs w:val="32"/>
        </w:rPr>
        <w:t>БЕЛОРУССКИЙ ГОСУДАРСТВЕННЫЙ УНИВЕРСИТЕТ</w:t>
      </w:r>
    </w:p>
    <w:p w:rsidR="009C2C14" w:rsidRPr="006D66FB" w:rsidRDefault="009C2C14" w:rsidP="006D66FB">
      <w:pPr>
        <w:spacing w:line="360" w:lineRule="auto"/>
        <w:ind w:firstLine="709"/>
        <w:jc w:val="both"/>
        <w:rPr>
          <w:szCs w:val="32"/>
        </w:rPr>
      </w:pPr>
      <w:r w:rsidRPr="006D66FB">
        <w:rPr>
          <w:szCs w:val="32"/>
        </w:rPr>
        <w:t>Кафедра гуманитарных дисциплин</w:t>
      </w: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center"/>
        <w:rPr>
          <w:b/>
          <w:szCs w:val="32"/>
        </w:rPr>
      </w:pPr>
      <w:r w:rsidRPr="006D66FB">
        <w:rPr>
          <w:b/>
          <w:szCs w:val="32"/>
        </w:rPr>
        <w:t>РЕФЕРАТ</w:t>
      </w:r>
    </w:p>
    <w:p w:rsidR="009C2C14" w:rsidRPr="006D66FB" w:rsidRDefault="009C2C14" w:rsidP="006D66FB">
      <w:pPr>
        <w:spacing w:line="360" w:lineRule="auto"/>
        <w:ind w:firstLine="709"/>
        <w:jc w:val="center"/>
        <w:rPr>
          <w:b/>
          <w:szCs w:val="32"/>
        </w:rPr>
      </w:pPr>
      <w:r w:rsidRPr="006D66FB">
        <w:rPr>
          <w:b/>
          <w:szCs w:val="32"/>
        </w:rPr>
        <w:t>на тему:</w:t>
      </w:r>
    </w:p>
    <w:p w:rsidR="009C2C14" w:rsidRPr="006D66FB" w:rsidRDefault="009C2C14" w:rsidP="006D66FB">
      <w:pPr>
        <w:spacing w:line="360" w:lineRule="auto"/>
        <w:ind w:firstLine="709"/>
        <w:jc w:val="center"/>
        <w:rPr>
          <w:b/>
          <w:szCs w:val="32"/>
        </w:rPr>
      </w:pPr>
      <w:r w:rsidRPr="006D66FB">
        <w:rPr>
          <w:b/>
          <w:szCs w:val="32"/>
        </w:rPr>
        <w:t>«Избирательная система и избирательное право Республики Беларусь»</w:t>
      </w:r>
    </w:p>
    <w:p w:rsidR="009C2C14" w:rsidRPr="006D66FB" w:rsidRDefault="009C2C14" w:rsidP="006D66FB">
      <w:pPr>
        <w:spacing w:line="360" w:lineRule="auto"/>
        <w:ind w:firstLine="709"/>
        <w:jc w:val="center"/>
        <w:rPr>
          <w:b/>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both"/>
        <w:rPr>
          <w:szCs w:val="32"/>
        </w:rPr>
      </w:pPr>
    </w:p>
    <w:p w:rsidR="009C2C14" w:rsidRPr="006D66FB" w:rsidRDefault="009C2C14" w:rsidP="006D66FB">
      <w:pPr>
        <w:spacing w:line="360" w:lineRule="auto"/>
        <w:ind w:firstLine="709"/>
        <w:jc w:val="center"/>
        <w:rPr>
          <w:szCs w:val="32"/>
        </w:rPr>
      </w:pPr>
      <w:r w:rsidRPr="006D66FB">
        <w:rPr>
          <w:szCs w:val="32"/>
        </w:rPr>
        <w:t>МИНСК, 2008</w:t>
      </w:r>
    </w:p>
    <w:p w:rsidR="0060230D" w:rsidRPr="006D66FB" w:rsidRDefault="009C2C14" w:rsidP="006D66FB">
      <w:pPr>
        <w:spacing w:line="360" w:lineRule="auto"/>
        <w:ind w:firstLine="709"/>
        <w:jc w:val="center"/>
        <w:rPr>
          <w:b/>
          <w:szCs w:val="32"/>
        </w:rPr>
      </w:pPr>
      <w:r w:rsidRPr="006D66FB">
        <w:rPr>
          <w:szCs w:val="32"/>
        </w:rPr>
        <w:br w:type="page"/>
      </w:r>
      <w:r w:rsidR="0060230D" w:rsidRPr="006D66FB">
        <w:rPr>
          <w:b/>
          <w:szCs w:val="32"/>
        </w:rPr>
        <w:t>Содержание</w:t>
      </w:r>
    </w:p>
    <w:p w:rsidR="006D66FB" w:rsidRPr="006D66FB" w:rsidRDefault="006D66FB" w:rsidP="006D66FB">
      <w:pPr>
        <w:spacing w:line="360" w:lineRule="auto"/>
        <w:ind w:firstLine="709"/>
        <w:jc w:val="both"/>
        <w:rPr>
          <w:szCs w:val="32"/>
        </w:rPr>
      </w:pPr>
    </w:p>
    <w:p w:rsidR="006D66FB" w:rsidRPr="006D66FB" w:rsidRDefault="006D66FB" w:rsidP="006D66FB">
      <w:pPr>
        <w:spacing w:line="360" w:lineRule="auto"/>
        <w:ind w:firstLine="709"/>
        <w:jc w:val="both"/>
      </w:pPr>
      <w:r w:rsidRPr="006D66FB">
        <w:t>Понятие избирательной системы. Виды избирательных систем</w:t>
      </w:r>
      <w:r>
        <w:t xml:space="preserve">……… </w:t>
      </w:r>
      <w:r w:rsidRPr="006D66FB">
        <w:t>2</w:t>
      </w:r>
    </w:p>
    <w:p w:rsidR="006D66FB" w:rsidRPr="006D66FB" w:rsidRDefault="006D66FB" w:rsidP="006D66FB">
      <w:pPr>
        <w:spacing w:line="360" w:lineRule="auto"/>
        <w:ind w:firstLine="709"/>
        <w:jc w:val="both"/>
      </w:pPr>
      <w:r w:rsidRPr="006D66FB">
        <w:t>Избирательное право и избирательная система в Республике Беларусь.4</w:t>
      </w:r>
    </w:p>
    <w:p w:rsidR="006D66FB" w:rsidRPr="006D66FB" w:rsidRDefault="006D66FB" w:rsidP="006D66FB">
      <w:pPr>
        <w:spacing w:line="360" w:lineRule="auto"/>
        <w:ind w:firstLine="709"/>
        <w:jc w:val="both"/>
      </w:pPr>
      <w:r w:rsidRPr="006D66FB">
        <w:t>Литература</w:t>
      </w:r>
      <w:r>
        <w:t>………………………………………………………………...</w:t>
      </w:r>
      <w:r w:rsidRPr="006D66FB">
        <w:t>13</w:t>
      </w:r>
    </w:p>
    <w:p w:rsidR="0060230D" w:rsidRPr="006D66FB" w:rsidRDefault="0060230D" w:rsidP="006D66FB">
      <w:pPr>
        <w:spacing w:line="360" w:lineRule="auto"/>
        <w:ind w:firstLine="709"/>
        <w:jc w:val="center"/>
        <w:rPr>
          <w:b/>
          <w:szCs w:val="32"/>
        </w:rPr>
      </w:pPr>
      <w:r w:rsidRPr="006D66FB">
        <w:rPr>
          <w:szCs w:val="32"/>
        </w:rPr>
        <w:br w:type="page"/>
      </w:r>
      <w:r w:rsidRPr="006D66FB">
        <w:rPr>
          <w:b/>
          <w:szCs w:val="32"/>
        </w:rPr>
        <w:t>1. Понятие избирательной системы. Виды избирательных систем</w:t>
      </w:r>
    </w:p>
    <w:p w:rsidR="006D66FB" w:rsidRPr="006D66FB" w:rsidRDefault="006D66FB" w:rsidP="006D66FB">
      <w:pPr>
        <w:spacing w:line="360" w:lineRule="auto"/>
        <w:ind w:firstLine="709"/>
        <w:jc w:val="center"/>
        <w:rPr>
          <w:b/>
        </w:rPr>
      </w:pPr>
    </w:p>
    <w:p w:rsidR="0060230D" w:rsidRPr="006D66FB" w:rsidRDefault="0060230D" w:rsidP="006D66FB">
      <w:pPr>
        <w:spacing w:line="360" w:lineRule="auto"/>
        <w:ind w:firstLine="709"/>
        <w:jc w:val="both"/>
      </w:pPr>
      <w:r w:rsidRPr="006D66FB">
        <w:t xml:space="preserve">Избирательная система - порядок организации и проведения выборов в правительственные учреждения или индивидуального руководящего представителя (например, президента страны), закрепленный в юридических нормах, а также сложившейся практикой деятельности государственных и общественных организаций. </w:t>
      </w:r>
    </w:p>
    <w:p w:rsidR="006D66FB" w:rsidRDefault="006D66FB" w:rsidP="006D66FB">
      <w:pPr>
        <w:spacing w:line="360" w:lineRule="auto"/>
        <w:ind w:firstLine="709"/>
        <w:jc w:val="both"/>
      </w:pPr>
    </w:p>
    <w:p w:rsidR="0060230D" w:rsidRPr="006D66FB" w:rsidRDefault="0060230D" w:rsidP="006D66FB">
      <w:pPr>
        <w:spacing w:line="360" w:lineRule="auto"/>
        <w:ind w:firstLine="709"/>
        <w:jc w:val="center"/>
      </w:pPr>
      <w:r w:rsidRPr="006D66FB">
        <w:rPr>
          <w:b/>
        </w:rPr>
        <w:t>1. Мажоритарная система относительного большинства</w:t>
      </w:r>
      <w:r w:rsidRPr="006D66FB">
        <w:t>.</w:t>
      </w:r>
    </w:p>
    <w:p w:rsidR="006D66FB" w:rsidRDefault="006D66FB" w:rsidP="006D66FB">
      <w:pPr>
        <w:spacing w:line="360" w:lineRule="auto"/>
        <w:ind w:firstLine="709"/>
        <w:jc w:val="both"/>
      </w:pPr>
    </w:p>
    <w:p w:rsidR="0060230D" w:rsidRPr="006D66FB" w:rsidRDefault="0060230D" w:rsidP="006D66FB">
      <w:pPr>
        <w:spacing w:line="360" w:lineRule="auto"/>
        <w:ind w:firstLine="709"/>
        <w:jc w:val="both"/>
      </w:pPr>
      <w:r w:rsidRPr="006D66FB">
        <w:t>Это самая простая система, при которой избранным считается тот кандидат, который получил наибольшее число голосов, то есть больше голосов, чем любой из его соперников. Она результативна: единственный случай, когда результата может не быть, это получение одинакового наибольшего числа голосов двумя или более кандидатами. Такие случаи достаточно редки, и законодательным разрешением ситуации обычно бывает жребий. Такую систему применяли в качестве единственной для выборов какой-либо палаты парламента (или обеих палат) 43 государства, в том числе США и ряд государств - членов британского Содружества наций.</w:t>
      </w:r>
    </w:p>
    <w:p w:rsidR="006D66FB" w:rsidRDefault="006D66FB" w:rsidP="006D66FB">
      <w:pPr>
        <w:spacing w:line="360" w:lineRule="auto"/>
        <w:ind w:firstLine="709"/>
        <w:jc w:val="both"/>
      </w:pPr>
    </w:p>
    <w:p w:rsidR="0060230D" w:rsidRPr="006D66FB" w:rsidRDefault="0060230D" w:rsidP="006D66FB">
      <w:pPr>
        <w:spacing w:line="360" w:lineRule="auto"/>
        <w:ind w:firstLine="709"/>
        <w:jc w:val="center"/>
        <w:rPr>
          <w:b/>
        </w:rPr>
      </w:pPr>
      <w:r w:rsidRPr="006D66FB">
        <w:rPr>
          <w:b/>
        </w:rPr>
        <w:t>2. Мажоритарная система абсолютного большинства.</w:t>
      </w:r>
    </w:p>
    <w:p w:rsidR="006D66FB" w:rsidRDefault="006D66FB" w:rsidP="006D66FB">
      <w:pPr>
        <w:spacing w:line="360" w:lineRule="auto"/>
        <w:ind w:firstLine="709"/>
        <w:jc w:val="both"/>
      </w:pPr>
    </w:p>
    <w:p w:rsidR="00BD31BC" w:rsidRPr="006D66FB" w:rsidRDefault="0060230D" w:rsidP="006D66FB">
      <w:pPr>
        <w:spacing w:line="360" w:lineRule="auto"/>
        <w:ind w:firstLine="709"/>
        <w:jc w:val="both"/>
      </w:pPr>
      <w:r w:rsidRPr="006D66FB">
        <w:t>От только что рассмотренной системы она отличается тем, что требует для избрания абсолютного большинства голосов, то есть более половины общего их числа. Но это исходное общее число может быть трояким: а) общее число зарегистрированных избирателей (это самое жесткое требование, которое практически не встречается) ; б) общее число поданных голосов; в) общее число поданных действительных голосов.</w:t>
      </w:r>
    </w:p>
    <w:p w:rsidR="0060230D" w:rsidRPr="006D66FB" w:rsidRDefault="006D66FB" w:rsidP="006D66FB">
      <w:pPr>
        <w:spacing w:line="360" w:lineRule="auto"/>
        <w:ind w:firstLine="709"/>
        <w:jc w:val="center"/>
        <w:rPr>
          <w:b/>
        </w:rPr>
      </w:pPr>
      <w:r>
        <w:br w:type="page"/>
      </w:r>
      <w:r w:rsidR="0060230D" w:rsidRPr="006D66FB">
        <w:rPr>
          <w:b/>
        </w:rPr>
        <w:t>3. Мажоритарная система квалифицированного большинства.</w:t>
      </w:r>
    </w:p>
    <w:p w:rsidR="006D66FB" w:rsidRDefault="006D66FB" w:rsidP="006D66FB">
      <w:pPr>
        <w:spacing w:line="360" w:lineRule="auto"/>
        <w:ind w:firstLine="709"/>
        <w:jc w:val="both"/>
      </w:pPr>
    </w:p>
    <w:p w:rsidR="0060230D" w:rsidRPr="006D66FB" w:rsidRDefault="0060230D" w:rsidP="006D66FB">
      <w:pPr>
        <w:spacing w:line="360" w:lineRule="auto"/>
        <w:ind w:firstLine="709"/>
        <w:jc w:val="both"/>
      </w:pPr>
      <w:r w:rsidRPr="006D66FB">
        <w:t>При этой системе избранным считается кандидат (список кандидатов), получивший квалифицированное большинство голосов. Квалифицированное большинство устанавливается законом и, во всяком случае, превышает большинство абсолютное. Такая система чрезвычайно редка, поскольку еще менее результативна, чем система абсолютного большинства.</w:t>
      </w:r>
    </w:p>
    <w:p w:rsidR="006D66FB" w:rsidRDefault="006D66FB" w:rsidP="006D66FB">
      <w:pPr>
        <w:spacing w:line="360" w:lineRule="auto"/>
        <w:ind w:firstLine="709"/>
        <w:jc w:val="both"/>
      </w:pPr>
    </w:p>
    <w:p w:rsidR="0060230D" w:rsidRPr="006D66FB" w:rsidRDefault="0060230D" w:rsidP="006D66FB">
      <w:pPr>
        <w:spacing w:line="360" w:lineRule="auto"/>
        <w:ind w:firstLine="709"/>
        <w:jc w:val="center"/>
        <w:rPr>
          <w:b/>
        </w:rPr>
      </w:pPr>
      <w:r w:rsidRPr="006D66FB">
        <w:rPr>
          <w:b/>
        </w:rPr>
        <w:t>4. Система единственного непередаваемого голоса.</w:t>
      </w:r>
    </w:p>
    <w:p w:rsidR="006D66FB" w:rsidRDefault="006D66FB" w:rsidP="006D66FB">
      <w:pPr>
        <w:spacing w:line="360" w:lineRule="auto"/>
        <w:ind w:firstLine="709"/>
        <w:jc w:val="both"/>
      </w:pPr>
    </w:p>
    <w:p w:rsidR="0060230D" w:rsidRPr="006D66FB" w:rsidRDefault="0060230D" w:rsidP="006D66FB">
      <w:pPr>
        <w:spacing w:line="360" w:lineRule="auto"/>
        <w:ind w:firstLine="709"/>
        <w:jc w:val="both"/>
      </w:pPr>
      <w:r w:rsidRPr="006D66FB">
        <w:t>Эта система, также весьма редкая (применялась, в частности, до недавнего времени в Японии), считается полупропорциональной, так как меньше искажает соотношение сил между политическими партиями, чем обычная мажоритарная система. Система заключается в том, что в многомандатном избирательном округе избиратель голосует за одного кандидата, а не за список кандидатов от какой-либо партии, как при обычной мажоритарной системе. Избранными считаются кандидаты, получившие наибольшее число голосов (т.е. относительное большинство).</w:t>
      </w:r>
    </w:p>
    <w:p w:rsidR="006D66FB" w:rsidRDefault="006D66FB" w:rsidP="006D66FB">
      <w:pPr>
        <w:spacing w:line="360" w:lineRule="auto"/>
        <w:ind w:firstLine="709"/>
        <w:jc w:val="both"/>
      </w:pPr>
    </w:p>
    <w:p w:rsidR="0060230D" w:rsidRPr="006D66FB" w:rsidRDefault="0060230D" w:rsidP="006D66FB">
      <w:pPr>
        <w:spacing w:line="360" w:lineRule="auto"/>
        <w:ind w:firstLine="709"/>
        <w:jc w:val="center"/>
        <w:rPr>
          <w:b/>
        </w:rPr>
      </w:pPr>
      <w:r w:rsidRPr="006D66FB">
        <w:rPr>
          <w:b/>
        </w:rPr>
        <w:t>5. Система пропорционального представительства политических партий.</w:t>
      </w:r>
    </w:p>
    <w:p w:rsidR="006D66FB" w:rsidRDefault="006D66FB" w:rsidP="006D66FB">
      <w:pPr>
        <w:spacing w:line="360" w:lineRule="auto"/>
        <w:ind w:firstLine="709"/>
        <w:jc w:val="both"/>
      </w:pPr>
    </w:p>
    <w:p w:rsidR="0060230D" w:rsidRPr="006D66FB" w:rsidRDefault="0060230D" w:rsidP="006D66FB">
      <w:pPr>
        <w:spacing w:line="360" w:lineRule="auto"/>
        <w:ind w:firstLine="709"/>
        <w:jc w:val="both"/>
      </w:pPr>
      <w:r w:rsidRPr="006D66FB">
        <w:t xml:space="preserve">Главная идея этой системы, как уже отмечалось выше, заключается в том, чтобы каждая политическая партия получала в парламенте или ином представительном органе число мандатов, пропорциональное числу поданных за нее голосов избирателей. В принципе это справедливо, но, как говорится, недостатки суть продолжения достоинств. Пропорциональная избирательная система гарантирует представительство даже для относительно мелких партий, что при парламентарной или смешанной форме правления создает сложные проблемы при формировании правительства и в дальнейшем, в ходе его деятельности. Разумеется, проблемы возникают в случае, когда ни одна партия или устойчивая коалиция партий не имеет в парламенте устойчивого большинства, а такой ситуации пропорциональная система благоприятствует. Это один (но не единственный) ее существенный дефект. </w:t>
      </w:r>
    </w:p>
    <w:p w:rsidR="006D66FB" w:rsidRDefault="006D66FB" w:rsidP="006D66FB">
      <w:pPr>
        <w:spacing w:line="360" w:lineRule="auto"/>
        <w:ind w:firstLine="709"/>
        <w:jc w:val="both"/>
      </w:pPr>
    </w:p>
    <w:p w:rsidR="0060230D" w:rsidRPr="006D66FB" w:rsidRDefault="0060230D" w:rsidP="006D66FB">
      <w:pPr>
        <w:spacing w:line="360" w:lineRule="auto"/>
        <w:ind w:firstLine="709"/>
        <w:jc w:val="center"/>
        <w:rPr>
          <w:b/>
        </w:rPr>
      </w:pPr>
      <w:r w:rsidRPr="006D66FB">
        <w:rPr>
          <w:b/>
        </w:rPr>
        <w:t>6.Смешанные системы.</w:t>
      </w:r>
    </w:p>
    <w:p w:rsidR="006D66FB" w:rsidRDefault="006D66FB" w:rsidP="006D66FB">
      <w:pPr>
        <w:spacing w:line="360" w:lineRule="auto"/>
        <w:ind w:firstLine="709"/>
        <w:jc w:val="both"/>
      </w:pPr>
    </w:p>
    <w:p w:rsidR="0060230D" w:rsidRPr="006D66FB" w:rsidRDefault="0060230D" w:rsidP="006D66FB">
      <w:pPr>
        <w:spacing w:line="360" w:lineRule="auto"/>
        <w:ind w:firstLine="709"/>
        <w:jc w:val="both"/>
      </w:pPr>
      <w:r w:rsidRPr="006D66FB">
        <w:t xml:space="preserve">В ряде стран с целью соединить выгоды от различных систем и избежать их недостатков или хотя бы эти недостатки существенно смягчить создаются избирательные системы смешанного характера, в которых тем или иным образом сочетаются элементы как мажоритарной, так и пропорциональной систем. </w:t>
      </w:r>
    </w:p>
    <w:p w:rsidR="0060230D" w:rsidRPr="006D66FB" w:rsidRDefault="006D66FB" w:rsidP="006D66FB">
      <w:pPr>
        <w:numPr>
          <w:ilvl w:val="0"/>
          <w:numId w:val="2"/>
        </w:numPr>
        <w:spacing w:line="360" w:lineRule="auto"/>
        <w:ind w:left="0" w:firstLine="709"/>
        <w:jc w:val="center"/>
        <w:rPr>
          <w:b/>
          <w:szCs w:val="32"/>
        </w:rPr>
      </w:pPr>
      <w:r>
        <w:rPr>
          <w:szCs w:val="32"/>
        </w:rPr>
        <w:br w:type="page"/>
      </w:r>
      <w:r w:rsidR="0060230D" w:rsidRPr="006D66FB">
        <w:rPr>
          <w:b/>
          <w:szCs w:val="32"/>
        </w:rPr>
        <w:t>Избирательное право и избирательная система в Республике Беларусь.</w:t>
      </w:r>
    </w:p>
    <w:p w:rsidR="0060230D" w:rsidRPr="006D66FB" w:rsidRDefault="0060230D" w:rsidP="006D66FB">
      <w:pPr>
        <w:spacing w:line="360" w:lineRule="auto"/>
        <w:ind w:firstLine="709"/>
        <w:jc w:val="both"/>
      </w:pPr>
    </w:p>
    <w:p w:rsidR="006D66FB" w:rsidRDefault="0060230D" w:rsidP="006D66FB">
      <w:pPr>
        <w:spacing w:line="360" w:lineRule="auto"/>
        <w:ind w:firstLine="709"/>
        <w:jc w:val="both"/>
      </w:pPr>
      <w:r w:rsidRPr="006D66FB">
        <w:t>В Республике Беларусь применяется мажоритарная избирательная система, в соответствии с которой депутаты всех уровней и Президент Республики Беларусь избираются непосредственно избирателями Республики Беларусь. Выборы Президента и депутатов являются свободными и проводятся на основе всеобщего, равного и прямого избирательного права при тайном голосовании.</w:t>
      </w:r>
    </w:p>
    <w:p w:rsidR="0060230D" w:rsidRPr="006D66FB" w:rsidRDefault="0060230D" w:rsidP="006D66FB">
      <w:pPr>
        <w:spacing w:line="360" w:lineRule="auto"/>
        <w:ind w:firstLine="709"/>
        <w:jc w:val="both"/>
      </w:pPr>
      <w:r w:rsidRPr="006D66FB">
        <w:t xml:space="preserve">Избирателями являются граждане Республики Беларусь, достигшие возраста 18 лет. В выборах не участвуют граждане, признанные судом недееспособными, 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заключение под стражу. </w:t>
      </w:r>
    </w:p>
    <w:p w:rsidR="0060230D" w:rsidRPr="006D66FB" w:rsidRDefault="0060230D" w:rsidP="006D66FB">
      <w:pPr>
        <w:spacing w:line="360" w:lineRule="auto"/>
        <w:ind w:firstLine="709"/>
        <w:jc w:val="both"/>
      </w:pPr>
      <w:r w:rsidRPr="006D66FB">
        <w:t xml:space="preserve">Глава государства – Президент Республики Беларусь избирается сроком на 5 лет. Кандидатом в Президенты может быть гражданин Республики Беларусь по рождению, не моложе 35 лет, обладающий избирательным правом и проживающий на территории Республики Беларусь не менее 10 лет, предшествующих выборам, в поддержку которого собрано не менее 100 000 подписей избирателей. Количество сроков, на которые может избираться Президентом Республики Беларусь одно и то же лицо, законом не ограничивается. С момента введения поста Президента в Республике Беларусь выборы Президента проходили дважды: в 1994 году и в 2001 году. </w:t>
      </w:r>
    </w:p>
    <w:p w:rsidR="0060230D" w:rsidRPr="006D66FB" w:rsidRDefault="0060230D" w:rsidP="006D66FB">
      <w:pPr>
        <w:spacing w:line="360" w:lineRule="auto"/>
        <w:ind w:firstLine="709"/>
        <w:jc w:val="both"/>
      </w:pPr>
      <w:r w:rsidRPr="006D66FB">
        <w:t xml:space="preserve">Парламент Республики Беларусь – Национальное собрание Республики Беларусь – состоит из двух палат. Нижняя палата Парламента – Палата представителей – состоит из 110 депутатов, избираемых гражданами Республики Беларусь сроком на четыре года. Кандидатом в депутаты может стать достигший 21 года гражданин Республики Беларусь, постоянно проживающий на территории государства. </w:t>
      </w:r>
    </w:p>
    <w:p w:rsidR="0060230D" w:rsidRPr="006D66FB" w:rsidRDefault="0060230D" w:rsidP="006D66FB">
      <w:pPr>
        <w:spacing w:line="360" w:lineRule="auto"/>
        <w:ind w:firstLine="709"/>
        <w:jc w:val="both"/>
      </w:pPr>
      <w:r w:rsidRPr="006D66FB">
        <w:t xml:space="preserve">Верхняя палата Парламента – Совет Республики – является органом территориального представительства и состоит из 64 членов, 56 из которых избираются на 4-летний срок на основе косвенного избирательного права депутатами местных Советов депутатов Республики Беларусь от шести областей и города Минска; 8 членов Совета Республики на такой же срок назначаются Президентом Республики Беларусь. 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 </w:t>
      </w:r>
    </w:p>
    <w:p w:rsidR="0060230D" w:rsidRPr="006D66FB" w:rsidRDefault="0060230D" w:rsidP="006D66FB">
      <w:pPr>
        <w:spacing w:line="360" w:lineRule="auto"/>
        <w:ind w:firstLine="709"/>
        <w:jc w:val="both"/>
      </w:pPr>
      <w:r w:rsidRPr="006D66FB">
        <w:t xml:space="preserve">Депутаты местных Советов депутатов избираются населением страны на срок 4 года. Кандидатом в депутаты местного Совета депутатов может стать обладающий пассивным избирательным правом гражданин Республики Беларусь, достигший 18 лет, проживающий либо работающий на территории соответствующего Совета. В выборах депутатов местных Советов депутатов наравне с белорусскими гражданами участвуют граждане Российской Федерации. </w:t>
      </w:r>
    </w:p>
    <w:p w:rsidR="0060230D" w:rsidRPr="006D66FB" w:rsidRDefault="0060230D" w:rsidP="006D66FB">
      <w:pPr>
        <w:spacing w:line="360" w:lineRule="auto"/>
        <w:ind w:firstLine="709"/>
        <w:jc w:val="both"/>
      </w:pPr>
      <w:r w:rsidRPr="006D66FB">
        <w:t xml:space="preserve">В избирательном законодательстве Беларуси предусмотрено, что кандидатами в Президенты, депутаты, члены Совета Республики не могут быть выдвинуты граждане, не имеющие права в соответствии с законодательством Республики Беларусь занимать должности в государственном аппарате в связи с наличием судимости. Таким образом решен вопрос «о недопущении криминала во власть». </w:t>
      </w:r>
    </w:p>
    <w:p w:rsidR="0060230D" w:rsidRPr="006D66FB" w:rsidRDefault="0060230D" w:rsidP="006D66FB">
      <w:pPr>
        <w:spacing w:line="360" w:lineRule="auto"/>
        <w:ind w:firstLine="709"/>
        <w:jc w:val="both"/>
      </w:pPr>
      <w:r w:rsidRPr="006D66FB">
        <w:t xml:space="preserve">Правовую основу избирательной системы Республики Беларусь составляют Конституция Республики Беларусь 1994 года (с изменениями и дополнениями), принятая на республиканском референдуме 1996 года; Избирательный кодекс Республики Беларусь; Закон Республики Беларусь «О Центральной комиссии Республики Беларусь по выборам и проведению республиканских референдумов» и иные акты законодательства Республики Беларусь, постановления Центральной комиссии. </w:t>
      </w:r>
    </w:p>
    <w:p w:rsidR="009C2C14" w:rsidRPr="006D66FB" w:rsidRDefault="0060230D" w:rsidP="006D66FB">
      <w:pPr>
        <w:spacing w:line="360" w:lineRule="auto"/>
        <w:ind w:firstLine="709"/>
        <w:jc w:val="both"/>
      </w:pPr>
      <w:r w:rsidRPr="006D66FB">
        <w:t xml:space="preserve">Избирательный кодекс Республики Беларусь, принятый в 2000 году, объединил в себе правовые нормы, регулирующие четыре вида выборов, проведение референдумов и организацию отзыва депутатов и членов Совета Республики. Кодекс состоит из двух частей - Общей и Особенной, 10 разделов, 29 глав, 156 статей. </w:t>
      </w:r>
    </w:p>
    <w:p w:rsidR="0060230D" w:rsidRPr="006D66FB" w:rsidRDefault="0060230D" w:rsidP="006D66FB">
      <w:pPr>
        <w:spacing w:line="360" w:lineRule="auto"/>
        <w:ind w:firstLine="709"/>
        <w:jc w:val="both"/>
      </w:pPr>
      <w:r w:rsidRPr="006D66FB">
        <w:t xml:space="preserve">Подобная унификация избирательного законодательства позволяет проводить по единым правилам все виды выборов и способствует созданию стабильной и единообразной правоприменительной практики. </w:t>
      </w:r>
    </w:p>
    <w:p w:rsidR="0060230D" w:rsidRPr="006D66FB" w:rsidRDefault="0060230D" w:rsidP="006D66FB">
      <w:pPr>
        <w:spacing w:line="360" w:lineRule="auto"/>
        <w:ind w:firstLine="709"/>
        <w:jc w:val="both"/>
      </w:pPr>
      <w:r w:rsidRPr="006D66FB">
        <w:t xml:space="preserve">Общая часть регулирует основные принципы избирательной системы, референдума, отзыва депутата, порядок образования избирательных округов, участков для голосования, составления списков граждан, имеющих право участвовать в выборах, референдуме, голосовании об отзыве депутата. В ней содержатся полномочия Президента Республики Беларусь и государственных органов в организации подготовки выборов, референдума, отзыва депутата, члена Совета Республики. В Общей части определена система комиссий по проведению выборов Президента, депутатов, референдума, голосования об отзыве депутата, регламентируются порядок образования, полномочия и организация работы комиссий. </w:t>
      </w:r>
    </w:p>
    <w:p w:rsidR="0060230D" w:rsidRPr="006D66FB" w:rsidRDefault="0060230D" w:rsidP="006D66FB">
      <w:pPr>
        <w:spacing w:line="360" w:lineRule="auto"/>
        <w:ind w:firstLine="709"/>
        <w:jc w:val="both"/>
      </w:pPr>
      <w:r w:rsidRPr="006D66FB">
        <w:t xml:space="preserve">В Особенной части последовательно изложены все процедуры, связанные с выборами Президента, депутатов Палаты представителей, местных Советов депутатов, членов Совета Республики. В данной части содержатся разделы о референдуме, отзыве депутата, члена Совета Республики. </w:t>
      </w:r>
    </w:p>
    <w:p w:rsidR="0060230D" w:rsidRPr="006D66FB" w:rsidRDefault="0060230D" w:rsidP="006D66FB">
      <w:pPr>
        <w:spacing w:line="360" w:lineRule="auto"/>
        <w:ind w:firstLine="709"/>
        <w:jc w:val="both"/>
      </w:pPr>
      <w:r w:rsidRPr="006D66FB">
        <w:t xml:space="preserve">В соответствии с Конституцией Республики Беларусь выборы обеспечивают избирательные комиссии. Избирательным кодексом определен высокий статус избирательных комиссий, которые в пределах своих полномочий независимы от государственных органов и органов территориального общественного самоуправления. Предусмотрена возможность образования комиссий в плюралистическом составе. Возглавляет систему избирательных комиссий Центральная комиссия Республики Беларусь по выборам и проведению республиканских референдумов. Порядок образования Центральной комиссии определен Конституцией Республики Беларусь. Центральная комиссия является независимым органом, который формируется на паритетных началах Президентом и Советом Республики в количестве 12 человек сроком на 5 лет. Кандидатуры в состав Центральной комиссии рекомендуются совместными представлениями областных, Минского городского Советов депутатов и соответствующих исполнительных комитетов. Члены Центральной комиссии, являющиеся членами политических партий, обязаны приостановить свое членство в партии и в период работы в комиссии не могут принимать участия в деятельности партии, а также выполнять ее поручения. </w:t>
      </w:r>
    </w:p>
    <w:p w:rsidR="0060230D" w:rsidRPr="006D66FB" w:rsidRDefault="0060230D" w:rsidP="006D66FB">
      <w:pPr>
        <w:spacing w:line="360" w:lineRule="auto"/>
        <w:ind w:firstLine="709"/>
        <w:jc w:val="both"/>
      </w:pPr>
      <w:r w:rsidRPr="006D66FB">
        <w:t xml:space="preserve">Избирательные комиссии (в зависимости от вида выборов они имеют разную систему), комиссии по референдуму формируются из представителей политических партий, других общественных объединений, представителей трудовых коллективов и граждан путем подачи заявлений. </w:t>
      </w:r>
    </w:p>
    <w:p w:rsidR="009C2C14" w:rsidRPr="006D66FB" w:rsidRDefault="0060230D" w:rsidP="006D66FB">
      <w:pPr>
        <w:spacing w:line="360" w:lineRule="auto"/>
        <w:ind w:firstLine="709"/>
        <w:jc w:val="both"/>
      </w:pPr>
      <w:r w:rsidRPr="006D66FB">
        <w:t xml:space="preserve">Подготовку и проведение выборов Президента обеспечивают территориальные избирательные комиссии, образуемые в пределах области, города Минска, районов, городов областного подчинения, районов в городах, а также участковые избирательные комиссии. </w:t>
      </w:r>
    </w:p>
    <w:p w:rsidR="0060230D" w:rsidRPr="006D66FB" w:rsidRDefault="0060230D" w:rsidP="006D66FB">
      <w:pPr>
        <w:spacing w:line="360" w:lineRule="auto"/>
        <w:ind w:firstLine="709"/>
        <w:jc w:val="both"/>
      </w:pPr>
      <w:r w:rsidRPr="006D66FB">
        <w:t xml:space="preserve">Проведение выборов депутатов Палаты представителей возложено на окружные и участковые избирательные комиссии. </w:t>
      </w:r>
    </w:p>
    <w:p w:rsidR="0060230D" w:rsidRPr="006D66FB" w:rsidRDefault="0060230D" w:rsidP="006D66FB">
      <w:pPr>
        <w:spacing w:line="360" w:lineRule="auto"/>
        <w:ind w:firstLine="709"/>
        <w:jc w:val="both"/>
      </w:pPr>
      <w:r w:rsidRPr="006D66FB">
        <w:t xml:space="preserve">Выборами депутатов местных Советов депутатов занимаются территориальные избирательные комиссии – областные, Минская городская, районные, городские (в городах областного и районного подчинения), поселковые и сельские; окружные избирательные комиссии по выборам в областные Советы депутатов и территориальные, которые в городе Минске осуществляют функцию окружных комиссий по выборам в Минский городской Совет депутатов, и участковые избирательные комиссии. </w:t>
      </w:r>
    </w:p>
    <w:p w:rsidR="0060230D" w:rsidRPr="006D66FB" w:rsidRDefault="0060230D" w:rsidP="006D66FB">
      <w:pPr>
        <w:spacing w:line="360" w:lineRule="auto"/>
        <w:ind w:firstLine="709"/>
        <w:jc w:val="both"/>
      </w:pPr>
      <w:r w:rsidRPr="006D66FB">
        <w:t xml:space="preserve">Окружные и территориальные комиссии образуются по совместному решению президиумов соответствующих местных Советов депутатов и исполнительных комитетов. Участковые, а также городские (в городах районного подчинения), поселковые, сельские территориальные избирательные комиссии формируются исполнительными органами. </w:t>
      </w:r>
    </w:p>
    <w:p w:rsidR="006D66FB" w:rsidRDefault="0060230D" w:rsidP="006D66FB">
      <w:pPr>
        <w:spacing w:line="360" w:lineRule="auto"/>
        <w:ind w:firstLine="709"/>
        <w:jc w:val="both"/>
      </w:pPr>
      <w:r w:rsidRPr="006D66FB">
        <w:t xml:space="preserve">Избирательным кодексом предусмотрено сохранение полномочий территориальных избирательных комиссий по выборам в местные Советы до назначения выборов в местные Советы нового созыва. Это позволяет названным комиссиям проводить выборы депутата вместо выбывшего, голосование об отзыве депутата местного Совета и дает возможность возлагать на эти комиссии полномочия комиссий по выборам Президента и комиссий по референдуму. Такой порядок обеспечивает преемственность в работе комиссий и позволяет сохранить кадровый потенциал организаторов выборов. </w:t>
      </w:r>
    </w:p>
    <w:p w:rsidR="0060230D" w:rsidRPr="006D66FB" w:rsidRDefault="0060230D" w:rsidP="006D66FB">
      <w:pPr>
        <w:spacing w:line="360" w:lineRule="auto"/>
        <w:ind w:firstLine="709"/>
        <w:jc w:val="both"/>
      </w:pPr>
      <w:r w:rsidRPr="006D66FB">
        <w:t xml:space="preserve">Избирательное законодательство Республики Беларусь гарантирует демократический характер выдвижения кандидатов в Президенты, депутаты, в члены Совета Республики. </w:t>
      </w:r>
    </w:p>
    <w:p w:rsidR="0060230D" w:rsidRPr="006D66FB" w:rsidRDefault="0060230D" w:rsidP="006D66FB">
      <w:pPr>
        <w:spacing w:line="360" w:lineRule="auto"/>
        <w:ind w:firstLine="709"/>
        <w:jc w:val="both"/>
      </w:pPr>
      <w:r w:rsidRPr="006D66FB">
        <w:t xml:space="preserve">Кандидаты в депутаты могут выдвигаться тремя способами: от трудовых коллективов, от политических партий и путем сбора подписей избирателей. Самый простой способ выдвижения – от партии. Закон предоставляет право высшему партийному органу одновременно выдвинуть кандидатов во все 110 избирательных округов по выборам депутатов Парламента при условии, что партия зарегистрирована Министерством юстиции не позднее, чем за шесть месяцев до назначения выборов и имеет на территории избирательных округов нижестоящие структуры. Аналогичным образом на местном уровне происходит выдвижение кандидатов в депутаты местных Советов, при этом выдвижение осуществляют местные руководящие структуры партий. </w:t>
      </w:r>
    </w:p>
    <w:p w:rsidR="0060230D" w:rsidRPr="006D66FB" w:rsidRDefault="0060230D" w:rsidP="006D66FB">
      <w:pPr>
        <w:spacing w:line="360" w:lineRule="auto"/>
        <w:ind w:firstLine="709"/>
        <w:jc w:val="both"/>
      </w:pPr>
      <w:r w:rsidRPr="006D66FB">
        <w:t xml:space="preserve">При выдвижении кандидатом в депутаты Палаты представителей путем сбора подписей инициативу должны поддержать не менее 1000 избирателей, проживающих в округе, при выдвижении кандидатом в депутаты областного, Минского городского Советов – не менее 150, районного, городского (города областного подчинения) – не менее 75, а городского (города районного подчинения), поселкового, сельского Совета – не менее 20 избирателей. </w:t>
      </w:r>
    </w:p>
    <w:p w:rsidR="0060230D" w:rsidRPr="006D66FB" w:rsidRDefault="0060230D" w:rsidP="006D66FB">
      <w:pPr>
        <w:spacing w:line="360" w:lineRule="auto"/>
        <w:ind w:firstLine="709"/>
        <w:jc w:val="both"/>
      </w:pPr>
      <w:r w:rsidRPr="006D66FB">
        <w:t xml:space="preserve">Выдвигать кандидатов в депутаты Палаты представителей могут избиратели в трудовых коллективах, насчитывающих не менее 300 работающих, а кандидатов в депутаты соответствующих местных Советов – такое же количество избирателей, как и при сборе подписей. Выборы проводятся по одномандатным избирательным округам, образуемым соответствующими избирательными комиссиями с соблюдением принципа равенства: разница между числом избирателей в избирательных округах не должна, как правило, превышать 10 процентов. </w:t>
      </w:r>
    </w:p>
    <w:p w:rsidR="009C2C14" w:rsidRPr="006D66FB" w:rsidRDefault="0060230D" w:rsidP="006D66FB">
      <w:pPr>
        <w:spacing w:line="360" w:lineRule="auto"/>
        <w:ind w:firstLine="709"/>
        <w:jc w:val="both"/>
      </w:pPr>
      <w:r w:rsidRPr="006D66FB">
        <w:t>В Избирательном кодексе содержатся нормы, обеспечивающие гарантии деятельности и права кандидатов, закрепляется равенство прав и обязанностей кандидатов, регулируются права кандидатов на пользование средствами массовой информации, проведение предвыборной агитации, использование помощи доверенных лиц.</w:t>
      </w:r>
    </w:p>
    <w:p w:rsidR="0060230D" w:rsidRPr="006D66FB" w:rsidRDefault="0060230D" w:rsidP="006D66FB">
      <w:pPr>
        <w:spacing w:line="360" w:lineRule="auto"/>
        <w:ind w:firstLine="709"/>
        <w:jc w:val="both"/>
      </w:pPr>
      <w:r w:rsidRPr="006D66FB">
        <w:t xml:space="preserve">Всем кандидатам в Президенты, в депутаты Палаты представителей предоставлено право на бесплатные выступления по государственному телевидению и радиовещанию, а также на бесплатное опубликование в печати своей предвыборной программы. Государство берет на себя расходы по изготовлению информационных материалов о кандидатах, бесплатно предоставляет им помещения для встреч с избирателями. </w:t>
      </w:r>
    </w:p>
    <w:p w:rsidR="0060230D" w:rsidRPr="006D66FB" w:rsidRDefault="0060230D" w:rsidP="006D66FB">
      <w:pPr>
        <w:spacing w:line="360" w:lineRule="auto"/>
        <w:ind w:firstLine="709"/>
        <w:jc w:val="both"/>
      </w:pPr>
      <w:r w:rsidRPr="006D66FB">
        <w:t xml:space="preserve">В соответствии с избирательным законодательством кандидат при выдвижении представляет в комиссию сведения биографического характера, которые в определенном объеме затем доводятся до сведения избирателей. Такая норма способствует более полному информированию избирателей. </w:t>
      </w:r>
    </w:p>
    <w:p w:rsidR="0060230D" w:rsidRPr="006D66FB" w:rsidRDefault="0060230D" w:rsidP="006D66FB">
      <w:pPr>
        <w:spacing w:line="360" w:lineRule="auto"/>
        <w:ind w:firstLine="709"/>
        <w:jc w:val="both"/>
      </w:pPr>
      <w:r w:rsidRPr="006D66FB">
        <w:t xml:space="preserve">При проведении предвыборной агитации все кандидаты на выборные должности уравнены в своих финансовых расходах, так как выделенные из государственного бюджета на эти цели средства аккумулируются избирательными комиссиями и распределяются поровну между кандидатами для того, чтобы они имели возможность изготовить свои предвыборные плакаты. </w:t>
      </w:r>
    </w:p>
    <w:p w:rsidR="0060230D" w:rsidRPr="006D66FB" w:rsidRDefault="0060230D" w:rsidP="006D66FB">
      <w:pPr>
        <w:spacing w:line="360" w:lineRule="auto"/>
        <w:ind w:firstLine="709"/>
        <w:jc w:val="both"/>
      </w:pPr>
      <w:r w:rsidRPr="006D66FB">
        <w:t xml:space="preserve">Особое значение в Избирательном кодексе придается открытости и прозрачности избирательного процесса, о чем свидетельствует специально посвященная этому 13 статья Кодекса. Согласно этой статье избирательные комиссии, представительные, исполнительные и распорядительные органы информируют граждан о своей работе и принимаемых решениях по вопросам подготовки и проведения выборов, референдума, отзыва депутата, члена Совета Республики. В целях обеспечения гласности при проведении выборов и установления контроля за избирательным процессом в Кодексе предусматривается, что на заседаниях комиссий, при проведении досрочного голосования, голосования по месту нахождения избирателя (участника референдума), а в день проведения голосования – в помещениях для голосования с момента опечатывания ящиков для голосования до окончания подведения результатов голосования вправе присутствовать депутаты Палаты представителей и члены Совета Республики Национального собрания Республики Беларусь, доверенные лица кандидатов, представители политических партий, других общественных объединений, трудовых коллективов, граждан, средств массовой информации, наблюдатели от иностранных государств и международных организаций. Наблюдатели от иностранных государств и международных организаций приглашаются в Республику Беларусь Президентом страны, Палатой представителей и Советом Республики Национального собрания, Советом Министров, Министерством иностранных дел, Центральной комиссией Республики Беларусь по выборам и проведению республиканских референдумов. </w:t>
      </w:r>
    </w:p>
    <w:p w:rsidR="0060230D" w:rsidRPr="006D66FB" w:rsidRDefault="0060230D" w:rsidP="006D66FB">
      <w:pPr>
        <w:spacing w:line="360" w:lineRule="auto"/>
        <w:ind w:firstLine="709"/>
        <w:jc w:val="both"/>
      </w:pPr>
      <w:r w:rsidRPr="006D66FB">
        <w:t>В Кодексе предусматривается обязательное опубликование решений об образовании избирательных округов и участков для голосования, об образовании избирательных комиссий и их составов, сообщений о регистрации кандидатов в Президенты, в депутаты, в члены Совета Республики, об итогах выборов, референдума и т.д. Отчеты о заседаниях Центральной комиссии, избирательных комиссий, комиссий по референдуму систематически публикуются в республиканских и местных средствах массовой информации. Все это направлено на обеспечение гласности, открытости и прозрачности при проведении выборов, референдума.</w:t>
      </w:r>
      <w:r w:rsidRPr="006D66FB">
        <w:br/>
        <w:t xml:space="preserve">Избирательный кодекс обеспечивает соблюдение международных стандартов и при проведении голосования на выборах, референдуме. Для реализации гражданами права на участие в выборах, референдуме предусмотрены большие возможности. </w:t>
      </w:r>
    </w:p>
    <w:p w:rsidR="0060230D" w:rsidRPr="006D66FB" w:rsidRDefault="0060230D" w:rsidP="006D66FB">
      <w:pPr>
        <w:spacing w:line="360" w:lineRule="auto"/>
        <w:ind w:firstLine="709"/>
        <w:jc w:val="both"/>
      </w:pPr>
      <w:r w:rsidRPr="006D66FB">
        <w:t xml:space="preserve">Граждане, находящиеся за рубежом, могут проголосовать на участках для голосования, которые образуются дипломатическими представительствами Республики Беларусь. Граждане имеют право проголосовать на участке для голосования по месту своего временного пребывания (в санаториях, профилакториях, больницах, других стационарных лечебно-профилактических учреждениях и воинских частях). Предусмотрено также и досрочное, не ранее чем за пять дней до выборов, голосование и голосование по месту нахождения граждан. На всех участках для голосования с момента опечатывания ящиков для голосования до окончания подведения результатов голосования вправе присутствовать наблюдатели, в том числе от иностранных государств и международных организаций, представители средств массовой информации. Ящики для голосования устанавливаются таким образом, чтобы голосующие при подходе к ним обязательно проходили через кабины или комнаты для тайного голосования. Каждый избиратель голосует лично, голосование за других лиц не допускается. Сразу же после подписания протокола участковой комиссии о результатах голосования копия протокола вывешивается для всеобщего ознакомления. </w:t>
      </w:r>
    </w:p>
    <w:p w:rsidR="0060230D" w:rsidRPr="006D66FB" w:rsidRDefault="0060230D" w:rsidP="006D66FB">
      <w:pPr>
        <w:spacing w:line="360" w:lineRule="auto"/>
        <w:ind w:firstLine="709"/>
        <w:jc w:val="both"/>
      </w:pPr>
      <w:r w:rsidRPr="006D66FB">
        <w:t xml:space="preserve">Процедура установления результатов выборов четко регламентирована в законодательстве. Предусмотрено, что выборы Президента в обоих турах голосования считаются состоявшимися, если в голосовании приняло участие более половины граждан Республики Беларусь, имеющих право участвовать в выборах. Избранным считается кандидат в Президенты, если за него проголосовало более половины избирателей, принявших участие в голосовании. При выборах депутатов в первом туре голосования его результаты определяются по мажоритарной системе абсолютного большинства, а во втором выборы считаются состоявшимися, если в голосовании приняло участие более 25 процентов избирателей округа, и избранным считается кандидат, получивший большее число голосов. </w:t>
      </w:r>
    </w:p>
    <w:p w:rsidR="009C2C14" w:rsidRPr="006D66FB" w:rsidRDefault="0060230D" w:rsidP="006D66FB">
      <w:pPr>
        <w:spacing w:line="360" w:lineRule="auto"/>
        <w:ind w:firstLine="709"/>
        <w:jc w:val="both"/>
      </w:pPr>
      <w:r w:rsidRPr="006D66FB">
        <w:t xml:space="preserve">Защита избирательных прав участников избирательного процесса осуществляется путем обжалования в вышестоящие избирательные комиссии и суд. Сроки рассмотрения избирательных споров имеют унифицированный характер и в равной степени обязательны для соблюдения как судами, так и избирательными комиссиями. По общему правилу решения по жалобам, поступившим в ходе избирательной кампании, принимаются в трехдневный срок, а в день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Следует отметить, что при обращении в суд с жалобами на действия избирательных комиссий гражданам не нужно уплачивать государственную пошлину. Надзор за соблюдением избирательного законодательства осуществляет прокуратура. </w:t>
      </w:r>
    </w:p>
    <w:p w:rsidR="0060230D" w:rsidRPr="006D66FB" w:rsidRDefault="0060230D" w:rsidP="006D66FB">
      <w:pPr>
        <w:spacing w:line="360" w:lineRule="auto"/>
        <w:ind w:firstLine="709"/>
        <w:jc w:val="both"/>
      </w:pPr>
      <w:r w:rsidRPr="006D66FB">
        <w:t xml:space="preserve">Избирательный кодекс Республики Беларусь действует уже четыре года. За этот период появилась стабильная правоприменительная практика, повысилась правовая квалификация организаторов выборов и постоянных участников избирательного процесса. На основании этого документа проведены выборы Президента Республики Беларусь (2001 год), депутатов Палаты представителей и членов Совета Республики Национального собрания Республики Беларусь второго и третьего созывов (2000 и 2004 годы), а также депутатов местных Советов депутатов Республики Беларусь двадцать четвертого созыва (2003 год). Очередной проверкой избирательной системы на прочность явилось одновременное проведение 17 октября 2004 года республиканского референдума и выборов в Палату представителей. Успешное их проведение стали убедительным свидетельством жизненности и демократичности избирательной системы Республики Беларусь. </w:t>
      </w:r>
    </w:p>
    <w:p w:rsidR="0060230D" w:rsidRPr="006D66FB" w:rsidRDefault="009C2C14" w:rsidP="006D66FB">
      <w:pPr>
        <w:spacing w:line="360" w:lineRule="auto"/>
        <w:ind w:firstLine="709"/>
        <w:jc w:val="center"/>
        <w:rPr>
          <w:b/>
        </w:rPr>
      </w:pPr>
      <w:r w:rsidRPr="006D66FB">
        <w:br w:type="page"/>
      </w:r>
      <w:r w:rsidR="00AE1DF0" w:rsidRPr="006D66FB">
        <w:rPr>
          <w:b/>
        </w:rPr>
        <w:t>Литература</w:t>
      </w:r>
    </w:p>
    <w:p w:rsidR="006D66FB" w:rsidRPr="006D66FB" w:rsidRDefault="006D66FB" w:rsidP="006D66FB">
      <w:pPr>
        <w:spacing w:line="360" w:lineRule="auto"/>
        <w:ind w:firstLine="709"/>
        <w:jc w:val="both"/>
      </w:pPr>
    </w:p>
    <w:p w:rsidR="00AE1DF0" w:rsidRPr="006D66FB" w:rsidRDefault="00AE1DF0" w:rsidP="006D66FB">
      <w:pPr>
        <w:numPr>
          <w:ilvl w:val="0"/>
          <w:numId w:val="3"/>
        </w:numPr>
        <w:spacing w:line="360" w:lineRule="auto"/>
        <w:ind w:left="0" w:firstLine="709"/>
        <w:jc w:val="both"/>
      </w:pPr>
      <w:r w:rsidRPr="006D66FB">
        <w:t>Основы идеологии современного государства: Учебное пособие для вузов / Под общ. ред. С.Н. Князева, С.В. Решетникова. – Мн.: Академия управления при Президенте Республики Беларусь, 2004 – 491 с.</w:t>
      </w:r>
    </w:p>
    <w:p w:rsidR="00AE1DF0" w:rsidRPr="006D66FB" w:rsidRDefault="00AE1DF0" w:rsidP="006D66FB">
      <w:pPr>
        <w:numPr>
          <w:ilvl w:val="0"/>
          <w:numId w:val="3"/>
        </w:numPr>
        <w:spacing w:line="360" w:lineRule="auto"/>
        <w:ind w:left="0" w:firstLine="709"/>
        <w:jc w:val="both"/>
      </w:pPr>
      <w:r w:rsidRPr="006D66FB">
        <w:t>Закон Республики Беларусь «О Президенте Республики Беларусь» // Ведомости Национального собрания Республики Беларусь.-1997.-№ 24.- Ст. 463.</w:t>
      </w:r>
    </w:p>
    <w:p w:rsidR="00AE1DF0" w:rsidRPr="006D66FB" w:rsidRDefault="00AE1DF0" w:rsidP="006D66FB">
      <w:pPr>
        <w:numPr>
          <w:ilvl w:val="0"/>
          <w:numId w:val="3"/>
        </w:numPr>
        <w:spacing w:line="360" w:lineRule="auto"/>
        <w:ind w:left="0" w:firstLine="709"/>
        <w:jc w:val="both"/>
      </w:pPr>
      <w:r w:rsidRPr="006D66FB">
        <w:t>Избирательный кодекс Республики Беларусь .– Мн.: Национальный центр правовой информации РБ, 2000.</w:t>
      </w:r>
    </w:p>
    <w:p w:rsidR="00AE1DF0" w:rsidRPr="006D66FB" w:rsidRDefault="00AE1DF0" w:rsidP="006D66FB">
      <w:pPr>
        <w:numPr>
          <w:ilvl w:val="0"/>
          <w:numId w:val="3"/>
        </w:numPr>
        <w:spacing w:line="360" w:lineRule="auto"/>
        <w:ind w:left="0" w:firstLine="709"/>
        <w:jc w:val="both"/>
      </w:pPr>
      <w:r w:rsidRPr="006D66FB">
        <w:t>Основы идеологии белорусского государства: Учебное пособие / Под общ. ред. Г.А. Василевича, Я.С. Яскевич. – Мн.: РИВШ, 2004.</w:t>
      </w:r>
      <w:bookmarkStart w:id="0" w:name="_GoBack"/>
      <w:bookmarkEnd w:id="0"/>
    </w:p>
    <w:sectPr w:rsidR="00AE1DF0" w:rsidRPr="006D66FB" w:rsidSect="006D66F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0F" w:rsidRDefault="000D520F">
      <w:r>
        <w:separator/>
      </w:r>
    </w:p>
  </w:endnote>
  <w:endnote w:type="continuationSeparator" w:id="0">
    <w:p w:rsidR="000D520F" w:rsidRDefault="000D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0D" w:rsidRDefault="0060230D" w:rsidP="0060230D">
    <w:pPr>
      <w:pStyle w:val="a5"/>
      <w:framePr w:wrap="around" w:vAnchor="text" w:hAnchor="margin" w:xAlign="right" w:y="1"/>
      <w:rPr>
        <w:rStyle w:val="a7"/>
      </w:rPr>
    </w:pPr>
  </w:p>
  <w:p w:rsidR="0060230D" w:rsidRDefault="0060230D" w:rsidP="006023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0D" w:rsidRDefault="003E774E" w:rsidP="0060230D">
    <w:pPr>
      <w:pStyle w:val="a5"/>
      <w:framePr w:wrap="around" w:vAnchor="text" w:hAnchor="margin" w:xAlign="right" w:y="1"/>
      <w:rPr>
        <w:rStyle w:val="a7"/>
      </w:rPr>
    </w:pPr>
    <w:r>
      <w:rPr>
        <w:rStyle w:val="a7"/>
        <w:noProof/>
      </w:rPr>
      <w:t>2</w:t>
    </w:r>
  </w:p>
  <w:p w:rsidR="0060230D" w:rsidRDefault="0060230D" w:rsidP="006023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0F" w:rsidRDefault="000D520F">
      <w:r>
        <w:separator/>
      </w:r>
    </w:p>
  </w:footnote>
  <w:footnote w:type="continuationSeparator" w:id="0">
    <w:p w:rsidR="000D520F" w:rsidRDefault="000D5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73166"/>
    <w:multiLevelType w:val="hybridMultilevel"/>
    <w:tmpl w:val="65F4CCC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E40E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C5A3145"/>
    <w:multiLevelType w:val="hybridMultilevel"/>
    <w:tmpl w:val="A4C83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0BA70EA"/>
    <w:multiLevelType w:val="hybridMultilevel"/>
    <w:tmpl w:val="B82CF5CE"/>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30D"/>
    <w:rsid w:val="000D520F"/>
    <w:rsid w:val="00155092"/>
    <w:rsid w:val="00393E39"/>
    <w:rsid w:val="003B6870"/>
    <w:rsid w:val="003E774E"/>
    <w:rsid w:val="004A1B80"/>
    <w:rsid w:val="0060230D"/>
    <w:rsid w:val="006D66FB"/>
    <w:rsid w:val="009C2C14"/>
    <w:rsid w:val="00AE1DF0"/>
    <w:rsid w:val="00BD31BC"/>
    <w:rsid w:val="00C4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9D814-7F82-4F92-8EA7-94DC54E1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230D"/>
    <w:pPr>
      <w:spacing w:before="100" w:beforeAutospacing="1" w:after="100" w:afterAutospacing="1"/>
    </w:pPr>
    <w:rPr>
      <w:sz w:val="24"/>
      <w:szCs w:val="24"/>
    </w:rPr>
  </w:style>
  <w:style w:type="table" w:styleId="a4">
    <w:name w:val="Table Grid"/>
    <w:basedOn w:val="a1"/>
    <w:uiPriority w:val="59"/>
    <w:rsid w:val="006023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0230D"/>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023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bsuir</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docent</dc:creator>
  <cp:keywords/>
  <dc:description/>
  <cp:lastModifiedBy>admin</cp:lastModifiedBy>
  <cp:revision>2</cp:revision>
  <dcterms:created xsi:type="dcterms:W3CDTF">2014-03-06T05:54:00Z</dcterms:created>
  <dcterms:modified xsi:type="dcterms:W3CDTF">2014-03-06T05:54:00Z</dcterms:modified>
</cp:coreProperties>
</file>