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10" w:rsidRPr="00D45694" w:rsidRDefault="00195910" w:rsidP="00D45694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D45694">
        <w:rPr>
          <w:iCs/>
          <w:sz w:val="28"/>
          <w:szCs w:val="28"/>
        </w:rPr>
        <w:t>БЕЛОРУССКИЙ ГОСУДАРСТВЕННЫЙ УНИВЕРСИТЕТ</w:t>
      </w:r>
      <w:r w:rsidRPr="00D45694">
        <w:rPr>
          <w:iCs/>
          <w:sz w:val="28"/>
          <w:szCs w:val="28"/>
        </w:rPr>
        <w:br/>
        <w:t>ИНФОРМАТИКИ ИРАДИОЭЛЕКТРОНИКИ</w:t>
      </w:r>
    </w:p>
    <w:p w:rsidR="00195910" w:rsidRPr="00D45694" w:rsidRDefault="00195910" w:rsidP="00D45694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D45694">
        <w:rPr>
          <w:iCs/>
          <w:sz w:val="28"/>
          <w:szCs w:val="28"/>
        </w:rPr>
        <w:t>Кафедра метрологии и стандартизации</w:t>
      </w: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D45694">
        <w:rPr>
          <w:b/>
          <w:iCs/>
          <w:sz w:val="28"/>
          <w:szCs w:val="28"/>
        </w:rPr>
        <w:t>РЕФЕРАТ</w:t>
      </w:r>
    </w:p>
    <w:p w:rsidR="00195910" w:rsidRPr="00D45694" w:rsidRDefault="00195910" w:rsidP="00D45694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D45694">
        <w:rPr>
          <w:b/>
          <w:iCs/>
          <w:sz w:val="28"/>
          <w:szCs w:val="28"/>
        </w:rPr>
        <w:t>На тему:</w:t>
      </w:r>
    </w:p>
    <w:p w:rsidR="00195910" w:rsidRPr="00D45694" w:rsidRDefault="00195910" w:rsidP="00D45694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D45694">
        <w:rPr>
          <w:b/>
          <w:iCs/>
          <w:sz w:val="28"/>
          <w:szCs w:val="28"/>
        </w:rPr>
        <w:t>«</w:t>
      </w:r>
      <w:r w:rsidR="001C1718" w:rsidRPr="00D45694">
        <w:rPr>
          <w:b/>
          <w:sz w:val="28"/>
          <w:szCs w:val="28"/>
        </w:rPr>
        <w:t>Измерение напряженности электромагнитного поля и помех</w:t>
      </w:r>
      <w:r w:rsidRPr="00D45694">
        <w:rPr>
          <w:b/>
          <w:iCs/>
          <w:sz w:val="28"/>
          <w:szCs w:val="28"/>
        </w:rPr>
        <w:t>»</w:t>
      </w:r>
    </w:p>
    <w:p w:rsidR="00195910" w:rsidRPr="00D45694" w:rsidRDefault="00195910" w:rsidP="00D45694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</w:p>
    <w:p w:rsidR="00195910" w:rsidRPr="00D45694" w:rsidRDefault="00195910" w:rsidP="00D45694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D45694">
        <w:rPr>
          <w:iCs/>
          <w:sz w:val="28"/>
          <w:szCs w:val="28"/>
        </w:rPr>
        <w:t>МИНСК, 2008</w:t>
      </w:r>
    </w:p>
    <w:p w:rsidR="001C1718" w:rsidRPr="00D45694" w:rsidRDefault="00195910" w:rsidP="00D45694">
      <w:pPr>
        <w:pStyle w:val="3"/>
        <w:spacing w:line="360" w:lineRule="auto"/>
        <w:ind w:firstLine="709"/>
        <w:jc w:val="center"/>
        <w:rPr>
          <w:b/>
          <w:iCs/>
        </w:rPr>
      </w:pPr>
      <w:r w:rsidRPr="00D45694">
        <w:rPr>
          <w:iCs/>
        </w:rPr>
        <w:br w:type="page"/>
      </w:r>
      <w:r w:rsidR="001C1718" w:rsidRPr="00D45694">
        <w:rPr>
          <w:b/>
          <w:iCs/>
        </w:rPr>
        <w:lastRenderedPageBreak/>
        <w:t>Основные понятия и классификация приборов для измерения напряженности электромагнитного поля и помех</w:t>
      </w:r>
    </w:p>
    <w:p w:rsidR="001C1718" w:rsidRPr="00D45694" w:rsidRDefault="001C1718" w:rsidP="00D45694">
      <w:pPr>
        <w:pStyle w:val="3"/>
        <w:spacing w:line="360" w:lineRule="auto"/>
        <w:ind w:firstLine="709"/>
        <w:rPr>
          <w:iCs/>
        </w:rPr>
      </w:pPr>
    </w:p>
    <w:p w:rsidR="001C1718" w:rsidRPr="00D45694" w:rsidRDefault="001C1718" w:rsidP="00D4569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Электромагнитная совместимость – это способность радиоэлектронных средств (РЭС) одновременно функционировать в реальных условиях эксплуатации с требуемым качеством при воздействии на них непреднамеренных помех и не создавать недопустимых радиопомех другим РЭС.</w:t>
      </w: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Помеха – любое нежелательное воздействие, которое ухудшает показатели качества полезного сигнала, устройства или системы.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Помехи заранее неизвестны, поэтому не могут быть полностью устранены.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В зависимости от источника возникновения помехи подразделяются на собственные, взаимные и внешние.</w:t>
      </w: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Собственные помехи возникают от источников, находящихся в данном устройстве, системе или канале связи (флюктуационные и контактные шумы, пульсации источников питания и т.д.).</w:t>
      </w: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Взаимные помехи, создаваемые влиянием каналов связи друг на друга, возникают вследствие недостаточного переходного затухания фильтров, разделяющих каналы, различных повреждений аппаратуры и т.д.</w:t>
      </w: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Внешние помехи возникают от внешних источников электромагнитных полей.</w:t>
      </w: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Они подразделяются на естественные и искусственные:</w:t>
      </w: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К естественным помехам относят земные (разряды в осадках, радиоизлучения нагретых предметов) и внеземные (солнечные, космические, радиоизлучение звезд);</w:t>
      </w: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Искусственные помехи подразделяются на станционные (радиовещание, телевидение, связь, локация) и индустриальные (энергетическое и промышленное оборудование и аппаратура широкого применения).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lastRenderedPageBreak/>
        <w:t>Приборы для измерения напряженности поля и помех образуют подгруппу П и делятся на: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П2 – индикаторы поля;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П3 – измерители напряженности поля;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П4 – измерители радиопомех;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П5 – приемники измерительные;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П6 – антенны измерительные.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D45694">
        <w:rPr>
          <w:b/>
          <w:iCs/>
          <w:sz w:val="28"/>
          <w:szCs w:val="28"/>
        </w:rPr>
        <w:t>Измерение напряженности электромагнитного поля</w:t>
      </w:r>
    </w:p>
    <w:p w:rsidR="001C1718" w:rsidRPr="00D45694" w:rsidRDefault="001C1718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Напряженность поля необходимо измерять для определения диаграмм направленности антенн, дальности действия радиостанций и ретрансляторов, наличия паразитных излучений, качества</w:t>
      </w:r>
      <w:r w:rsidR="00D45694">
        <w:t xml:space="preserve"> </w:t>
      </w:r>
      <w:r w:rsidRPr="00D45694">
        <w:t>экранирования устройств и других характеристик, определяющих качество радиосвязи, телевидения, радиовещания и телефонной связи.</w:t>
      </w: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Напряженность электромагнитного поля (ЭМП) характеризуется векторами: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- </w:t>
      </w:r>
      <w:r w:rsidR="0007658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4.75pt">
            <v:imagedata r:id="rId5" o:title=""/>
          </v:shape>
        </w:pict>
      </w:r>
      <w:r w:rsidRPr="00D45694">
        <w:rPr>
          <w:sz w:val="28"/>
          <w:szCs w:val="28"/>
        </w:rPr>
        <w:t>- плотность потока энергии (вектор Умова-Пойнтинга) (Вт/м</w:t>
      </w:r>
      <w:r w:rsidRPr="00D45694">
        <w:rPr>
          <w:sz w:val="28"/>
          <w:szCs w:val="28"/>
          <w:vertAlign w:val="superscript"/>
        </w:rPr>
        <w:t>2</w:t>
      </w:r>
      <w:r w:rsidRPr="00D45694">
        <w:rPr>
          <w:sz w:val="28"/>
          <w:szCs w:val="28"/>
        </w:rPr>
        <w:t>);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- </w:t>
      </w:r>
      <w:r w:rsidR="00076583">
        <w:rPr>
          <w:sz w:val="28"/>
          <w:szCs w:val="28"/>
        </w:rPr>
        <w:pict>
          <v:shape id="_x0000_i1026" type="#_x0000_t75" style="width:14.25pt;height:24.75pt">
            <v:imagedata r:id="rId6" o:title=""/>
          </v:shape>
        </w:pict>
      </w:r>
      <w:r w:rsidRPr="00D45694">
        <w:rPr>
          <w:sz w:val="28"/>
          <w:szCs w:val="28"/>
        </w:rPr>
        <w:t xml:space="preserve"> - напряженность электрического поля (В/м);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- </w:t>
      </w:r>
      <w:r w:rsidR="00076583">
        <w:rPr>
          <w:sz w:val="28"/>
          <w:szCs w:val="28"/>
        </w:rPr>
        <w:pict>
          <v:shape id="_x0000_i1027" type="#_x0000_t75" style="width:14.25pt;height:24.75pt">
            <v:imagedata r:id="rId7" o:title=""/>
          </v:shape>
        </w:pict>
      </w:r>
      <w:r w:rsidRPr="00D45694">
        <w:rPr>
          <w:sz w:val="28"/>
          <w:szCs w:val="28"/>
        </w:rPr>
        <w:t xml:space="preserve"> - напряженность магнитного поля (А/м).</w:t>
      </w:r>
    </w:p>
    <w:p w:rsidR="001C1718" w:rsidRPr="00D45694" w:rsidRDefault="001C1718" w:rsidP="00D45694">
      <w:pPr>
        <w:pStyle w:val="3"/>
        <w:tabs>
          <w:tab w:val="clear" w:pos="0"/>
        </w:tabs>
        <w:spacing w:line="360" w:lineRule="auto"/>
        <w:ind w:firstLine="709"/>
      </w:pPr>
      <w:r w:rsidRPr="00D45694">
        <w:t>Эти векторы перпендикулярны друг другу и связаны между собой соотношениями:</w:t>
      </w:r>
    </w:p>
    <w:p w:rsidR="001C1718" w:rsidRPr="00D45694" w:rsidRDefault="00076583" w:rsidP="00D45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1pt;height:54.75pt">
            <v:imagedata r:id="rId8" o:title=""/>
          </v:shape>
        </w:pict>
      </w:r>
      <w:r w:rsidR="001C1718" w:rsidRPr="00D45694">
        <w:rPr>
          <w:sz w:val="28"/>
          <w:szCs w:val="28"/>
        </w:rPr>
        <w:t>,</w:t>
      </w:r>
      <w:r w:rsidR="00D45694">
        <w:rPr>
          <w:sz w:val="28"/>
          <w:szCs w:val="28"/>
        </w:rPr>
        <w:t xml:space="preserve"> </w:t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  <w:t>(1)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Для воздушного пространства волновое сопротивление среды (</w:t>
      </w:r>
      <w:r w:rsidRPr="00D45694">
        <w:rPr>
          <w:sz w:val="28"/>
          <w:szCs w:val="28"/>
          <w:lang w:val="en-US"/>
        </w:rPr>
        <w:t>W</w:t>
      </w:r>
      <w:r w:rsidRPr="00D45694">
        <w:rPr>
          <w:sz w:val="28"/>
          <w:szCs w:val="28"/>
        </w:rPr>
        <w:t>) равно</w:t>
      </w:r>
    </w:p>
    <w:p w:rsidR="001C1718" w:rsidRPr="00D45694" w:rsidRDefault="00076583" w:rsidP="00D45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26.75pt;height:42.75pt">
            <v:imagedata r:id="rId9" o:title=""/>
          </v:shape>
        </w:pict>
      </w:r>
      <w:r w:rsidR="001C1718" w:rsidRPr="00D45694">
        <w:rPr>
          <w:sz w:val="28"/>
          <w:szCs w:val="28"/>
        </w:rPr>
        <w:t>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lastRenderedPageBreak/>
        <w:t xml:space="preserve">Тогда 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 = Е</w:t>
      </w:r>
      <w:r w:rsidRPr="00D45694">
        <w:rPr>
          <w:sz w:val="28"/>
          <w:szCs w:val="28"/>
          <w:vertAlign w:val="superscript"/>
        </w:rPr>
        <w:t>2</w:t>
      </w:r>
      <w:r w:rsidRPr="00D45694">
        <w:rPr>
          <w:sz w:val="28"/>
          <w:szCs w:val="28"/>
        </w:rPr>
        <w:t>/120π = Н</w:t>
      </w:r>
      <w:r w:rsidRPr="00D45694">
        <w:rPr>
          <w:sz w:val="28"/>
          <w:szCs w:val="28"/>
          <w:vertAlign w:val="superscript"/>
        </w:rPr>
        <w:t>2</w:t>
      </w:r>
      <w:r w:rsidRPr="00D45694">
        <w:rPr>
          <w:sz w:val="28"/>
          <w:szCs w:val="28"/>
        </w:rPr>
        <w:t>·120π.</w:t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  <w:t>(2)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Из формулы (1.19) видно, что для определения интенсивности поля можно измерять любой из трех векторов.</w:t>
      </w:r>
      <w:r w:rsidR="00D45694">
        <w:rPr>
          <w:sz w:val="28"/>
          <w:szCs w:val="28"/>
        </w:rPr>
        <w:t xml:space="preserve"> 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Еще одной характеристикой поля является плотность потока мощности, проходящей через поверхность площадью </w:t>
      </w:r>
      <w:r w:rsidRPr="00D45694">
        <w:rPr>
          <w:sz w:val="28"/>
          <w:szCs w:val="28"/>
          <w:lang w:val="en-US"/>
        </w:rPr>
        <w:t>S</w:t>
      </w:r>
      <w:r w:rsidRPr="00D45694">
        <w:rPr>
          <w:sz w:val="28"/>
          <w:szCs w:val="28"/>
        </w:rPr>
        <w:t>, которая равна: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Р = П·</w:t>
      </w:r>
      <w:r w:rsidRPr="00D45694">
        <w:rPr>
          <w:sz w:val="28"/>
          <w:szCs w:val="28"/>
          <w:lang w:val="en-US"/>
        </w:rPr>
        <w:t>S</w:t>
      </w:r>
      <w:r w:rsidRPr="00D45694">
        <w:rPr>
          <w:sz w:val="28"/>
          <w:szCs w:val="28"/>
        </w:rPr>
        <w:t xml:space="preserve">. </w:t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  <w:t xml:space="preserve"> (3)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Напряженность Е можно вычислить по результатам измерения мощности из выражения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Е=</w:t>
      </w:r>
      <w:r w:rsidR="00076583">
        <w:rPr>
          <w:sz w:val="28"/>
          <w:szCs w:val="28"/>
        </w:rPr>
        <w:pict>
          <v:shape id="_x0000_i1030" type="#_x0000_t75" style="width:66pt;height:44.25pt">
            <v:imagedata r:id="rId10" o:title=""/>
          </v:shape>
        </w:pict>
      </w:r>
      <w:r w:rsidRPr="00D45694">
        <w:rPr>
          <w:sz w:val="28"/>
          <w:szCs w:val="28"/>
        </w:rPr>
        <w:t xml:space="preserve">, </w:t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</w:r>
      <w:r w:rsidRPr="00D45694">
        <w:rPr>
          <w:sz w:val="28"/>
          <w:szCs w:val="28"/>
        </w:rPr>
        <w:tab/>
        <w:t xml:space="preserve"> (4), 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где </w:t>
      </w:r>
      <w:r w:rsidRPr="00D45694">
        <w:rPr>
          <w:sz w:val="28"/>
          <w:szCs w:val="28"/>
          <w:lang w:val="en-US"/>
        </w:rPr>
        <w:t>S</w:t>
      </w:r>
      <w:r w:rsidRPr="00D45694">
        <w:rPr>
          <w:sz w:val="28"/>
          <w:szCs w:val="28"/>
          <w:vertAlign w:val="subscript"/>
        </w:rPr>
        <w:t>эфф</w:t>
      </w:r>
      <w:r w:rsidRPr="00D45694">
        <w:rPr>
          <w:sz w:val="28"/>
          <w:szCs w:val="28"/>
        </w:rPr>
        <w:t xml:space="preserve"> – эффективная площадь антенны.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Для измерения интенсивности ЭМП используют два метода: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1) метод эталонной антенны;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2) метод сравнения.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При измерении векторов Е и Н большое значение имеет ориентация их в пространстве, характеризующая плоскость поляризации ЭМП, которая может быть линейной, круговой и эллиптической.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По отношению к земной поверхности существует две линейные поляризации: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1) вертикальная;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2) горизонтальная.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D45694">
        <w:rPr>
          <w:b/>
          <w:iCs/>
          <w:sz w:val="28"/>
          <w:szCs w:val="28"/>
        </w:rPr>
        <w:t>Метод эталонной антенны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Если измерительную антенну поместить в ЭМП в плоскости, параллельной поляризации волны, то в ней будет индуцироваться ЭДС:</w:t>
      </w:r>
    </w:p>
    <w:p w:rsidR="001C1718" w:rsidRPr="00D45694" w:rsidRDefault="00076583" w:rsidP="00D45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54pt;height:20.25pt">
            <v:imagedata r:id="rId11" o:title=""/>
          </v:shape>
        </w:pict>
      </w:r>
      <w:r w:rsidR="001C1718" w:rsidRPr="00D45694">
        <w:rPr>
          <w:sz w:val="28"/>
          <w:szCs w:val="28"/>
        </w:rPr>
        <w:t xml:space="preserve">, </w:t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  <w:t xml:space="preserve"> (5)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где </w:t>
      </w:r>
      <w:r w:rsidR="00076583">
        <w:rPr>
          <w:sz w:val="28"/>
          <w:szCs w:val="28"/>
        </w:rPr>
        <w:pict>
          <v:shape id="_x0000_i1032" type="#_x0000_t75" style="width:18pt;height:20.25pt">
            <v:imagedata r:id="rId12" o:title=""/>
          </v:shape>
        </w:pict>
      </w:r>
      <w:r w:rsidRPr="00D45694">
        <w:rPr>
          <w:sz w:val="28"/>
          <w:szCs w:val="28"/>
        </w:rPr>
        <w:t xml:space="preserve">- действующая высота антенны. 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lastRenderedPageBreak/>
        <w:t>Она всегда известна, так как при измерениях используются измерительные антенны вида П6 с известными параметрами. Значение ЭДС изменяется вольтметром.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Этот метод применяется для измерения напряженности сильных полей вблизи источников излучения и на практике реализуется с помощью простых измерительных устройств индикаторов поля вида П2.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D45694">
        <w:rPr>
          <w:b/>
          <w:iCs/>
          <w:sz w:val="28"/>
          <w:szCs w:val="28"/>
        </w:rPr>
        <w:t>Метод сравнения. Измерительные приемники и измерители напряженности поля</w:t>
      </w:r>
    </w:p>
    <w:p w:rsidR="001C1718" w:rsidRPr="00D45694" w:rsidRDefault="001C1718" w:rsidP="00D456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Метод сравнения применяется для измерения слабых полей и реализуется на практике с помощью измерительных приемников вида П5 и измерителей напряженности поля и плотности потока мощности вида П3.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Измерительный приемник представляет собой высокочувствительный гетеродинный радиоприемник с электронным вольтметром на выходе. Если же он укомплектован измерительными антеннами, то называется измерителем напряженности поля. Структурная схема такого измерителя представлена на рисунке 1.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Процесс измерения напряженности поля содержит три этапа: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1) предварительная настройка;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2) калибровка;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3) измерение.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При предварительной настройке ко входу измерителя подключают одну из измерительных антенн (в зависимости от частоты источника поля) и настраивают его на частоту источника, напряженность которого измеряется. Настройку осуществляют изменением частоты гетеродина по максимальному показанию вольтметра при произвольных положениях аттенюаторов (входного и ПЧ).</w:t>
      </w:r>
    </w:p>
    <w:p w:rsidR="001C1718" w:rsidRPr="00D45694" w:rsidRDefault="00D45694" w:rsidP="00D45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6583">
        <w:rPr>
          <w:noProof/>
        </w:rPr>
        <w:lastRenderedPageBreak/>
        <w:pict>
          <v:group id="_x0000_s1026" style="position:absolute;left:0;text-align:left;margin-left:7.5pt;margin-top:1.1pt;width:452.45pt;height:226.5pt;z-index:251657216" coordorigin="1426,10330" coordsize="9049,4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585;top:11395;width:525;height:495" stroked="f">
              <v:textbox style="mso-next-textbox:#_x0000_s1027">
                <w:txbxContent>
                  <w:p w:rsidR="00D45694" w:rsidRDefault="00D45694"/>
                </w:txbxContent>
              </v:textbox>
            </v:shape>
            <v:shape id="_x0000_s1028" type="#_x0000_t202" style="position:absolute;left:2150;top:10703;width:1086;height:724">
              <v:textbox style="mso-next-textbox:#_x0000_s1028" inset=".5mm,,.5mm">
                <w:txbxContent>
                  <w:p w:rsidR="001C1718" w:rsidRDefault="001C1718" w:rsidP="001C171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Входной</w:t>
                    </w:r>
                  </w:p>
                  <w:p w:rsidR="001C1718" w:rsidRDefault="001C1718" w:rsidP="001C171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аттенюатор</w:t>
                    </w:r>
                  </w:p>
                </w:txbxContent>
              </v:textbox>
            </v:shape>
            <v:shape id="_x0000_s1029" type="#_x0000_t202" style="position:absolute;left:5771;top:10703;width:1085;height:724">
              <v:textbox style="mso-next-textbox:#_x0000_s1029" inset=".5mm,3.3mm,.5mm">
                <w:txbxContent>
                  <w:p w:rsidR="001C1718" w:rsidRDefault="001C1718" w:rsidP="001C171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Сместитель</w:t>
                    </w:r>
                  </w:p>
                </w:txbxContent>
              </v:textbox>
            </v:shape>
            <v:shape id="_x0000_s1030" type="#_x0000_t202" style="position:absolute;left:7579;top:10703;width:1088;height:852">
              <v:textbox style="mso-next-textbox:#_x0000_s1030">
                <w:txbxContent>
                  <w:p w:rsidR="001C1718" w:rsidRDefault="001C1718" w:rsidP="001C171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Антенюатор</w:t>
                    </w:r>
                  </w:p>
                  <w:p w:rsidR="001C1718" w:rsidRDefault="001C1718" w:rsidP="001C171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ПЧ</w:t>
                    </w:r>
                  </w:p>
                </w:txbxContent>
              </v:textbox>
            </v:shape>
            <v:shape id="_x0000_s1031" type="#_x0000_t202" style="position:absolute;left:9390;top:10703;width:1085;height:724">
              <v:textbox style="mso-next-textbox:#_x0000_s1031" inset=",3.3mm">
                <w:txbxContent>
                  <w:p w:rsidR="001C1718" w:rsidRDefault="001C1718" w:rsidP="001C1718">
                    <w:pPr>
                      <w:jc w:val="center"/>
                    </w:pPr>
                    <w:r>
                      <w:t>УПЧ</w:t>
                    </w:r>
                  </w:p>
                </w:txbxContent>
              </v:textbox>
            </v:shape>
            <v:rect id="_x0000_s1032" style="position:absolute;left:9390;top:12150;width:1085;height:725">
              <v:textbox style="mso-next-textbox:#_x0000_s1032" inset=".5mm,3.3mm,.5mm">
                <w:txbxContent>
                  <w:p w:rsidR="001C1718" w:rsidRDefault="001C1718" w:rsidP="001C171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Детектор</w:t>
                    </w:r>
                  </w:p>
                </w:txbxContent>
              </v:textbox>
            </v:rect>
            <v:shape id="_x0000_s1033" type="#_x0000_t202" style="position:absolute;left:9390;top:13599;width:1085;height:724">
              <v:textbox style="mso-next-textbox:#_x0000_s1033" inset=",3.3mm">
                <w:txbxContent>
                  <w:p w:rsidR="001C1718" w:rsidRDefault="001C1718" w:rsidP="001C1718">
                    <w:pPr>
                      <w:jc w:val="center"/>
                    </w:pPr>
                    <w:r>
                      <w:t>УНЧ</w:t>
                    </w:r>
                  </w:p>
                </w:txbxContent>
              </v:textbox>
            </v:shape>
            <v:shape id="_x0000_s1034" type="#_x0000_t202" style="position:absolute;left:5771;top:12150;width:1085;height:725">
              <v:textbox style="mso-next-textbox:#_x0000_s1034" inset="0,3.3mm,0">
                <w:txbxContent>
                  <w:p w:rsidR="001C1718" w:rsidRDefault="001C1718" w:rsidP="001C171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Гетеродин</w:t>
                    </w:r>
                  </w:p>
                </w:txbxContent>
              </v:textbox>
            </v:shape>
            <v:line id="_x0000_s1035" style="position:absolute" from="1426,11066" to="2150,11066">
              <v:stroke endarrow="block"/>
            </v:line>
            <v:line id="_x0000_s1036" style="position:absolute" from="5046,11066" to="5771,11066">
              <v:stroke endarrow="block"/>
            </v:line>
            <v:line id="_x0000_s1037" style="position:absolute" from="6856,11066" to="7579,11066">
              <v:stroke endarrow="block"/>
            </v:line>
            <v:line id="_x0000_s1038" style="position:absolute" from="8667,11066" to="9390,11066">
              <v:stroke endarrow="block"/>
            </v:line>
            <v:line id="_x0000_s1039" style="position:absolute" from="9933,11427" to="9933,12150">
              <v:stroke endarrow="block"/>
            </v:line>
            <v:line id="_x0000_s1040" style="position:absolute" from="9933,12875" to="9933,13599">
              <v:stroke endarrow="block"/>
            </v:line>
            <v:oval id="_x0000_s1041" style="position:absolute;left:7942;top:13599;width:725;height:724">
              <v:textbox style="mso-next-textbox:#_x0000_s1041" inset=",3.3mm">
                <w:txbxContent>
                  <w:p w:rsidR="001C1718" w:rsidRDefault="001C1718" w:rsidP="001C171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oval>
            <v:line id="_x0000_s1042" style="position:absolute" from="8667,13960" to="9390,13960">
              <v:stroke startarrow="block"/>
            </v:line>
            <v:line id="_x0000_s1043" style="position:absolute;flip:y" from="6313,11427" to="6313,12150">
              <v:stroke endarrow="block"/>
            </v:line>
            <v:line id="_x0000_s1044" style="position:absolute" from="3236,11051" to="3417,11051">
              <v:stroke endarrow="oval" endarrowwidth="narrow" endarrowlength="short"/>
            </v:line>
            <v:line id="_x0000_s1045" style="position:absolute" from="3778,11066" to="3960,11066"/>
            <v:line id="_x0000_s1046" style="position:absolute;flip:y" from="3598,11427" to="3598,11789">
              <v:stroke endarrow="oval" endarrowwidth="narrow" endarrowlength="short"/>
            </v:line>
            <v:line id="_x0000_s1047" style="position:absolute;flip:x" from="3409,11066" to="3770,11427">
              <v:stroke startarrow="oval" startarrowwidth="narrow" startarrowlength="short" endarrowwidth="narrow" endarrowlength="short"/>
            </v:line>
            <v:shape id="_x0000_s1048" type="#_x0000_t202" style="position:absolute;left:4539;top:14445;width:2217;height:415" stroked="f">
              <v:textbox style="mso-next-textbox:#_x0000_s1048">
                <w:txbxContent>
                  <w:p w:rsidR="001C1718" w:rsidRDefault="001C1718" w:rsidP="001C1718">
                    <w:pPr>
                      <w:jc w:val="center"/>
                    </w:pPr>
                    <w:r>
                      <w:t>Рисунок 1</w:t>
                    </w:r>
                  </w:p>
                </w:txbxContent>
              </v:textbox>
            </v:shape>
            <v:shape id="_x0000_s1049" type="#_x0000_t202" style="position:absolute;left:3300;top:10330;width:525;height:495" stroked="f">
              <v:textbox style="mso-next-textbox:#_x0000_s1049">
                <w:txbxContent>
                  <w:p w:rsidR="001C1718" w:rsidRDefault="001C1718" w:rsidP="001C1718">
                    <w:r>
                      <w:t>1</w:t>
                    </w:r>
                  </w:p>
                </w:txbxContent>
              </v:textbox>
            </v:shape>
            <v:shape id="_x0000_s1050" type="#_x0000_t202" style="position:absolute;left:3055;top:11789;width:1086;height:724">
              <v:textbox style="mso-next-textbox:#_x0000_s1050" inset=".5mm,2.3mm,.5mm">
                <w:txbxContent>
                  <w:p w:rsidR="001C1718" w:rsidRDefault="001C1718" w:rsidP="001C171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Генератор-колибратор</w:t>
                    </w:r>
                  </w:p>
                </w:txbxContent>
              </v:textbox>
            </v:shape>
            <v:shape id="_x0000_s1051" type="#_x0000_t202" style="position:absolute;left:3960;top:10703;width:1086;height:724">
              <v:textbox style="mso-next-textbox:#_x0000_s1051" inset=",3.3mm">
                <w:txbxContent>
                  <w:p w:rsidR="001C1718" w:rsidRDefault="001C1718" w:rsidP="001C1718">
                    <w:pPr>
                      <w:jc w:val="center"/>
                    </w:pPr>
                    <w:r>
                      <w:t>УВЧ</w:t>
                    </w:r>
                  </w:p>
                </w:txbxContent>
              </v:textbox>
            </v:shape>
          </v:group>
        </w:pic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При калибровке ко входу УВЧ подают известное напряжение от генератора-калибратора и, регулируя усиление УВЧ, устанавливают стрелку вольтметра на определенное значение. Предварительно на аттенюаторе ПЧ устанавливают заданное значение ослабления </w:t>
      </w:r>
      <w:r w:rsidR="00076583">
        <w:rPr>
          <w:sz w:val="28"/>
          <w:szCs w:val="28"/>
        </w:rPr>
        <w:pict>
          <v:shape id="_x0000_i1033" type="#_x0000_t75" style="width:24pt;height:18.75pt">
            <v:imagedata r:id="rId13" o:title=""/>
          </v:shape>
        </w:pict>
      </w:r>
      <w:r w:rsidRPr="00D45694">
        <w:rPr>
          <w:sz w:val="28"/>
          <w:szCs w:val="28"/>
        </w:rPr>
        <w:t>. В результате усиление всего измерителя приводится к заданному и известному значению К.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При измерениях переключатель переводят в положение «1» и, регулируя ослабление </w:t>
      </w:r>
      <w:r w:rsidR="00076583">
        <w:rPr>
          <w:sz w:val="28"/>
          <w:szCs w:val="28"/>
        </w:rPr>
        <w:pict>
          <v:shape id="_x0000_i1034" type="#_x0000_t75" style="width:23.25pt;height:18.75pt">
            <v:imagedata r:id="rId14" o:title=""/>
          </v:shape>
        </w:pict>
      </w:r>
      <w:r w:rsidRPr="00D45694">
        <w:rPr>
          <w:sz w:val="28"/>
          <w:szCs w:val="28"/>
        </w:rPr>
        <w:t xml:space="preserve"> и </w:t>
      </w:r>
      <w:r w:rsidR="00076583">
        <w:rPr>
          <w:sz w:val="28"/>
          <w:szCs w:val="28"/>
        </w:rPr>
        <w:pict>
          <v:shape id="_x0000_i1035" type="#_x0000_t75" style="width:24pt;height:18.75pt">
            <v:imagedata r:id="rId15" o:title=""/>
          </v:shape>
        </w:pict>
      </w:r>
      <w:r w:rsidRPr="00D45694">
        <w:rPr>
          <w:sz w:val="28"/>
          <w:szCs w:val="28"/>
        </w:rPr>
        <w:t>, устанавливают стрелку вольтметра в любое удобное для отсчета положение. Шкала вольтметра проградуирована в значениях входного напряжения УВЧ и его показания определяются выражением</w:t>
      </w:r>
    </w:p>
    <w:p w:rsidR="001C1718" w:rsidRPr="00D45694" w:rsidRDefault="00076583" w:rsidP="00D45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19.25pt;height:15.75pt">
            <v:imagedata r:id="rId16" o:title=""/>
          </v:shape>
        </w:pic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из которого можно определить значение </w:t>
      </w:r>
      <w:r w:rsidRPr="00D45694">
        <w:rPr>
          <w:sz w:val="28"/>
          <w:szCs w:val="28"/>
          <w:lang w:val="en-US"/>
        </w:rPr>
        <w:t>E</w:t>
      </w:r>
      <w:r w:rsidRPr="00D45694">
        <w:rPr>
          <w:sz w:val="28"/>
          <w:szCs w:val="28"/>
        </w:rPr>
        <w:t>:</w:t>
      </w:r>
    </w:p>
    <w:p w:rsidR="001C1718" w:rsidRPr="00D45694" w:rsidRDefault="00076583" w:rsidP="00D45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0.75pt;height:39pt">
            <v:imagedata r:id="rId17" o:title=""/>
          </v:shape>
        </w:pict>
      </w:r>
      <w:r w:rsidR="001C1718" w:rsidRPr="00D45694">
        <w:rPr>
          <w:sz w:val="28"/>
          <w:szCs w:val="28"/>
        </w:rPr>
        <w:t xml:space="preserve"> .</w:t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  <w:t xml:space="preserve"> (6)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Пределы изменения напряженности поля такими приборами составляют от долей мкВ/м до сотен мВ/м, а плотности потока мощности – от сотых долей мкВт/см</w:t>
      </w:r>
      <w:r w:rsidRPr="00D45694">
        <w:rPr>
          <w:sz w:val="28"/>
          <w:szCs w:val="28"/>
          <w:vertAlign w:val="superscript"/>
        </w:rPr>
        <w:t>2</w:t>
      </w:r>
      <w:r w:rsidRPr="00D45694">
        <w:rPr>
          <w:sz w:val="28"/>
          <w:szCs w:val="28"/>
        </w:rPr>
        <w:t xml:space="preserve"> до десятков мВт/см</w:t>
      </w:r>
      <w:r w:rsidRPr="00D45694">
        <w:rPr>
          <w:sz w:val="28"/>
          <w:szCs w:val="28"/>
          <w:vertAlign w:val="superscript"/>
        </w:rPr>
        <w:t>2</w:t>
      </w:r>
      <w:r w:rsidRPr="00D45694">
        <w:rPr>
          <w:sz w:val="28"/>
          <w:szCs w:val="28"/>
        </w:rPr>
        <w:t>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lastRenderedPageBreak/>
        <w:t>Погрешность измерения определяется погрешностью используемой измерительной антенны, неточностью ее ориентирования, рассогласованиями, погрешностью аттенюатора и вольтметра. Суммарная погрешность достигает значения ±30 %.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D45694">
        <w:rPr>
          <w:b/>
          <w:iCs/>
          <w:sz w:val="28"/>
          <w:szCs w:val="28"/>
        </w:rPr>
        <w:t>Измерение помех в каналах связи</w:t>
      </w:r>
    </w:p>
    <w:p w:rsidR="001C1718" w:rsidRPr="00D45694" w:rsidRDefault="001C1718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Наибольшее влияние на качество связи оказывают внешние помехи. Для техники связи характерно, что в телефонных и вещательных каналах измеряют не общее напряжение помех, а псофометрическое напряжение. При измерении такого напряжения учитываются избирательные свойства слуха человека.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5694">
        <w:rPr>
          <w:b/>
          <w:sz w:val="28"/>
          <w:szCs w:val="28"/>
        </w:rPr>
        <w:t>Измерение псофометрического напряжения помех</w:t>
      </w:r>
    </w:p>
    <w:p w:rsidR="00D45694" w:rsidRDefault="00D45694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Псофометрическое напряжение – напряжение помех, которое существует на сопротивлении нагрузки 600 Ом, согласованном с выходным сопротивлением питающей его цепи и измеренное с учетом неодинакового воздействия напряжения различных частот </w:t>
      </w:r>
      <w:r w:rsidRPr="00D45694">
        <w:rPr>
          <w:sz w:val="28"/>
          <w:szCs w:val="28"/>
          <w:lang w:val="en-US"/>
        </w:rPr>
        <w:t>U</w:t>
      </w:r>
      <w:r w:rsidRPr="00D45694">
        <w:rPr>
          <w:sz w:val="28"/>
          <w:szCs w:val="28"/>
          <w:vertAlign w:val="subscript"/>
          <w:lang w:val="en-US"/>
        </w:rPr>
        <w:t>f</w:t>
      </w:r>
      <w:r w:rsidRPr="00D45694">
        <w:rPr>
          <w:sz w:val="28"/>
          <w:szCs w:val="28"/>
        </w:rPr>
        <w:t xml:space="preserve"> на качество телефонной или вещательной передачи. 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Неодинаковость воздействия учитывается с помощью весовых коэффициентов А</w:t>
      </w:r>
      <w:r w:rsidRPr="00D45694">
        <w:rPr>
          <w:sz w:val="28"/>
          <w:szCs w:val="28"/>
          <w:vertAlign w:val="subscript"/>
          <w:lang w:val="en-US"/>
        </w:rPr>
        <w:t>f</w:t>
      </w:r>
      <w:r w:rsidRPr="00D45694">
        <w:rPr>
          <w:sz w:val="28"/>
          <w:szCs w:val="28"/>
        </w:rPr>
        <w:t xml:space="preserve"> напряжения </w:t>
      </w:r>
      <w:r w:rsidRPr="00D45694">
        <w:rPr>
          <w:sz w:val="28"/>
          <w:szCs w:val="28"/>
          <w:lang w:val="en-US"/>
        </w:rPr>
        <w:t>U</w:t>
      </w:r>
      <w:r w:rsidRPr="00D45694">
        <w:rPr>
          <w:sz w:val="28"/>
          <w:szCs w:val="28"/>
          <w:vertAlign w:val="subscript"/>
          <w:lang w:val="en-US"/>
        </w:rPr>
        <w:t>ψ</w:t>
      </w:r>
      <w:r w:rsidRPr="00D45694">
        <w:rPr>
          <w:sz w:val="28"/>
          <w:szCs w:val="28"/>
        </w:rPr>
        <w:t xml:space="preserve"> относительно весового коэффициента для частоты сравнения А</w:t>
      </w:r>
      <w:r w:rsidRPr="00D45694">
        <w:rPr>
          <w:sz w:val="28"/>
          <w:szCs w:val="28"/>
          <w:vertAlign w:val="subscript"/>
          <w:lang w:val="en-US"/>
        </w:rPr>
        <w:t>f</w:t>
      </w:r>
      <w:r w:rsidRPr="00D45694">
        <w:rPr>
          <w:sz w:val="28"/>
          <w:szCs w:val="28"/>
          <w:vertAlign w:val="subscript"/>
        </w:rPr>
        <w:t>сравн</w:t>
      </w:r>
      <w:r w:rsidRPr="00D45694">
        <w:rPr>
          <w:sz w:val="28"/>
          <w:szCs w:val="28"/>
        </w:rPr>
        <w:t>. В соответствии с этим псофометрическое напряжение помех будет определяться</w:t>
      </w:r>
    </w:p>
    <w:p w:rsidR="001C1718" w:rsidRPr="00D45694" w:rsidRDefault="00076583" w:rsidP="00D45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67.25pt;height:42.75pt">
            <v:imagedata r:id="rId18" o:title=""/>
          </v:shape>
        </w:pict>
      </w:r>
      <w:r w:rsidR="001C1718" w:rsidRPr="00D45694">
        <w:rPr>
          <w:sz w:val="28"/>
          <w:szCs w:val="28"/>
        </w:rPr>
        <w:t xml:space="preserve">. </w:t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</w:r>
      <w:r w:rsidR="001C1718" w:rsidRPr="00D45694">
        <w:rPr>
          <w:sz w:val="28"/>
          <w:szCs w:val="28"/>
        </w:rPr>
        <w:tab/>
        <w:t xml:space="preserve"> (7)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Весовые коэффициенты устанавливаются в результате многолетних наблюдений и рекомендуются на определенный период для всех стран мира. Эти коэффициенты определяются по псофометрическим характеристикам </w:t>
      </w:r>
      <w:r w:rsidRPr="00D45694">
        <w:rPr>
          <w:sz w:val="28"/>
          <w:szCs w:val="28"/>
        </w:rPr>
        <w:lastRenderedPageBreak/>
        <w:t>для соответствующего канала. Для телефонного канала выбрана частота сравнения 800 Гц, а для вещательного канала – 1кГц.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Псофометрическое напряжение помех измеряется с помощью измерительного прибора, называемого псофометром. Его структурная схема представлена на рисунке 2.</w:t>
      </w:r>
    </w:p>
    <w:p w:rsidR="001C1718" w:rsidRPr="00D45694" w:rsidRDefault="001C1718" w:rsidP="00D4569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Псофометр представляет собой электронный вольтметр с избирательностью, определяемой псофометрическими характеристиками. Для этого служат полосовые фильтры: ПФ1 с телефонной и ПФ2 с вещательной псофометрическими характеристиками.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Для измерения полного напряжения помех служит эквивалентное звено (ЭЗ), затухание которого равно затуханию псофометрических фильтров на частотах сравнения.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Погрешность измерения – единицы процента.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Для всех каналов и систем связи установлены допустимые нормы псофометрического напряжения помех, соответствие которым и проверяется в результате их измерений.</w:t>
      </w:r>
    </w:p>
    <w:p w:rsidR="00D45694" w:rsidRDefault="00D45694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076583" w:rsidP="00D45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2" style="position:absolute;left:0;text-align:left;margin-left:3.3pt;margin-top:5.4pt;width:403.65pt;height:249.95pt;z-index:251658240" coordorigin="1264,1163" coordsize="8073,4999">
            <v:group id="_x0000_s1053" style="position:absolute;left:1264;top:1163;width:8073;height:4999" coordorigin="1264,1163" coordsize="8073,4999">
              <v:shape id="_x0000_s1054" type="#_x0000_t202" style="position:absolute;left:2184;top:2553;width:1053;height:696">
                <v:textbox style="mso-next-textbox:#_x0000_s1054" inset=",3.3mm">
                  <w:txbxContent>
                    <w:p w:rsidR="001C1718" w:rsidRDefault="001C1718" w:rsidP="001C1718">
                      <w:pPr>
                        <w:jc w:val="center"/>
                      </w:pPr>
                      <w:r>
                        <w:t>ВУ</w:t>
                      </w:r>
                    </w:p>
                  </w:txbxContent>
                </v:textbox>
              </v:shape>
              <v:shape id="_x0000_s1055" type="#_x0000_t202" style="position:absolute;left:3941;top:2552;width:1052;height:696">
                <v:textbox style="mso-next-textbox:#_x0000_s1055" inset=",3.3mm">
                  <w:txbxContent>
                    <w:p w:rsidR="001C1718" w:rsidRDefault="001C1718" w:rsidP="001C1718">
                      <w:pPr>
                        <w:jc w:val="center"/>
                      </w:pPr>
                      <w:r>
                        <w:t>УНЧ</w:t>
                      </w:r>
                    </w:p>
                  </w:txbxContent>
                </v:textbox>
              </v:shape>
              <v:shape id="_x0000_s1056" type="#_x0000_t202" style="position:absolute;left:6047;top:2553;width:1054;height:696">
                <v:textbox style="mso-next-textbox:#_x0000_s1056" inset=",3.3mm">
                  <w:txbxContent>
                    <w:p w:rsidR="001C1718" w:rsidRDefault="001C1718" w:rsidP="001C1718">
                      <w:pPr>
                        <w:jc w:val="center"/>
                      </w:pPr>
                      <w:r>
                        <w:t>ПФ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57" type="#_x0000_t202" style="position:absolute;left:8077;top:2553;width:1260;height:756">
                <v:textbox style="mso-next-textbox:#_x0000_s1057" inset=".5mm,3.3mm,.5mm">
                  <w:txbxContent>
                    <w:p w:rsidR="001C1718" w:rsidRDefault="001C1718" w:rsidP="001C17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Усилитель</w:t>
                      </w:r>
                    </w:p>
                  </w:txbxContent>
                </v:textbox>
              </v:shape>
              <v:shape id="_x0000_s1058" type="#_x0000_t202" style="position:absolute;left:6047;top:3944;width:1054;height:696">
                <v:textbox style="mso-next-textbox:#_x0000_s1058" inset=",3.3mm">
                  <w:txbxContent>
                    <w:p w:rsidR="001C1718" w:rsidRDefault="001C1718" w:rsidP="001C1718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ПФ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59" type="#_x0000_t202" style="position:absolute;left:6047;top:1163;width:1054;height:695">
                <v:textbox style="mso-next-textbox:#_x0000_s1059" inset=",3.3mm">
                  <w:txbxContent>
                    <w:p w:rsidR="001C1718" w:rsidRDefault="001C1718" w:rsidP="001C1718">
                      <w:pPr>
                        <w:jc w:val="center"/>
                      </w:pPr>
                      <w:r>
                        <w:t>ЭЗ</w:t>
                      </w:r>
                    </w:p>
                  </w:txbxContent>
                </v:textbox>
              </v:shape>
              <v:shape id="_x0000_s1060" type="#_x0000_t202" style="position:absolute;left:8154;top:1163;width:1054;height:695">
                <v:textbox style="mso-next-textbox:#_x0000_s1060" inset=".5mm,3.3mm,.5mm">
                  <w:txbxContent>
                    <w:p w:rsidR="001C1718" w:rsidRDefault="001C1718" w:rsidP="001C17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Делитель</w:t>
                      </w:r>
                    </w:p>
                  </w:txbxContent>
                </v:textbox>
              </v:shape>
              <v:shape id="_x0000_s1061" type="#_x0000_t202" style="position:absolute;left:8154;top:3944;width:1054;height:696">
                <v:textbox style="mso-next-textbox:#_x0000_s1061" inset=".5mm,3.3mm,.5mm">
                  <w:txbxContent>
                    <w:p w:rsidR="001C1718" w:rsidRDefault="001C1718" w:rsidP="001C17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Детектор</w:t>
                      </w:r>
                    </w:p>
                  </w:txbxContent>
                </v:textbox>
              </v:shape>
              <v:line id="_x0000_s1062" style="position:absolute" from="1481,2901" to="2184,2901">
                <v:stroke endarrow="block"/>
              </v:line>
              <v:line id="_x0000_s1063" style="position:absolute" from="3237,2901" to="3941,2901">
                <v:stroke endarrow="block"/>
              </v:line>
              <v:line id="_x0000_s1064" style="position:absolute" from="8681,1858" to="8681,2553">
                <v:stroke endarrow="block"/>
              </v:line>
              <v:line id="_x0000_s1065" style="position:absolute" from="8681,3294" to="8681,3944">
                <v:stroke endarrow="block"/>
              </v:line>
              <v:line id="_x0000_s1066" style="position:absolute" from="7101,4291" to="7451,4291"/>
              <v:line id="_x0000_s1067" style="position:absolute" from="7101,2901" to="7451,2901">
                <v:stroke endarrow="oval" endarrowwidth="narrow" endarrowlength="short"/>
              </v:line>
              <v:line id="_x0000_s1068" style="position:absolute" from="7451,3249" to="7451,4291">
                <v:stroke startarrow="oval" startarrowwidth="narrow" startarrowlength="short" endarrowwidth="narrow" endarrowlength="short"/>
              </v:line>
              <v:line id="_x0000_s1069" style="position:absolute" from="7803,1512" to="8154,1512">
                <v:stroke endarrow="block"/>
              </v:line>
              <v:line id="_x0000_s1070" style="position:absolute;flip:y" from="7803,1512" to="7803,2901"/>
              <v:line id="_x0000_s1071" style="position:absolute" from="7101,1512" to="7451,1512"/>
              <v:line id="_x0000_s1072" style="position:absolute" from="7451,1512" to="7451,2553">
                <v:stroke endarrow="oval" endarrowwidth="narrow" endarrowlength="short"/>
              </v:line>
              <v:line id="_x0000_s1073" style="position:absolute" from="5697,2901" to="6047,2901">
                <v:stroke startarrow="oval" startarrowwidth="narrow" startarrowlength="short"/>
              </v:line>
              <v:line id="_x0000_s1074" style="position:absolute" from="5697,4291" to="6047,4291"/>
              <v:line id="_x0000_s1075" style="position:absolute" from="4993,2901" to="5345,2901"/>
              <v:line id="_x0000_s1076" style="position:absolute" from="5697,1512" to="6047,1512"/>
              <v:line id="_x0000_s1077" style="position:absolute" from="5697,1512" to="5697,2553">
                <v:stroke endarrow="oval" endarrowwidth="narrow" endarrowlength="short"/>
              </v:line>
              <v:line id="_x0000_s1078" style="position:absolute" from="5697,3249" to="5697,4291">
                <v:stroke startarrow="oval" startarrowwidth="narrow" startarrowlength="short" endarrowwidth="narrow" endarrowlength="short"/>
              </v:line>
              <v:line id="_x0000_s1079" style="position:absolute;flip:y" from="5345,2553" to="5871,2901"/>
              <v:line id="_x0000_s1080" style="position:absolute;flip:x y" from="7276,2553" to="7803,2901"/>
              <v:shape id="_x0000_s1081" type="#_x0000_t202" style="position:absolute;left:5001;top:5753;width:2154;height:409" stroked="f">
                <v:textbox style="mso-next-textbox:#_x0000_s1081">
                  <w:txbxContent>
                    <w:p w:rsidR="001C1718" w:rsidRDefault="001C1718" w:rsidP="001C1718">
                      <w:pPr>
                        <w:jc w:val="center"/>
                      </w:pPr>
                      <w:r>
                        <w:t>Рисунок 2</w:t>
                      </w:r>
                    </w:p>
                  </w:txbxContent>
                </v:textbox>
              </v:shape>
              <v:oval id="_x0000_s1082" style="position:absolute;left:5288;top:2851;width:88;height:98" fillcolor="black"/>
              <v:oval id="_x0000_s1083" style="position:absolute;left:7759;top:2837;width:88;height:98" fillcolor="black"/>
              <v:line id="_x0000_s1084" style="position:absolute" from="8680,4657" to="8680,5106">
                <v:stroke endarrow="block"/>
              </v:line>
              <v:shape id="_x0000_s1085" type="#_x0000_t202" style="position:absolute;left:1264;top:2288;width:898;height:555" stroked="f">
                <v:textbox style="mso-next-textbox:#_x0000_s1085">
                  <w:txbxContent>
                    <w:p w:rsidR="001C1718" w:rsidRDefault="001C1718" w:rsidP="001C171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sz w:val="32"/>
                          <w:szCs w:val="32"/>
                          <w:vertAlign w:val="subscript"/>
                          <w:lang w:val="en-US"/>
                        </w:rPr>
                        <w:t>x</w:t>
                      </w:r>
                      <w:r>
                        <w:rPr>
                          <w:lang w:val="en-US"/>
                        </w:rPr>
                        <w:t>(f)</w:t>
                      </w:r>
                    </w:p>
                  </w:txbxContent>
                </v:textbox>
              </v:shape>
              <v:oval id="_x0000_s1086" style="position:absolute;left:8262;top:5114;width:898;height:926"/>
            </v:group>
            <v:shape id="_x0000_s1087" type="#_x0000_t202" style="position:absolute;left:8474;top:5323;width:488;height:424" stroked="f">
              <v:textbox style="mso-next-textbox:#_x0000_s1087">
                <w:txbxContent>
                  <w:p w:rsidR="001C1718" w:rsidRDefault="001C1718" w:rsidP="001C1718"/>
                </w:txbxContent>
              </v:textbox>
            </v:shape>
          </v:group>
        </w:pic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D45694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1718" w:rsidRPr="00D45694">
        <w:rPr>
          <w:b/>
          <w:iCs/>
          <w:sz w:val="28"/>
          <w:szCs w:val="28"/>
        </w:rPr>
        <w:lastRenderedPageBreak/>
        <w:t>Измерение внешних радиопомех</w:t>
      </w:r>
    </w:p>
    <w:p w:rsidR="00D45694" w:rsidRPr="00D45694" w:rsidRDefault="00D45694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5694">
        <w:rPr>
          <w:b/>
          <w:sz w:val="28"/>
          <w:szCs w:val="28"/>
        </w:rPr>
        <w:t>Измерение естественных радиопомех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Всю шкалу используемых частот можно условно разбить на три области: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1) от 1 Гц до 3 МГц, где преобладают атмосферные помехи от грозовых разрядов. 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2) от 3 МГц до 1 ГГц, где преобладают космические шумы.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3) больше 10 ГГц, где преобладают атмосферные помехи от тепловых шумов.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При измерении естественных радиопомех надо учитывать также пассивные помехи, которые проявляются в виде отражений от земной и водной поверхности, облаков и т.д.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5694">
        <w:rPr>
          <w:b/>
          <w:sz w:val="28"/>
          <w:szCs w:val="28"/>
        </w:rPr>
        <w:t>Измерение станционных помех</w:t>
      </w:r>
    </w:p>
    <w:p w:rsidR="001C1718" w:rsidRPr="00D45694" w:rsidRDefault="001C1718" w:rsidP="00D456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 xml:space="preserve">Основной источник станционных помех </w:t>
      </w:r>
      <w:r w:rsidRPr="00D45694">
        <w:rPr>
          <w:sz w:val="28"/>
          <w:szCs w:val="28"/>
        </w:rPr>
        <w:sym w:font="Symbol" w:char="F02D"/>
      </w:r>
      <w:r w:rsidRPr="00D45694">
        <w:rPr>
          <w:sz w:val="28"/>
          <w:szCs w:val="28"/>
        </w:rPr>
        <w:t xml:space="preserve"> побочные излучения передающих устройств, которые возникают в результате нелинейных искажений в радиопередающих устройствах.</w:t>
      </w:r>
    </w:p>
    <w:p w:rsidR="001C1718" w:rsidRPr="00D45694" w:rsidRDefault="001C1718" w:rsidP="00D456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Абсолютное значение мощности побочных излучений определяется путем измерения напряженности поля или плотности потока мощности, создаваемым этим побочным излучением в дальней от передатчика зоне, или путем измерения напряжения или мощности побочных излучений в фидерной линии. Соответственно измерения называются измерениями по полю или измерениями по тракту.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Результаты этих измерений позволяют рассчитать мощности побочных излучений.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В соответствующих нормативных документах</w:t>
      </w:r>
      <w:r w:rsidR="00D45694">
        <w:rPr>
          <w:sz w:val="28"/>
          <w:szCs w:val="28"/>
        </w:rPr>
        <w:t xml:space="preserve"> </w:t>
      </w:r>
      <w:r w:rsidRPr="00D45694">
        <w:rPr>
          <w:sz w:val="28"/>
          <w:szCs w:val="28"/>
        </w:rPr>
        <w:t>установлены допустимые уровни радиопомех, приведены методики выполнения измерений и рекомендуемая измерительная аппаратура.</w:t>
      </w:r>
    </w:p>
    <w:p w:rsidR="001C1718" w:rsidRPr="00D45694" w:rsidRDefault="00D45694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1718" w:rsidRPr="00D45694">
        <w:rPr>
          <w:b/>
          <w:sz w:val="28"/>
          <w:szCs w:val="28"/>
        </w:rPr>
        <w:t>Измерение индустриальных радиопомех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Индустриальные помехи подразделяются на длительные (не менее 1 с) и непродолжительные (менее 1 с).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Возникающие в помехообразующих элементах, и они могут распространяться как в открытом пространстве, так и по проводам.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Методики выполнения измерений зависят от источника помех и приведены в соответствующих нормативных документах.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C1718" w:rsidRPr="00D45694" w:rsidRDefault="001C1718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5694">
        <w:rPr>
          <w:b/>
          <w:sz w:val="28"/>
          <w:szCs w:val="28"/>
        </w:rPr>
        <w:t>Измерители радиопомех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Структурные схемы измерителей радиопомех аналогичны рассмотренным выше схемам измерительных приемников и измерителей напряженности поля, но они имеют свои особенности, обусловленные характером помех.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Так как помехи имеют в основном случайный и импульсный характер, то, чтобы оценить их мешающее воздействие, они должны усредняться.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Усреднение выполняется с помощью квазипикового детектора.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Кроме квазипикового детектора в таких измерителях используются детекторы среднего, действующего и пикового значений.</w:t>
      </w:r>
    </w:p>
    <w:p w:rsidR="001C1718" w:rsidRPr="00D45694" w:rsidRDefault="001C1718" w:rsidP="00D45694">
      <w:pPr>
        <w:spacing w:line="360" w:lineRule="auto"/>
        <w:ind w:firstLine="709"/>
        <w:jc w:val="both"/>
        <w:rPr>
          <w:sz w:val="28"/>
          <w:szCs w:val="28"/>
        </w:rPr>
      </w:pPr>
      <w:r w:rsidRPr="00D45694">
        <w:rPr>
          <w:sz w:val="28"/>
          <w:szCs w:val="28"/>
        </w:rPr>
        <w:t>Это позволяет получить дополнительные сведения о характере помех.</w:t>
      </w:r>
    </w:p>
    <w:p w:rsidR="004967EB" w:rsidRPr="00D45694" w:rsidRDefault="00195910" w:rsidP="00D456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5694">
        <w:rPr>
          <w:sz w:val="28"/>
          <w:szCs w:val="28"/>
        </w:rPr>
        <w:br w:type="page"/>
      </w:r>
      <w:r w:rsidRPr="00D45694">
        <w:rPr>
          <w:b/>
          <w:sz w:val="28"/>
          <w:szCs w:val="28"/>
        </w:rPr>
        <w:t>ЛИТЕРАТУРА</w:t>
      </w:r>
    </w:p>
    <w:p w:rsidR="00D45694" w:rsidRPr="00D45694" w:rsidRDefault="00D45694" w:rsidP="00D45694">
      <w:pPr>
        <w:spacing w:line="360" w:lineRule="auto"/>
        <w:ind w:firstLine="709"/>
        <w:jc w:val="both"/>
        <w:rPr>
          <w:sz w:val="28"/>
          <w:szCs w:val="28"/>
        </w:rPr>
      </w:pPr>
    </w:p>
    <w:p w:rsidR="00195910" w:rsidRPr="00D45694" w:rsidRDefault="00195910" w:rsidP="00D45694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</w:rPr>
      </w:pPr>
      <w:r w:rsidRPr="00D45694">
        <w:rPr>
          <w:sz w:val="28"/>
        </w:rPr>
        <w:t>Метрология и электроизмерения в телекоммуникационных системах: Учебник для вузов /А.С. Сигов, Ю.Д. Белик. и др./ Под ред. В.И. Нефедова. – 2-е изд., перераб. и доп. – М.: Высш. шк., 2005.</w:t>
      </w:r>
    </w:p>
    <w:p w:rsidR="00195910" w:rsidRPr="00D45694" w:rsidRDefault="00195910" w:rsidP="00D45694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</w:rPr>
      </w:pPr>
      <w:r w:rsidRPr="00D45694">
        <w:rPr>
          <w:sz w:val="28"/>
        </w:rPr>
        <w:t xml:space="preserve">Бакланов И.Г. Технологии измерений в современных телекоммуникациях. – М.: ЭКО-ТРЕНДЗ, 2007. </w:t>
      </w:r>
    </w:p>
    <w:p w:rsidR="00195910" w:rsidRPr="00D45694" w:rsidRDefault="00195910" w:rsidP="00D45694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5694">
        <w:rPr>
          <w:sz w:val="28"/>
        </w:rPr>
        <w:t>Метрология, стандартизация и измерения в технике связи: Учеб. пособие для вузов /Под ред. Б.П. Хромого. – М.: Радио и связь, 2006.</w:t>
      </w:r>
      <w:bookmarkStart w:id="0" w:name="_GoBack"/>
      <w:bookmarkEnd w:id="0"/>
    </w:p>
    <w:sectPr w:rsidR="00195910" w:rsidRPr="00D45694" w:rsidSect="00D456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95425"/>
    <w:multiLevelType w:val="hybridMultilevel"/>
    <w:tmpl w:val="D2327A4A"/>
    <w:lvl w:ilvl="0" w:tplc="6456B0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10"/>
    <w:rsid w:val="00076583"/>
    <w:rsid w:val="00195910"/>
    <w:rsid w:val="001C1718"/>
    <w:rsid w:val="00267CF4"/>
    <w:rsid w:val="004967EB"/>
    <w:rsid w:val="005B4592"/>
    <w:rsid w:val="00725100"/>
    <w:rsid w:val="007B7732"/>
    <w:rsid w:val="009E77CA"/>
    <w:rsid w:val="00BD45AD"/>
    <w:rsid w:val="00D45694"/>
    <w:rsid w:val="00E24D4F"/>
    <w:rsid w:val="00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A08EC44E-C6A5-47B8-AB6D-1846FF41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910"/>
    <w:pPr>
      <w:keepNext/>
      <w:widowControl w:val="0"/>
      <w:tabs>
        <w:tab w:val="num" w:pos="1260"/>
      </w:tabs>
      <w:ind w:left="53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195910"/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95910"/>
    <w:pPr>
      <w:ind w:left="476" w:firstLine="91"/>
    </w:pPr>
    <w:rPr>
      <w:b/>
      <w:bCs/>
      <w:cap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95910"/>
    <w:pPr>
      <w:tabs>
        <w:tab w:val="num" w:pos="0"/>
      </w:tabs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195910"/>
    <w:pPr>
      <w:jc w:val="center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BD45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BD45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2014-02-22T20:36:00Z</dcterms:created>
  <dcterms:modified xsi:type="dcterms:W3CDTF">2014-02-22T20:36:00Z</dcterms:modified>
</cp:coreProperties>
</file>