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Министерство Сельского Хозяйства Российской Федерации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Приморская государственная Сельскохозяйственная Академия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«Институт Животноводства и Ветеринарной Медицины»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Кафедра: Общей зоотехнии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A51660" w:rsidRDefault="00A51660" w:rsidP="00A51660">
      <w:pPr>
        <w:widowControl w:val="0"/>
        <w:spacing w:after="0" w:line="360" w:lineRule="auto"/>
        <w:ind w:firstLine="709"/>
        <w:rPr>
          <w:b w:val="0"/>
          <w:sz w:val="28"/>
          <w:szCs w:val="72"/>
          <w:lang w:val="en-US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72"/>
        </w:rPr>
      </w:pPr>
      <w:r w:rsidRPr="00A51660">
        <w:rPr>
          <w:b w:val="0"/>
          <w:sz w:val="28"/>
          <w:szCs w:val="72"/>
        </w:rPr>
        <w:t>РЕФЕРАТ</w:t>
      </w:r>
    </w:p>
    <w:p w:rsidR="00A51660" w:rsidRDefault="00A51660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  <w:lang w:val="en-US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Тема: Изучение степени новизны товаров и услуг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A51660" w:rsidRDefault="00A51660" w:rsidP="00A51660">
      <w:pPr>
        <w:widowControl w:val="0"/>
        <w:spacing w:after="0" w:line="360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Выполнила</w:t>
      </w:r>
    </w:p>
    <w:p w:rsidR="00746A23" w:rsidRPr="00A51660" w:rsidRDefault="00746A23" w:rsidP="00A51660">
      <w:pPr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студентка 252а группы</w:t>
      </w:r>
    </w:p>
    <w:p w:rsidR="00746A23" w:rsidRPr="00A51660" w:rsidRDefault="00A51660" w:rsidP="00A51660">
      <w:pPr>
        <w:widowControl w:val="0"/>
        <w:spacing w:after="0" w:line="360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Дячишина Т.П</w:t>
      </w:r>
    </w:p>
    <w:p w:rsidR="00A51660" w:rsidRDefault="00A51660" w:rsidP="00A51660">
      <w:pPr>
        <w:widowControl w:val="0"/>
        <w:spacing w:after="0" w:line="360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Проверил</w:t>
      </w:r>
    </w:p>
    <w:p w:rsidR="00746A23" w:rsidRPr="00A51660" w:rsidRDefault="00A51660" w:rsidP="00A51660">
      <w:pPr>
        <w:widowControl w:val="0"/>
        <w:spacing w:after="0" w:line="360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Медведкова Г.Н</w:t>
      </w:r>
    </w:p>
    <w:p w:rsidR="00746A23" w:rsidRPr="00A51660" w:rsidRDefault="00746A23" w:rsidP="00A51660">
      <w:pPr>
        <w:widowControl w:val="0"/>
        <w:spacing w:after="0" w:line="360" w:lineRule="auto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Уссурийск 2010</w:t>
      </w:r>
      <w:r w:rsidR="00A51660">
        <w:rPr>
          <w:b w:val="0"/>
          <w:sz w:val="28"/>
          <w:szCs w:val="28"/>
        </w:rPr>
        <w:t>г.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br w:type="page"/>
        <w:t>МАКАРОНЫ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 xml:space="preserve">Истоки происхождения макарон теряются во тьме тысячелетий.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Долгое время считалось, что первые макароны привез в Италию Марко Поло, который в 1292 году вернулся в Венецию из Китая после долгого путешествия. Однако, когда Марко сказал, что "открыл" макароны в Китае, стало подразумеваться, что он обнаружил что-то новое, хотя на самом деле он обнаружил, что у китайцев есть макароны "такие же как у нас".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Происхождение макарон относят и к этрусским временам - на 500 лет раньше появления китайской лапши. Но свидетельства этому тоже недостаточно убедительны. Некоторые исследователи считают, что ни греки, ни римляне, а уж тем более этруски, не были знакомы с твердой пшеницей и именно по этой причине не могли изобрести макароны.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Индийцы и арабы употребляли макароны как минимум с 1200 г н.э., а возможно и раньше. Индийцы называли их sevika, что означало "нить", а арабы - rishta, что также означало "нить" на персидском языке. Итальянцы в свою очередь выбрали слово spaghetti, образованного от слова spago - "нить".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Первой официальной столицей макарон можно считать Палермо. Именно здесь впервые были найдены исторические источники, в которых говорилось об изготовлении сухих макаронных изделий в промышленных масштабах. В 1150 году арабский географ Аль-Идризи пишет в своём отчёте, что в деревнях Палермо на Сицилии «производится мучное кушанье в форме нитей, и потом отправляют на кораблях в Мусульманские и Христианские страны».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В 17 веке в Неаполе изобретают механический пресс. Применение механического пресса позволило значительно удешевить процесс производства и сильно снизить цены на пасту. С этих пор макароны становятся истинно народной едой. Близость Неаполя к морю (как и в случае Лигурии и Сицилии) давала возможность осуществлять сушку макарон. Высушенные макароны можно было хранить на протяжении долгого времени.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 xml:space="preserve">В 19 веке производство макарон достигает промышленных масштабов, достойных своего века. Внедрение машин и механизмов в производство макарон повлекло за собой развитие рынка макаронных изделий, обострение конкуренции среди производителей и рост экспорта пасты за океан. В производство вводят гидравлический пресс и паровые мельницы.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19 век принёс с собой</w:t>
      </w:r>
      <w:r w:rsidR="00A51660">
        <w:rPr>
          <w:b w:val="0"/>
          <w:sz w:val="28"/>
          <w:szCs w:val="28"/>
        </w:rPr>
        <w:t xml:space="preserve"> </w:t>
      </w:r>
      <w:r w:rsidRPr="00A51660">
        <w:rPr>
          <w:b w:val="0"/>
          <w:sz w:val="28"/>
          <w:szCs w:val="28"/>
        </w:rPr>
        <w:t>возможно</w:t>
      </w:r>
      <w:r w:rsidR="00253FFB">
        <w:rPr>
          <w:b w:val="0"/>
          <w:sz w:val="28"/>
          <w:szCs w:val="28"/>
        </w:rPr>
        <w:t xml:space="preserve">сть сверлить в бронзовых дисках </w:t>
      </w:r>
      <w:r w:rsidRPr="00A51660">
        <w:rPr>
          <w:b w:val="0"/>
          <w:sz w:val="28"/>
          <w:szCs w:val="28"/>
        </w:rPr>
        <w:t xml:space="preserve">матрицах макаронных прессов отверстия практически любой формы. Ассортимент производителей макаронных изделий стал насчитывать до 150-200 наименований.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В начале 20 века процесс искусственной сушки и кондиционирования воздуха делает процесс производства пасты доступным для всех регионов Италии.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В России первая макаронная фабрика открылась в конце 18 века в Одессе, а в 1913 году в России насчитывалось уже 39 макаронных предприятий, производивших около 30 тысяч тонн изделий в год.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406927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5.5pt">
            <v:imagedata r:id="rId6" o:title="" chromakey="white"/>
          </v:shape>
        </w:pic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32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32"/>
        </w:rPr>
        <w:t>Вывод: так как степень новизны товара равна 11%, то товар следует считать товаром незначительной новизны.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ЖЕНСКАЯ СУМКА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История женских сумок началась с... мужского кармана. В нашем понимании как неотъемлемая часть одежды он вошел в моду только в XVIIв.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Изначально женщины не были обременены необходимостью носить что-то с собой. В XIV-XV веках мелкие и золотые монеты мужчины носили в мешочках, прикрепленных к поясу, а женщины на шнурках. При бургундском дворе он являлся принадлежностью придворного туалета и назывался «омоньер».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Мода поздней готики вводит в употребление целые коллекции мешочков самой разной формы и величины. Их носили на шнурке и у пояса, при каждом шаге они мелодично звенели. Удержались они и в эпоху Ренессанса.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Уже в следующем веке мужчины, освободив руки, перешли к удобным и емким карманам. Впервые карманы были сделаны на камзоле Людовика XIV. Позднее их стали пришивать к жилетам, и, наконец, они появились в брюках. А женщины, меняя формы и украшения в соответствии с модой и стилем, остались верны сумочкам разнообразного вида и назначения. Небольшая ручная сумка в виде мешочка для мелких предметов в противовес карману постепенно стала неотъемлемой частью женского туалета. Изготавливалась она из различных материалов с украшениями в зависимости от моды.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Начиная с XVII столетия, женщины носили богато украшенные бисером и стеклярусом вышитые, вязаные, плетеные сумочки-кисеты, которые называли ридикюлями, а в XVIII веке появились дамские сумочки из материи (обычно из бархата) или кружева, в которых лежали платочки, косметика и другие мелочи. Их называли «помпадур» в память о фаворитке французского короля Людовика XV.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Жесткие, в основном кожаные сумки появились относительно недавно. В начале XX века женскую сумочку легализовали окончательно наряду с брюками, укороченными юбками и короткими стрижками. С тех пор началась вторая история - история великих сумок.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Классические сумки строгих геометрических форм по-прежнему считаются универсальными. И подбирать их сегодня гораздо проще, чем во времена Грейс Келли: тогда правила приличия требовали, чтобы сумка непременно совпадала по цвету или хотя бы по оттенку с туфлями, перчатками, шарфиком и прочими аксессуарами.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Сумка всегда являлась «фасадной частью» женского гардероба. Именно по сумке складывается впечатление об образе человека в целом. То есть сумка для женщины - примерно то же самое, что марка часов или автомобиля для мужчины. Она обязательно должна иметь свое «лицо», свой стиль и, конечно, достойный вид. О стратегически важной роли сумок говорит хотя бы тот факт, что в Великобритании ежегодно отмечают день сумки - 4 октября. </w:t>
      </w:r>
    </w:p>
    <w:p w:rsidR="00746A23" w:rsidRPr="00A51660" w:rsidRDefault="00746A23" w:rsidP="00A516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660">
        <w:rPr>
          <w:sz w:val="28"/>
          <w:szCs w:val="28"/>
        </w:rPr>
        <w:t xml:space="preserve">Сегодня достаточно лишь одного близкого по духу и цвету «компаньона» - узора на платке, тонюсенького ремешка или даже лака для ногтей. А туфли и сумка одного цвета - уже почти дурной тон. Современные правила приличия стали куда более лояльными. Единственное, чего они робко требуют, чтобы сумка все-таки была из натуральной кожи.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406927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pict>
          <v:shape id="_x0000_i1026" type="#_x0000_t75" style="width:180pt;height:79.5pt">
            <v:imagedata r:id="rId7" o:title="" chromakey="white"/>
          </v:shape>
        </w:pic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32"/>
        </w:rPr>
        <w:t>Вывод: так как степень новизны товара равна 5%, то товар следует считать товаром незначительной новизны.</w:t>
      </w:r>
    </w:p>
    <w:p w:rsidR="00746A23" w:rsidRPr="006A209A" w:rsidRDefault="00EF3FF3" w:rsidP="00EF3FF3">
      <w:pPr>
        <w:widowControl w:val="0"/>
        <w:spacing w:after="0" w:line="360" w:lineRule="auto"/>
        <w:ind w:firstLine="709"/>
        <w:rPr>
          <w:b w:val="0"/>
          <w:color w:val="FFFFFF"/>
          <w:sz w:val="28"/>
          <w:szCs w:val="28"/>
        </w:rPr>
      </w:pPr>
      <w:r w:rsidRPr="006A209A">
        <w:rPr>
          <w:b w:val="0"/>
          <w:color w:val="FFFFFF"/>
          <w:sz w:val="28"/>
          <w:szCs w:val="28"/>
        </w:rPr>
        <w:t>новизна товар цена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28"/>
        </w:rPr>
        <w:t>ИНТЕРНЕТ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Мы так уже сильно привыкли к Интернету, что с трудом представляем себе те не такие уж и далекие времена, когда Интернета не существовало. В 1957 году американские "ястребы войны" в лице высшего руководства Министерства обороны США (далее - </w:t>
      </w:r>
      <w:r w:rsidRPr="00A51660">
        <w:rPr>
          <w:b w:val="0"/>
          <w:bCs/>
          <w:sz w:val="28"/>
          <w:szCs w:val="28"/>
          <w:lang w:eastAsia="ru-RU"/>
        </w:rPr>
        <w:t>DOD</w:t>
      </w:r>
      <w:r w:rsidRPr="00A51660">
        <w:rPr>
          <w:b w:val="0"/>
          <w:sz w:val="28"/>
          <w:szCs w:val="28"/>
          <w:lang w:eastAsia="ru-RU"/>
        </w:rPr>
        <w:t xml:space="preserve">, Department of Defence) создают специальный отдел, вычленив его в отдельную структуру - Агентство Передовых Исследовательских Проектов (далее - </w:t>
      </w:r>
      <w:r w:rsidRPr="00A51660">
        <w:rPr>
          <w:b w:val="0"/>
          <w:bCs/>
          <w:sz w:val="28"/>
          <w:szCs w:val="28"/>
          <w:lang w:eastAsia="ru-RU"/>
        </w:rPr>
        <w:t>ARPA</w:t>
      </w:r>
      <w:r w:rsidRPr="00A51660">
        <w:rPr>
          <w:b w:val="0"/>
          <w:sz w:val="28"/>
          <w:szCs w:val="28"/>
          <w:lang w:eastAsia="ru-RU"/>
        </w:rPr>
        <w:t xml:space="preserve">, Advanced Research Projects Agency).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Подчиняясь жестким бюрократическим законам, ARPA несколько лет вела достаточно пассивный образ жизни, ограничиваясь вялым перекладыванием бумажек из одних шкафов в другие, пока, наконец, начальство не издало строгий приказ - "Действовать!"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ARPA выбивает у DOD дополнительное финансирование и разрешение на привлечение к своим разработкам ведущих учебных заведений и корпораций. Среди них следует особо отметить Массачусетский Технологический Институт (далее - MIT). Данный шаг несколько снизил секретность разработок ARPA, зато в разы повысил их перспективность. ARPA запускает целый ряд научно-исследовательских проектов, посвященных передаче и обработке информации с помощью компьютеров, соединенных друг с другом. Большинство из этих проектов оказались просто неудачной тратой финансов. Зато успех некоторых из них превзошел все ожидания.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746A23" w:rsidRPr="00A51660">
        <w:trPr>
          <w:tblCellSpacing w:w="15" w:type="dxa"/>
        </w:trPr>
        <w:tc>
          <w:tcPr>
            <w:tcW w:w="0" w:type="auto"/>
            <w:vAlign w:val="center"/>
          </w:tcPr>
          <w:p w:rsidR="00746A23" w:rsidRPr="00A51660" w:rsidRDefault="00746A23" w:rsidP="00A51660">
            <w:pPr>
              <w:widowControl w:val="0"/>
              <w:spacing w:after="0" w:line="360" w:lineRule="auto"/>
              <w:ind w:firstLine="709"/>
              <w:jc w:val="both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Дж. Ликлайдер (J.C.R. Licklider) публикует работу "Galactic Network в 1962 году. В ней он предсказывает возможность существования в будущем глобальной компьютерной связи между людьми, имеющими мгновенный доступ к программам и базам данных из любой точки земного шара. Его удивительно точный прогноз практически в полной мере отражает современное устройство Интернета. Возглавляя первую исследовательскую программу, начатую ARPA 4 октября 1962 года, Ликлайдер сумел убедить в реальности своей концепции группу ученых, среди которых был будущий его приемник - исследователь MIT Лоренс Робертс (Lawrence G. Roberts).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>Леонард Клеинрок (Leonard Kleinrock) разработал в 1961 году и впервые опубликовал в июле 1964 года теорию о коммутации пакетов для передачи данных. Л.</w:t>
      </w:r>
      <w:r w:rsidR="00D46227">
        <w:rPr>
          <w:b w:val="0"/>
          <w:sz w:val="28"/>
          <w:szCs w:val="28"/>
          <w:lang w:eastAsia="ru-RU"/>
        </w:rPr>
        <w:t xml:space="preserve"> </w:t>
      </w:r>
      <w:r w:rsidRPr="00A51660">
        <w:rPr>
          <w:b w:val="0"/>
          <w:sz w:val="28"/>
          <w:szCs w:val="28"/>
          <w:lang w:eastAsia="ru-RU"/>
        </w:rPr>
        <w:t>Клеинрок убедил Л.</w:t>
      </w:r>
      <w:r w:rsidR="00D46227">
        <w:rPr>
          <w:b w:val="0"/>
          <w:sz w:val="28"/>
          <w:szCs w:val="28"/>
          <w:lang w:eastAsia="ru-RU"/>
        </w:rPr>
        <w:t xml:space="preserve"> </w:t>
      </w:r>
      <w:r w:rsidRPr="00A51660">
        <w:rPr>
          <w:b w:val="0"/>
          <w:sz w:val="28"/>
          <w:szCs w:val="28"/>
          <w:lang w:eastAsia="ru-RU"/>
        </w:rPr>
        <w:t>Робертса в возможности коммуникаций с использованием пакетов и в преимуществах своей теории перед существующим принципом передачи данных - коммутацией каналов.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В чем суть технологии Леонарда Клеинрока. Отдельные файлы разбиваются на более мелкие куски и передаются через сеть. При этом конечного адресата они могут достигать совершенно различными путями. Достигнув же места своего назначения, они снова собираются в исходные файлы. Благодаря этой технологии передачи информации сеть становилась децентрализованной, и компьютеры могли продолжать обмениваться информацией, даже если часть сети будет разрушена, например, в случае военного нападения с физическим уничтожением или хакерской атаки.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Для проверки новой концепции, Лоренс Робертс и Томас Мерилл ( Thomas Merill ) в 1965 году соединили компьютер TX-2 в шт. Массачусетс с компьютером Q-32 в Калифорнии с помощью низкоскоростных телефонных коммутируемых линий. В 1968 году контракт на реализацию проекта был предоставлен компании Bolt Beranek and Newman (BBN), которая завершила его к концу 1969 года подключением в одну компьютерную сеть четырех исследовательских центров: University of California Los Angeles (UCLA), Stanfosd Research Institute (SRI), University of California at Santa Barbara (UCSB), University of Utah. ARPANET, первая в мире глобальная компьютерная сеть заработала!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В 1972 году ARPA на базе достигнутых успехов начинает разработку новой программы "Internetting Project" с целью изучения методов соединения сетей между собой. В 1974 году Internet Network Working Group (INWG), созданная ARPA и руководимая Винтоном Серфом (Vinton Cerf) разработала универсальный протокол передачи данных и объединения сетей Transmission Control Protocol/Internet Protocol (TCP/IP) - универсальный международный язык всех компьютеров современной Мировой Паутины, сети Интернет.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Рынок коммерческих продуктов на основе протокола TCP/IP начинает развиваться стремительными темпами. После нескольких лет конференций, обсуждений, совещаний и практических занятий, была организована специальная встреча лучших поставщиков и разработчиков приложений для TCP/IP. В сентябре 1988 года на свет появился Interop, коммерческая выставка-показ совместимых между собой продуктов разработанных на </w:t>
      </w:r>
      <w:r w:rsidR="00D46227">
        <w:rPr>
          <w:b w:val="0"/>
          <w:sz w:val="28"/>
          <w:szCs w:val="28"/>
          <w:lang w:eastAsia="ru-RU"/>
        </w:rPr>
        <w:t>основе TCP/IP.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 xml:space="preserve">Но самым знаковым событием следует считать разработку Тима Бернерса Ли (Tim Berners Lee) технологии гипертекстовых документов - World Wide Web (WWW), позволяющей пользователям всего мира иметь доступ к любой информации, находящейся в Интернете на специальных компьютерах-серверах. 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>В 90-х годах стремительные темпы роста сети Интернет привели к его полной децентрализации. Регулирование вопросов подключения и финансирования взяли на себя соответствующие региональные организации.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>В России оператором Российской Опорной сети (Russian Backbone Network - RBNet) обеспечивающей подключение к сети Интернет региональных научно-образовательных сетей является некоммерческая организация Учреждение "Российский Научно - Исследовательский Институт Развития Общественных Сетей" (далее - РосНИИРОС, подробная информация - ripn.net). РосНИИРОС был создан Государственным Комитетом РСФСР по делам Науки и Высшей Школы, Институтом Атомной Энергии (ИАЭ) им. И.В. Курчатова и Информационно-Вычислительным Центром ИАЭ им. И.В. Курчатова в 1992 году.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A51660">
        <w:rPr>
          <w:b w:val="0"/>
          <w:sz w:val="28"/>
          <w:szCs w:val="28"/>
          <w:lang w:eastAsia="ru-RU"/>
        </w:rPr>
        <w:t>В настоящее время РосНИИРОС является администратором Российского национального домена верхнего уровня RU и обеспечивает регистрацию доменов второго уровня в домене RU. На сегодняшний день заключено примерно 10400 договоров и зарегистрировано примерно 80000 доменов, а всего в домене RU зарегистрировано свыше 205 тысяч доменов второго уровня. С 01 января 2005 года РосНИИРОС прекращает выполнять функции регистратора доменов второго уровня в домене RU и оставляет за собой только функции технического сопровождения системы регистрации и DNS-серверов зоны RU. Функции регистратора в домене RU будет исполнять специализированная компания АНО "Региональный Сетевой Информационный Центр" (RU-CENTER, подробная информация - nic.ru), аккредитованный регистратор доменных имен в зонах RU, SU, NET, COM, ORG, BIZ, INFO, образованная РосНИИРОС в 2000 году специально для предоставления услуг, связанных с распределением ад</w:t>
      </w:r>
      <w:r w:rsidR="00A51660">
        <w:rPr>
          <w:b w:val="0"/>
          <w:sz w:val="28"/>
          <w:szCs w:val="28"/>
          <w:lang w:eastAsia="ru-RU"/>
        </w:rPr>
        <w:t>ресного пространства Интернета.</w: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406927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pict>
          <v:shape id="_x0000_i1027" type="#_x0000_t75" style="width:188.25pt;height:79.5pt">
            <v:imagedata r:id="rId8" o:title="" chromakey="white"/>
          </v:shape>
        </w:pict>
      </w: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46A23" w:rsidRPr="00A51660" w:rsidRDefault="00746A23" w:rsidP="00A51660">
      <w:pPr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1660">
        <w:rPr>
          <w:b w:val="0"/>
          <w:sz w:val="28"/>
          <w:szCs w:val="32"/>
        </w:rPr>
        <w:t>Вывод: так как степень новизны товара равна 39%, то товар следует считать товаром нового вида.</w:t>
      </w:r>
    </w:p>
    <w:p w:rsidR="00746A23" w:rsidRPr="006A209A" w:rsidRDefault="00746A23" w:rsidP="00A51660">
      <w:pPr>
        <w:widowControl w:val="0"/>
        <w:spacing w:after="0" w:line="360" w:lineRule="auto"/>
        <w:ind w:firstLine="709"/>
        <w:rPr>
          <w:b w:val="0"/>
          <w:color w:val="FFFFFF"/>
          <w:sz w:val="28"/>
          <w:szCs w:val="28"/>
        </w:rPr>
      </w:pPr>
      <w:bookmarkStart w:id="0" w:name="_GoBack"/>
      <w:bookmarkEnd w:id="0"/>
    </w:p>
    <w:sectPr w:rsidR="00746A23" w:rsidRPr="006A209A" w:rsidSect="00A51660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9A" w:rsidRDefault="006A209A" w:rsidP="00A51660">
      <w:pPr>
        <w:spacing w:after="0" w:line="240" w:lineRule="auto"/>
      </w:pPr>
      <w:r>
        <w:separator/>
      </w:r>
    </w:p>
  </w:endnote>
  <w:endnote w:type="continuationSeparator" w:id="0">
    <w:p w:rsidR="006A209A" w:rsidRDefault="006A209A" w:rsidP="00A5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9A" w:rsidRDefault="006A209A" w:rsidP="00A51660">
      <w:pPr>
        <w:spacing w:after="0" w:line="240" w:lineRule="auto"/>
      </w:pPr>
      <w:r>
        <w:separator/>
      </w:r>
    </w:p>
  </w:footnote>
  <w:footnote w:type="continuationSeparator" w:id="0">
    <w:p w:rsidR="006A209A" w:rsidRDefault="006A209A" w:rsidP="00A5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0" w:rsidRPr="00A51660" w:rsidRDefault="00A51660">
    <w:pPr>
      <w:pStyle w:val="a8"/>
      <w:rPr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39B"/>
    <w:rsid w:val="00013411"/>
    <w:rsid w:val="00160198"/>
    <w:rsid w:val="002021F8"/>
    <w:rsid w:val="00232718"/>
    <w:rsid w:val="00253FFB"/>
    <w:rsid w:val="003E091B"/>
    <w:rsid w:val="00406927"/>
    <w:rsid w:val="00466948"/>
    <w:rsid w:val="0057192B"/>
    <w:rsid w:val="00586C0F"/>
    <w:rsid w:val="00635D5D"/>
    <w:rsid w:val="006A209A"/>
    <w:rsid w:val="006B2971"/>
    <w:rsid w:val="00746A23"/>
    <w:rsid w:val="00956838"/>
    <w:rsid w:val="009867A9"/>
    <w:rsid w:val="00A51660"/>
    <w:rsid w:val="00A56F0B"/>
    <w:rsid w:val="00AA798C"/>
    <w:rsid w:val="00AC0479"/>
    <w:rsid w:val="00B17D64"/>
    <w:rsid w:val="00B7139B"/>
    <w:rsid w:val="00BA1C74"/>
    <w:rsid w:val="00C04B00"/>
    <w:rsid w:val="00C93B50"/>
    <w:rsid w:val="00D46227"/>
    <w:rsid w:val="00E25D7A"/>
    <w:rsid w:val="00E61DB6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CB1D751-6A28-402F-81B3-484115F2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18"/>
    <w:pPr>
      <w:spacing w:after="200" w:line="276" w:lineRule="auto"/>
      <w:jc w:val="center"/>
    </w:pPr>
    <w:rPr>
      <w:rFonts w:ascii="Times New Roman" w:hAnsi="Times New Roman"/>
      <w:b/>
      <w:sz w:val="3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32718"/>
    <w:pPr>
      <w:keepNext/>
      <w:spacing w:before="240" w:after="60"/>
      <w:outlineLvl w:val="0"/>
    </w:pPr>
    <w:rPr>
      <w:bCs/>
      <w:kern w:val="32"/>
      <w:szCs w:val="32"/>
    </w:rPr>
  </w:style>
  <w:style w:type="paragraph" w:styleId="3">
    <w:name w:val="heading 3"/>
    <w:basedOn w:val="a"/>
    <w:link w:val="30"/>
    <w:uiPriority w:val="9"/>
    <w:qFormat/>
    <w:rsid w:val="00AC0479"/>
    <w:pPr>
      <w:spacing w:before="100" w:beforeAutospacing="1" w:after="100" w:afterAutospacing="1" w:line="240" w:lineRule="auto"/>
      <w:jc w:val="left"/>
      <w:outlineLvl w:val="2"/>
    </w:pPr>
    <w:rPr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32718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AC0479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B7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139B"/>
    <w:rPr>
      <w:rFonts w:ascii="Tahoma" w:hAnsi="Tahoma" w:cs="Tahoma"/>
      <w:b/>
      <w:sz w:val="16"/>
      <w:szCs w:val="16"/>
    </w:rPr>
  </w:style>
  <w:style w:type="paragraph" w:styleId="a5">
    <w:name w:val="Normal (Web)"/>
    <w:basedOn w:val="a"/>
    <w:uiPriority w:val="99"/>
    <w:semiHidden/>
    <w:rsid w:val="00B7139B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styleId="a6">
    <w:name w:val="Strong"/>
    <w:uiPriority w:val="22"/>
    <w:qFormat/>
    <w:rsid w:val="00AC0479"/>
    <w:rPr>
      <w:rFonts w:cs="Times New Roman"/>
      <w:b/>
      <w:bCs/>
    </w:rPr>
  </w:style>
  <w:style w:type="character" w:styleId="a7">
    <w:name w:val="Placeholder Text"/>
    <w:uiPriority w:val="99"/>
    <w:semiHidden/>
    <w:rsid w:val="00C04B00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rsid w:val="00A516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51660"/>
    <w:rPr>
      <w:rFonts w:ascii="Times New Roman" w:hAnsi="Times New Roman" w:cs="Times New Roman"/>
      <w:b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rsid w:val="00A516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51660"/>
    <w:rPr>
      <w:rFonts w:ascii="Times New Roman" w:hAnsi="Times New Roman" w:cs="Times New Roman"/>
      <w:b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MultiDVD Team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admin</cp:lastModifiedBy>
  <cp:revision>2</cp:revision>
  <cp:lastPrinted>2010-03-23T22:16:00Z</cp:lastPrinted>
  <dcterms:created xsi:type="dcterms:W3CDTF">2014-03-25T19:06:00Z</dcterms:created>
  <dcterms:modified xsi:type="dcterms:W3CDTF">2014-03-25T19:06:00Z</dcterms:modified>
</cp:coreProperties>
</file>