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jc w:val="center"/>
        <w:rPr>
          <w:b/>
          <w:bCs/>
          <w:sz w:val="32"/>
          <w:szCs w:val="32"/>
        </w:rPr>
      </w:pPr>
      <w:r w:rsidRPr="00F145D6">
        <w:rPr>
          <w:b/>
          <w:bCs/>
          <w:sz w:val="32"/>
          <w:szCs w:val="32"/>
        </w:rPr>
        <w:t>К общей теории организации материи</w:t>
      </w:r>
    </w:p>
    <w:p w:rsidR="00F145D6" w:rsidRPr="00F145D6" w:rsidRDefault="00F145D6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  <w:rPr>
          <w:sz w:val="28"/>
          <w:szCs w:val="28"/>
        </w:rPr>
      </w:pPr>
      <w:r w:rsidRPr="00F145D6">
        <w:rPr>
          <w:sz w:val="28"/>
          <w:szCs w:val="28"/>
        </w:rPr>
        <w:t>Болдин Павел Николаевич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jc w:val="center"/>
        <w:rPr>
          <w:b/>
          <w:bCs/>
          <w:sz w:val="28"/>
          <w:szCs w:val="28"/>
        </w:rPr>
      </w:pPr>
      <w:r w:rsidRPr="00F145D6">
        <w:rPr>
          <w:b/>
          <w:bCs/>
          <w:sz w:val="28"/>
          <w:szCs w:val="28"/>
        </w:rPr>
        <w:t>Разделение на уровни организации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Предлагаемые идеи являются развитием системно-структурного подхода к рассмотрению материальной действительности известнго под названием концепция уровней организации материи. Согласно основным положениям этой концепции образом материальной действительности служит иерархическая лестница уровней (форм) организации. Однако согласия по количеству и границам уровней нет, как нет и четких критериев определяющих каждую из организаций. На решение данных проблем и направлена предлагаемая концепция.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Предполагается что всего существует четыре уровня организации, которые если их расположить в порядке их иерархической соподчиненности выглядит так: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физический → химический → биологический → психологический;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• Наиболее "простые" известные нам материальные объекты – элементарные частицы. Они являются проявлениями первой материальной организации – физической организации. Дальнейшее усложнение материи связано с первым поколением элементарных частиц – кварки и лептоны первого поколения;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• Появляется новая конструкция – атом, состоящая из ядра и электронной оболочки, которая присутствует в любых других материальных объектах, стоящих выше по иерархической лестнице организаций, чем элементарные частицы. Таким образом, эта конструкция (ядро-оболочка) является новым инвариантом и новым типом организации, которую называют химической. Дальнейшее усложнение материи связано с образованием вещества (атомарного и молекулярного). При рассмотрении химического мы обнаруживаем похожую ситуацию, как и при рассмотрении физических объектов – из множества химических элементов выделяется класс так называемых органогенов и, прежде всего, углерод, на основе которых возможно дальнейшее усложнение материи;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• Возникает органическая материя. Опять появляется инвариант, присутствующий во всех более организованных объектах – макромолекула ДНК (РНК) и белки с механизмом биосинтеза белков на матрице ДНК и размножения, в основе которых лежат специфические отношения мономеров этих макромолекул. То есть мы получаем следующий тип организации материи – биологический. Отношения в биологических объектах базируются (организуются), в конечном счете, на сформулированных выше отношениях органических молекул. Появляется огромное разнообразие живых организмов, обусловленное различным генетическим составом. В данном случае опять же из всего многообразия генетического состава живых организмов только на основе генетического состава человека возможно возникновение новой организации. Возникает последний тип организации материи – психологическая организация являющаяся материальной организацией человека. Человек резко отличен от всех других живых организмов и является новым типом организации материи, он выделяется появлением нового инварианта материальных отношений.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В основе такого деления лежит представление об организации как об определенных отношениях последовательно возникающих в результате эволюции материи.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Модельными отношениями являются отношения биологической организации которые задаются следующим образом: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Основными процессами организующими биологические процессы являются процессы синтеза полипептидов и репликации молекулы ДНК. В их основе лежат комплементарные отношения четырех видов нуклеотидов и механизм реализации генетического кода в пространственно-хиральной среде. Эти отношения и являются биологической организацией и присуще любому живому существу являясь инвариантом живого.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Сравнивая отношения биологической организации с с отношениями формирующими химические объекты – атомы мы обнаруживаем удивительную их похожесть, аналогичность. Действительно, в случае атома имеем аналог молекулы ДНК – ядро атома, в котором "мономерами" являются кварки, только их уже два вида, а не четыре как в живом организме и аналог генетического кода, своего рода химический код заключающийся в сопоставлении протону электрона, но только в этом случае материальная среда не пространственно-, а зарядово-хиральна. Что примечательно, в случае химической организации как и в случае биологической организации при реализации кода сопоставление идет тройкам мономеров: в случае биологической организации трем нуклеотидам сопоставляется одна аминокислота, а в случае химической – трем кваркам (протону) – электрон. Интересно что в случае атома тоже есть незначащие области ядра – нейтроны аналогично незначащим областям молекулы ДНК.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Сопоставление двух организаций следующих в иерархии одна за другой позволяет сформулировать отношения организации в абстрактной форме.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Предлагается что количество мономеров и их отношения в ДНК и ядре атома задается формулой: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Н = 2м,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Где: Н – количество мономеров, м – характеристика отношений мономеров;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химическая организация задается при м=1, т. е. Н=2 – два вида мономера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биологическая организация задается при м=2, т. е. Н=4 – четыре вида мономера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м=2 в случае биологической организации задает комплементарные отношения вытекающие из осуществления процесса организации в два этапа: А—Т Т—А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м=1 в случае химической организации совпадает с тем что в атомах нет процессов размножения. Одной из интерпретаций одноэтапности химической организации может представление кварков как "струны" в современной теоретической физике.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Как известно, приведенная формула Н = 2м, является формулой теории кодирования для двоичного кода длины м, кодирующего М сообщений. То есть интерпретируя ее в рамках теории материальной организации мы фактически выявили дискретную информационную составляющую организации материи. </w:t>
      </w:r>
    </w:p>
    <w:p w:rsid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>В теории кодирования известна геометрическая интерпретация двоичных кодовых отношений: при этой интерпретации каждой вершине м-мерного куба сопоставляется одно из Н слов длины м</w:t>
      </w:r>
      <w:r w:rsidR="00F145D6">
        <w:t>.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Посредством увеличения длины кодового слова до м мы можем закодировать м-мерный единичный куб.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Данное представление двоичного кода подводит фундаментальную основу под теорию организации материи, позволяет интерпретировать так называемый генетический код и аналогичные отношения других организаций как задание координационных отношений.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Действительно, для определения положения точки в пространстве необходимо задание трех координат. Предполагается что организация моделирует этот фундаментальный процесс. Для кодирования всего трехмерного пространства необходимо три кодовых слова, что соответствует тройкам мономеров при реализации "генетического и химического кодов". Сопоставление тройкам мономеров-сообщений аминокислоты в случае биологической организации и электрона в случае химической моделирует сопоставление каждой точке пространства троек координат.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Другими словами, формирование мономеров-сообщений предстает как формирование информации в дискретной форме (аналог чисел), а реализация генетического, химического кодов как передача информации в аналоговой форме. Понимание информации как моделирование координатных отношений позволяет объяснить и формирование хиральности организационных отношений (в химической - зарядовой, в биологической – пространственной). Известно что система координат может быть либо в правой, либо в левой форме. Соответственно используется либо та либо другая. Организация моделирует систему координат и соответственно моделирует и это свойство в зависимости от среды формирования организации. В случае химической организации эта среда – зарядовая соответственно хиральность зарядовая С, в случае биологической – пространственной отношение молекул соответственно хиральность пространственная Р.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Мы задали и описали пока только две организации. Данные представления позволяют органично включить в описание и две другие организации – физическую и психологическую.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В формуле неинтрпретированы только два параметра м=0 и 3. Значение м›3 не реализкется поскольку моделируется трехмерное пространство и значение м=3 является конечным и характеризует последнюю материальную организацию – психологическую. Значение м=0 характеризует первую материальную организацию – физическую.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Охарактеризуем эти две "крайние" организации.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Физическая организация на данный момент самая трудная для интерпретации.. в ней должны быть "ядро" и "оболочка". Кандидатом на это отношение "ядро-оболочка" является корпускулярно-волновой дуализм элементарных частиц. Мономеры и тройки мономеров участвующие в "физическом коде" указать пока не представляется возможным. Может быть выражением наличия данных отношений является дробность заряда кварков, кратная 1/3. Замечательна возможность включения оставшихся симметрий СРТ и Т (временная) в представления о хиральности процесса организации. В случае физической организации предполагается что процесс СРТ-хирален.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Психологическая организация интерпретируется следующим образом :  Ее база – это гены (кластеры генов) и их продукты транскрипции и трансляции (далее просто – продукты), которые являются биологическими элементами и возможность установления биологической связи – регуляция транскрипции и трансляции. Основными кирпичиками психологической организации являются ядерные хромосомы (комплексы хромосом) с продуктами – аналоги нуклеотидов и хромосомы митохондрий и их продукты – аналоги аминокислот. То есть это фактически взаимодействие биологических элементов посредством биологической связи. Новая же материальная организация – психологическая является аналогом отношений комплементарности нуклеотидов – в случае ядерных хромосом и аналогом генетического кода, своего рода психологический код – отношения между хромосомами ядра и их продуктов и хромосомами митохондрий и их продуктов. Для психологической организации м=3, т. е. Н=8. Предполагается что эта численная характеристика комплексов хромосом клеток человека. Известно, что каждый вид характеризуется свойственным только ему количеством хромосом. У человека гаплоидный набор составляет 23 хромосомы, но с учетом того что половые хромосомы различны, то 24 разных хромосомы. 24 кратно 8: 24=8*3.интересно отметить что в такой роли различия мужских и женских хромосом можно усмотреть возможность в дальнейшем объяснить различия мужской и женской психик. В пользу этих предположений роли хромосом клеток человека говорит и то, что многие психические аномалии человека связаны с изменением числа хромосом и прочими их преобразованиями.  Далее, в биологической организации участвуют не все атомы, а вполне определенные, в определенных пропорциях и в пространственных положениях друг относительно друга. Так и в случае психологической организации генетический состав и взаимодействия между хромосомами должны быть не любыми, а вполне определенными. То есть это будет не любой организм, вполне определенный у которого определенный кариотип и генетический состав с определенной системой регуляции. Таким живым организмом является человек. Далее, элементарной биологическим организмом является клетка и состоит не только из ДНК и пептидов, но и из матрикса (протоплазмы) и множества других веществ. Так и в случае человека (психологической организации) мы имеем локализацию психических функций в нервной ткани, а аналогом протоплазмы является вся остальная сома человека. Предполагается что в процессе реализации психологического кода также соблюдается осмысленность только троек сообщений и хиральность материи. У нас осталась только неиспользованная симметрия – временная Т и представляется что в случае психологической организации процесс организации Т-хирален.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jc w:val="center"/>
        <w:rPr>
          <w:b/>
          <w:bCs/>
          <w:sz w:val="28"/>
          <w:szCs w:val="28"/>
        </w:rPr>
      </w:pPr>
      <w:r w:rsidRPr="00F145D6">
        <w:rPr>
          <w:b/>
          <w:bCs/>
          <w:sz w:val="28"/>
          <w:szCs w:val="28"/>
        </w:rPr>
        <w:t>Уровни организации и эволюция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Приведенная концепция уровней организации материи позволяет сформулировать костяк картины глобальной эволюции.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Физическая реальность предстает как изначальная организованная реальность.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"Большой взрыв" рождения Вселенной – это возникновение химической организации и начало химической эволюции происходящее через формирование галактик, звезд в которых происходит атомов тяжелых элементов, планет на которых создаются условия для молекулярной эволюции. </w:t>
      </w:r>
    </w:p>
    <w:p w:rsidR="00D731FD" w:rsidRPr="00F145D6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Возникновение жизни на Земле и формирование Биосферы – своеобразный "большой взрыв" формирующий биологическую организацию. Биологическая эволюция происходит в рамках Биосферы и идет в направлении формирования психологической организации – человека. Приведенная ранее теория организации позволяет понять общую направленность биологических эволюционных процессов: образование эукариот как путь к формированию отношений "психологического кода" и эволюция многоклеточных (регуляторных систем) как путь к формированию отношений Психологических мономеров-сообщений. Концепция вида приобретает фундаментальное значение поскольку именно видообразование приводит к возникновению психологической организации – человека. Ведь человек разумный – это вид, а общество биологически является огромной популяцией. Именно видовые характеристики (кариотип, генетический состав) приобретают определяющее значение для возникновения психологической организации. Возникновение разумного человечества является последним "большим взрывом" в рамках глобальной эволюции жизнедеятельность которого происходит в рамках огромной популяции – общества. </w:t>
      </w:r>
    </w:p>
    <w:p w:rsidR="00D731FD" w:rsidRDefault="00D731FD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r w:rsidRPr="00F145D6">
        <w:t xml:space="preserve">Таким образом, абстрактная формулировка сущности организации материи изложенная выше позволяет дать и общую целевую направленность глобального эволюционного процесса: эволюция как формирование все более полных координационных отношений. </w:t>
      </w:r>
    </w:p>
    <w:p w:rsidR="00F145D6" w:rsidRPr="00F145D6" w:rsidRDefault="00F145D6" w:rsidP="00F145D6">
      <w:pPr>
        <w:widowControl w:val="0"/>
        <w:autoSpaceDE w:val="0"/>
        <w:autoSpaceDN w:val="0"/>
        <w:adjustRightInd w:val="0"/>
        <w:spacing w:before="120" w:after="0"/>
        <w:ind w:firstLine="567"/>
        <w:jc w:val="both"/>
      </w:pPr>
      <w:bookmarkStart w:id="0" w:name="_GoBack"/>
      <w:bookmarkEnd w:id="0"/>
    </w:p>
    <w:sectPr w:rsidR="00F145D6" w:rsidRPr="00F145D6" w:rsidSect="00F145D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E7" w:rsidRDefault="001479E7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479E7" w:rsidRDefault="001479E7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E7" w:rsidRDefault="001479E7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479E7" w:rsidRDefault="001479E7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DC261C"/>
    <w:lvl w:ilvl="0">
      <w:numFmt w:val="bullet"/>
      <w:lvlText w:val="*"/>
      <w:lvlJc w:val="left"/>
    </w:lvl>
  </w:abstractNum>
  <w:abstractNum w:abstractNumId="1">
    <w:nsid w:val="015A7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104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775CF9"/>
    <w:multiLevelType w:val="hybridMultilevel"/>
    <w:tmpl w:val="A1FCC744"/>
    <w:lvl w:ilvl="0" w:tplc="85325704">
      <w:start w:val="3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0D3551B3"/>
    <w:multiLevelType w:val="hybridMultilevel"/>
    <w:tmpl w:val="D2FA3982"/>
    <w:lvl w:ilvl="0" w:tplc="0AC8D8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29766A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9C1759"/>
    <w:multiLevelType w:val="hybridMultilevel"/>
    <w:tmpl w:val="BFF0D5F4"/>
    <w:lvl w:ilvl="0" w:tplc="805CB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28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69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09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40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42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AC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47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4B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533EB0"/>
    <w:multiLevelType w:val="singleLevel"/>
    <w:tmpl w:val="488EE9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>
    <w:nsid w:val="208007D0"/>
    <w:multiLevelType w:val="hybridMultilevel"/>
    <w:tmpl w:val="D054B7B6"/>
    <w:lvl w:ilvl="0" w:tplc="620E2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D26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AEE4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E2A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BCAA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A4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0EBE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F7252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0062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6D72E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8F4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136854"/>
    <w:multiLevelType w:val="hybridMultilevel"/>
    <w:tmpl w:val="779E4DAC"/>
    <w:lvl w:ilvl="0" w:tplc="5554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A4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7237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81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CB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82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2E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6B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4F46A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9B6D60"/>
    <w:multiLevelType w:val="multilevel"/>
    <w:tmpl w:val="88FEE5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376B4327"/>
    <w:multiLevelType w:val="singleLevel"/>
    <w:tmpl w:val="CBEA47F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8820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2C4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D7A36FA"/>
    <w:multiLevelType w:val="singleLevel"/>
    <w:tmpl w:val="BFFA67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1D37D7F"/>
    <w:multiLevelType w:val="hybridMultilevel"/>
    <w:tmpl w:val="74A6A166"/>
    <w:lvl w:ilvl="0" w:tplc="23CCC5E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45E82778"/>
    <w:multiLevelType w:val="hybridMultilevel"/>
    <w:tmpl w:val="A9DCC86E"/>
    <w:lvl w:ilvl="0" w:tplc="DA5EC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DA5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4C6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6C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0D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8E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CF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6C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89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695E6B"/>
    <w:multiLevelType w:val="singleLevel"/>
    <w:tmpl w:val="F6E07C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A00ED3"/>
    <w:multiLevelType w:val="hybridMultilevel"/>
    <w:tmpl w:val="E8D602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8023B7E"/>
    <w:multiLevelType w:val="hybridMultilevel"/>
    <w:tmpl w:val="1026E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E09DA"/>
    <w:multiLevelType w:val="hybridMultilevel"/>
    <w:tmpl w:val="4F0A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DA4A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13BB7"/>
    <w:multiLevelType w:val="singleLevel"/>
    <w:tmpl w:val="16A065C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F8974B7"/>
    <w:multiLevelType w:val="singleLevel"/>
    <w:tmpl w:val="E2F215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27D3D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7BE5E13"/>
    <w:multiLevelType w:val="singleLevel"/>
    <w:tmpl w:val="A8740EBE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29">
    <w:nsid w:val="58FB4F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5DF37BFF"/>
    <w:multiLevelType w:val="singleLevel"/>
    <w:tmpl w:val="599AE37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1D4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27327EF"/>
    <w:multiLevelType w:val="hybridMultilevel"/>
    <w:tmpl w:val="91C8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5C7CB6"/>
    <w:multiLevelType w:val="hybridMultilevel"/>
    <w:tmpl w:val="473638E6"/>
    <w:lvl w:ilvl="0" w:tplc="4282C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A7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C67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C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8C4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6D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1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4E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BA3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FF23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9D55769"/>
    <w:multiLevelType w:val="multilevel"/>
    <w:tmpl w:val="52DC299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6E0F0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19B26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741F0CDE"/>
    <w:multiLevelType w:val="multilevel"/>
    <w:tmpl w:val="B59229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58D6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63D4D9E"/>
    <w:multiLevelType w:val="hybridMultilevel"/>
    <w:tmpl w:val="D86E95DA"/>
    <w:lvl w:ilvl="0" w:tplc="3B2A4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84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C9E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8C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03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DEB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05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AD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C1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54661"/>
    <w:multiLevelType w:val="hybridMultilevel"/>
    <w:tmpl w:val="9790F598"/>
    <w:lvl w:ilvl="0" w:tplc="537AE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EB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E4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A8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AF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3B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29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AB9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86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765D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A876281"/>
    <w:multiLevelType w:val="hybridMultilevel"/>
    <w:tmpl w:val="7A04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1E7BE1"/>
    <w:multiLevelType w:val="hybridMultilevel"/>
    <w:tmpl w:val="7974E81C"/>
    <w:lvl w:ilvl="0" w:tplc="FD1CC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28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849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AE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E0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07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CA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B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A3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CA659C"/>
    <w:multiLevelType w:val="hybridMultilevel"/>
    <w:tmpl w:val="DC682E9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F6E79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1"/>
  </w:num>
  <w:num w:numId="3">
    <w:abstractNumId w:val="26"/>
  </w:num>
  <w:num w:numId="4">
    <w:abstractNumId w:val="25"/>
  </w:num>
  <w:num w:numId="5">
    <w:abstractNumId w:val="8"/>
  </w:num>
  <w:num w:numId="6">
    <w:abstractNumId w:val="43"/>
  </w:num>
  <w:num w:numId="7">
    <w:abstractNumId w:val="32"/>
  </w:num>
  <w:num w:numId="8">
    <w:abstractNumId w:val="21"/>
  </w:num>
  <w:num w:numId="9">
    <w:abstractNumId w:val="23"/>
  </w:num>
  <w:num w:numId="10">
    <w:abstractNumId w:val="45"/>
  </w:num>
  <w:num w:numId="11">
    <w:abstractNumId w:val="38"/>
  </w:num>
  <w:num w:numId="12">
    <w:abstractNumId w:val="18"/>
  </w:num>
  <w:num w:numId="13">
    <w:abstractNumId w:val="13"/>
  </w:num>
  <w:num w:numId="14">
    <w:abstractNumId w:val="35"/>
  </w:num>
  <w:num w:numId="15">
    <w:abstractNumId w:val="3"/>
  </w:num>
  <w:num w:numId="16">
    <w:abstractNumId w:val="4"/>
  </w:num>
  <w:num w:numId="17">
    <w:abstractNumId w:val="0"/>
  </w:num>
  <w:num w:numId="18">
    <w:abstractNumId w:val="14"/>
  </w:num>
  <w:num w:numId="19">
    <w:abstractNumId w:val="28"/>
  </w:num>
  <w:num w:numId="20">
    <w:abstractNumId w:val="10"/>
  </w:num>
  <w:num w:numId="21">
    <w:abstractNumId w:val="9"/>
  </w:num>
  <w:num w:numId="22">
    <w:abstractNumId w:val="34"/>
  </w:num>
  <w:num w:numId="23">
    <w:abstractNumId w:val="12"/>
  </w:num>
  <w:num w:numId="24">
    <w:abstractNumId w:val="31"/>
  </w:num>
  <w:num w:numId="25">
    <w:abstractNumId w:val="6"/>
  </w:num>
  <w:num w:numId="26">
    <w:abstractNumId w:val="19"/>
  </w:num>
  <w:num w:numId="27">
    <w:abstractNumId w:val="41"/>
  </w:num>
  <w:num w:numId="28">
    <w:abstractNumId w:val="33"/>
  </w:num>
  <w:num w:numId="29">
    <w:abstractNumId w:val="40"/>
  </w:num>
  <w:num w:numId="30">
    <w:abstractNumId w:val="44"/>
  </w:num>
  <w:num w:numId="31">
    <w:abstractNumId w:val="11"/>
  </w:num>
  <w:num w:numId="32">
    <w:abstractNumId w:val="15"/>
  </w:num>
  <w:num w:numId="33">
    <w:abstractNumId w:val="7"/>
  </w:num>
  <w:num w:numId="34">
    <w:abstractNumId w:val="5"/>
  </w:num>
  <w:num w:numId="35">
    <w:abstractNumId w:val="20"/>
  </w:num>
  <w:num w:numId="36">
    <w:abstractNumId w:val="16"/>
  </w:num>
  <w:num w:numId="37">
    <w:abstractNumId w:val="2"/>
  </w:num>
  <w:num w:numId="38">
    <w:abstractNumId w:val="30"/>
  </w:num>
  <w:num w:numId="39">
    <w:abstractNumId w:val="42"/>
  </w:num>
  <w:num w:numId="40">
    <w:abstractNumId w:val="46"/>
  </w:num>
  <w:num w:numId="41">
    <w:abstractNumId w:val="29"/>
  </w:num>
  <w:num w:numId="42">
    <w:abstractNumId w:val="37"/>
  </w:num>
  <w:num w:numId="43">
    <w:abstractNumId w:val="24"/>
  </w:num>
  <w:num w:numId="44">
    <w:abstractNumId w:val="27"/>
  </w:num>
  <w:num w:numId="45">
    <w:abstractNumId w:val="39"/>
  </w:num>
  <w:num w:numId="46">
    <w:abstractNumId w:val="3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0A"/>
    <w:rsid w:val="001479E7"/>
    <w:rsid w:val="002D4D45"/>
    <w:rsid w:val="00616072"/>
    <w:rsid w:val="0063230A"/>
    <w:rsid w:val="008B35EE"/>
    <w:rsid w:val="008C01B5"/>
    <w:rsid w:val="00B42C45"/>
    <w:rsid w:val="00B47B6A"/>
    <w:rsid w:val="00C1418F"/>
    <w:rsid w:val="00C85533"/>
    <w:rsid w:val="00CF05D3"/>
    <w:rsid w:val="00D731FD"/>
    <w:rsid w:val="00F145D6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92BC8F-5AB0-4CA2-988D-617C2DBA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731FD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1FD"/>
    <w:pPr>
      <w:keepNext/>
      <w:pageBreakBefore/>
      <w:widowControl w:val="0"/>
      <w:autoSpaceDE w:val="0"/>
      <w:autoSpaceDN w:val="0"/>
      <w:adjustRightInd w:val="0"/>
      <w:spacing w:before="0" w:after="0" w:line="360" w:lineRule="auto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31FD"/>
    <w:pPr>
      <w:keepNext/>
      <w:widowControl w:val="0"/>
      <w:autoSpaceDE w:val="0"/>
      <w:autoSpaceDN w:val="0"/>
      <w:adjustRightInd w:val="0"/>
      <w:spacing w:before="0" w:after="0" w:line="360" w:lineRule="auto"/>
      <w:jc w:val="center"/>
      <w:outlineLvl w:val="1"/>
    </w:pPr>
    <w:rPr>
      <w:rFonts w:ascii="Courier New" w:hAnsi="Courier New" w:cs="Courier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731FD"/>
    <w:pPr>
      <w:keepNext/>
      <w:widowControl w:val="0"/>
      <w:autoSpaceDE w:val="0"/>
      <w:autoSpaceDN w:val="0"/>
      <w:adjustRightInd w:val="0"/>
      <w:spacing w:before="0" w:after="0" w:line="360" w:lineRule="auto"/>
      <w:jc w:val="center"/>
      <w:outlineLvl w:val="2"/>
    </w:pPr>
    <w:rPr>
      <w:rFonts w:ascii="Courier New" w:hAnsi="Courier New" w:cs="Courier New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31F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31FD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731FD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731FD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731FD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731F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31">
    <w:name w:val="Стиль3"/>
    <w:basedOn w:val="a"/>
    <w:uiPriority w:val="99"/>
    <w:rsid w:val="00616072"/>
    <w:pPr>
      <w:widowControl w:val="0"/>
      <w:autoSpaceDE w:val="0"/>
      <w:autoSpaceDN w:val="0"/>
      <w:adjustRightInd w:val="0"/>
      <w:spacing w:before="120" w:after="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3230A"/>
    <w:rPr>
      <w:color w:val="0000AE"/>
      <w:u w:val="none"/>
      <w:effect w:val="none"/>
    </w:rPr>
  </w:style>
  <w:style w:type="paragraph" w:styleId="a4">
    <w:name w:val="header"/>
    <w:basedOn w:val="a"/>
    <w:link w:val="a5"/>
    <w:uiPriority w:val="99"/>
    <w:rsid w:val="006323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after="0"/>
    </w:pPr>
    <w:rPr>
      <w:sz w:val="20"/>
      <w:szCs w:val="20"/>
    </w:rPr>
  </w:style>
  <w:style w:type="character" w:customStyle="1" w:styleId="a5">
    <w:name w:val="Верхній колонтитул Знак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rsid w:val="006323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after="0"/>
    </w:pPr>
    <w:rPr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rPr>
      <w:sz w:val="20"/>
      <w:szCs w:val="20"/>
    </w:rPr>
  </w:style>
  <w:style w:type="character" w:styleId="a8">
    <w:name w:val="FollowedHyperlink"/>
    <w:uiPriority w:val="99"/>
    <w:rsid w:val="0063230A"/>
    <w:rPr>
      <w:color w:val="800080"/>
      <w:u w:val="single"/>
    </w:rPr>
  </w:style>
  <w:style w:type="paragraph" w:styleId="21">
    <w:name w:val="Body Text 2"/>
    <w:basedOn w:val="a"/>
    <w:link w:val="22"/>
    <w:uiPriority w:val="99"/>
    <w:rsid w:val="00D731FD"/>
    <w:pPr>
      <w:widowControl w:val="0"/>
      <w:autoSpaceDE w:val="0"/>
      <w:autoSpaceDN w:val="0"/>
      <w:adjustRightInd w:val="0"/>
      <w:spacing w:before="0"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rsid w:val="00D731FD"/>
    <w:pPr>
      <w:widowControl w:val="0"/>
      <w:autoSpaceDE w:val="0"/>
      <w:autoSpaceDN w:val="0"/>
      <w:adjustRightInd w:val="0"/>
      <w:spacing w:before="0" w:after="120"/>
    </w:pPr>
    <w:rPr>
      <w:sz w:val="20"/>
      <w:szCs w:val="20"/>
    </w:rPr>
  </w:style>
  <w:style w:type="character" w:customStyle="1" w:styleId="aa">
    <w:name w:val="Основний текст Знак"/>
    <w:link w:val="a9"/>
    <w:uiPriority w:val="99"/>
    <w:semiHidden/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D731FD"/>
    <w:pPr>
      <w:spacing w:beforeAutospacing="1" w:afterAutospacing="1"/>
    </w:p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Strong"/>
    <w:uiPriority w:val="99"/>
    <w:qFormat/>
    <w:rsid w:val="00D731FD"/>
    <w:rPr>
      <w:b/>
      <w:bCs/>
    </w:rPr>
  </w:style>
  <w:style w:type="table" w:styleId="ae">
    <w:name w:val="Table Grid"/>
    <w:basedOn w:val="a1"/>
    <w:uiPriority w:val="99"/>
    <w:rsid w:val="00D731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D731FD"/>
    <w:pPr>
      <w:widowControl w:val="0"/>
      <w:autoSpaceDE w:val="0"/>
      <w:autoSpaceDN w:val="0"/>
      <w:adjustRightInd w:val="0"/>
      <w:spacing w:before="0" w:after="120"/>
      <w:ind w:left="283"/>
    </w:pPr>
    <w:rPr>
      <w:sz w:val="20"/>
      <w:szCs w:val="20"/>
    </w:rPr>
  </w:style>
  <w:style w:type="character" w:customStyle="1" w:styleId="af0">
    <w:name w:val="Основний текст з відступом Знак"/>
    <w:link w:val="af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D731FD"/>
    <w:pPr>
      <w:widowControl w:val="0"/>
      <w:autoSpaceDE w:val="0"/>
      <w:autoSpaceDN w:val="0"/>
      <w:adjustRightInd w:val="0"/>
      <w:spacing w:before="0" w:after="120" w:line="480" w:lineRule="auto"/>
      <w:ind w:left="283"/>
    </w:pPr>
    <w:rPr>
      <w:sz w:val="20"/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D731FD"/>
    <w:pPr>
      <w:widowControl w:val="0"/>
      <w:autoSpaceDE w:val="0"/>
      <w:autoSpaceDN w:val="0"/>
      <w:adjustRightInd w:val="0"/>
      <w:spacing w:before="0"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D731FD"/>
    <w:pPr>
      <w:widowControl w:val="0"/>
      <w:autoSpaceDE w:val="0"/>
      <w:autoSpaceDN w:val="0"/>
      <w:adjustRightInd w:val="0"/>
      <w:spacing w:line="300" w:lineRule="auto"/>
      <w:jc w:val="both"/>
    </w:pPr>
    <w:rPr>
      <w:rFonts w:ascii="Courier New" w:hAnsi="Courier New" w:cs="Courier New"/>
      <w:sz w:val="24"/>
      <w:szCs w:val="24"/>
    </w:rPr>
  </w:style>
  <w:style w:type="character" w:styleId="af1">
    <w:name w:val="page number"/>
    <w:uiPriority w:val="99"/>
    <w:rsid w:val="00D731FD"/>
  </w:style>
  <w:style w:type="paragraph" w:styleId="af2">
    <w:name w:val="Normal (Web)"/>
    <w:basedOn w:val="a"/>
    <w:uiPriority w:val="99"/>
    <w:rsid w:val="00D731FD"/>
    <w:pPr>
      <w:spacing w:beforeAutospacing="1" w:afterAutospacing="1"/>
    </w:pPr>
  </w:style>
  <w:style w:type="paragraph" w:customStyle="1" w:styleId="af3">
    <w:name w:val="Заголовок"/>
    <w:next w:val="a"/>
    <w:uiPriority w:val="99"/>
    <w:rsid w:val="00D731FD"/>
    <w:pPr>
      <w:spacing w:line="480" w:lineRule="auto"/>
      <w:jc w:val="center"/>
    </w:pPr>
    <w:rPr>
      <w:b/>
      <w:bCs/>
      <w:sz w:val="32"/>
      <w:szCs w:val="32"/>
    </w:rPr>
  </w:style>
  <w:style w:type="paragraph" w:styleId="af4">
    <w:name w:val="Block Text"/>
    <w:basedOn w:val="a"/>
    <w:uiPriority w:val="99"/>
    <w:rsid w:val="00D731FD"/>
    <w:pPr>
      <w:spacing w:before="0" w:after="0"/>
      <w:ind w:left="720" w:right="19"/>
      <w:jc w:val="both"/>
    </w:pPr>
    <w:rPr>
      <w:sz w:val="26"/>
      <w:szCs w:val="26"/>
    </w:rPr>
  </w:style>
  <w:style w:type="paragraph" w:customStyle="1" w:styleId="FR2">
    <w:name w:val="FR2"/>
    <w:uiPriority w:val="99"/>
    <w:rsid w:val="00D731FD"/>
    <w:pPr>
      <w:widowControl w:val="0"/>
      <w:autoSpaceDE w:val="0"/>
      <w:autoSpaceDN w:val="0"/>
      <w:adjustRightInd w:val="0"/>
      <w:spacing w:line="260" w:lineRule="auto"/>
      <w:ind w:left="2160"/>
    </w:pPr>
    <w:rPr>
      <w:rFonts w:ascii="Arial" w:hAnsi="Arial" w:cs="Arial"/>
      <w:sz w:val="28"/>
      <w:szCs w:val="28"/>
    </w:rPr>
  </w:style>
  <w:style w:type="paragraph" w:styleId="af5">
    <w:name w:val="footnote text"/>
    <w:basedOn w:val="a"/>
    <w:link w:val="af6"/>
    <w:uiPriority w:val="99"/>
    <w:semiHidden/>
    <w:rsid w:val="00D731FD"/>
    <w:pPr>
      <w:spacing w:before="0" w:after="0"/>
    </w:pPr>
    <w:rPr>
      <w:sz w:val="20"/>
      <w:szCs w:val="20"/>
    </w:rPr>
  </w:style>
  <w:style w:type="character" w:customStyle="1" w:styleId="af6">
    <w:name w:val="Текст виноски Знак"/>
    <w:link w:val="af5"/>
    <w:uiPriority w:val="99"/>
    <w:semiHidden/>
    <w:rPr>
      <w:sz w:val="20"/>
      <w:szCs w:val="20"/>
    </w:rPr>
  </w:style>
  <w:style w:type="character" w:styleId="af7">
    <w:name w:val="footnote reference"/>
    <w:uiPriority w:val="99"/>
    <w:semiHidden/>
    <w:rsid w:val="00D731FD"/>
    <w:rPr>
      <w:vertAlign w:val="superscript"/>
    </w:rPr>
  </w:style>
  <w:style w:type="paragraph" w:styleId="af8">
    <w:name w:val="Subtitle"/>
    <w:basedOn w:val="a"/>
    <w:link w:val="af9"/>
    <w:uiPriority w:val="99"/>
    <w:qFormat/>
    <w:rsid w:val="00D731FD"/>
    <w:pPr>
      <w:spacing w:before="0" w:after="0"/>
    </w:pPr>
    <w:rPr>
      <w:sz w:val="28"/>
      <w:szCs w:val="28"/>
    </w:rPr>
  </w:style>
  <w:style w:type="character" w:customStyle="1" w:styleId="af9">
    <w:name w:val="Підзаголовок Знак"/>
    <w:link w:val="af8"/>
    <w:uiPriority w:val="11"/>
    <w:rPr>
      <w:rFonts w:ascii="Cambria" w:eastAsia="Times New Roman" w:hAnsi="Cambria"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D731FD"/>
    <w:pPr>
      <w:widowControl w:val="0"/>
      <w:autoSpaceDE w:val="0"/>
      <w:autoSpaceDN w:val="0"/>
      <w:adjustRightInd w:val="0"/>
      <w:spacing w:before="0" w:after="120"/>
    </w:pPr>
    <w:rPr>
      <w:sz w:val="16"/>
      <w:szCs w:val="16"/>
    </w:rPr>
  </w:style>
  <w:style w:type="character" w:customStyle="1" w:styleId="35">
    <w:name w:val="Основний текст 3 Знак"/>
    <w:link w:val="34"/>
    <w:uiPriority w:val="99"/>
    <w:semiHidden/>
    <w:rPr>
      <w:sz w:val="16"/>
      <w:szCs w:val="16"/>
    </w:rPr>
  </w:style>
  <w:style w:type="paragraph" w:styleId="afa">
    <w:name w:val="Plain Text"/>
    <w:basedOn w:val="a"/>
    <w:link w:val="afb"/>
    <w:uiPriority w:val="99"/>
    <w:rsid w:val="00D731FD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index 1"/>
    <w:basedOn w:val="a"/>
    <w:next w:val="a"/>
    <w:autoRedefine/>
    <w:uiPriority w:val="99"/>
    <w:semiHidden/>
    <w:rsid w:val="00D731FD"/>
    <w:pPr>
      <w:spacing w:before="0" w:after="0"/>
      <w:ind w:left="200" w:hanging="200"/>
    </w:pPr>
    <w:rPr>
      <w:sz w:val="20"/>
      <w:szCs w:val="20"/>
    </w:rPr>
  </w:style>
  <w:style w:type="paragraph" w:customStyle="1" w:styleId="subheader">
    <w:name w:val="subheader"/>
    <w:basedOn w:val="a"/>
    <w:uiPriority w:val="99"/>
    <w:rsid w:val="00D731FD"/>
    <w:pPr>
      <w:spacing w:beforeAutospacing="1" w:afterAutospacing="1"/>
      <w:ind w:firstLine="240"/>
      <w:jc w:val="both"/>
    </w:pPr>
  </w:style>
  <w:style w:type="paragraph" w:styleId="25">
    <w:name w:val="List 2"/>
    <w:basedOn w:val="a"/>
    <w:uiPriority w:val="99"/>
    <w:rsid w:val="00D731FD"/>
    <w:pPr>
      <w:spacing w:before="0" w:after="0"/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ВОЗРОЖДЕНИЕ РОССИИ И НАЦИОНАЛЬНЫЕ МОДЕЛИ ЭКОНОМИЧЕСКОГО РАЗВИТИЯ</vt:lpstr>
    </vt:vector>
  </TitlesOfParts>
  <Company>Home</Company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ВОЗРОЖДЕНИЕ РОССИИ И НАЦИОНАЛЬНЫЕ МОДЕЛИ ЭКОНОМИЧЕСКОГО РАЗВИТИЯ</dc:title>
  <dc:subject/>
  <dc:creator>User</dc:creator>
  <cp:keywords/>
  <dc:description/>
  <cp:lastModifiedBy>Irina</cp:lastModifiedBy>
  <cp:revision>2</cp:revision>
  <dcterms:created xsi:type="dcterms:W3CDTF">2014-08-07T13:21:00Z</dcterms:created>
  <dcterms:modified xsi:type="dcterms:W3CDTF">2014-08-07T13:21:00Z</dcterms:modified>
</cp:coreProperties>
</file>