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04" w:rsidRDefault="00914AEC">
      <w:pPr>
        <w:pStyle w:val="a3"/>
        <w:spacing w:before="120" w:beforeAutospacing="0"/>
        <w:jc w:val="center"/>
      </w:pPr>
      <w:r>
        <w:rPr>
          <w:b/>
          <w:bCs/>
          <w:color w:val="000000"/>
          <w:sz w:val="32"/>
          <w:szCs w:val="32"/>
        </w:rPr>
        <w:t>К вопросу о механизме магнитной обработки.</w:t>
      </w:r>
    </w:p>
    <w:p w:rsidR="00BE6504" w:rsidRDefault="00914AEC">
      <w:pPr>
        <w:pStyle w:val="a3"/>
        <w:spacing w:before="120" w:beforeAutospacing="0"/>
        <w:jc w:val="center"/>
      </w:pPr>
      <w:r>
        <w:rPr>
          <w:color w:val="000000"/>
          <w:sz w:val="28"/>
          <w:szCs w:val="28"/>
        </w:rPr>
        <w:t>к.т.н. Шайдаков В.В., Чернова К.В., Емельянов А.В.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В статье приведена одна из гипотез о влиянии магнитного поля на водные системы. На основании данной гипотезы описан механизм воздействия магнитной обработки промысловых жидкостей на различные их свойства. Рассмотрено воздействие магнитной обработки на АСПО и солеотложения, образование стойких эмульсий и протекание коррозионных процессов.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 xml:space="preserve">Обработка водных систем магнитным полем - одно из наиболее спорных направлений в науке. Достаточно широко примененяемая в различных областях промышленности, магнитная обработка до настоящего времени не имеет четкой общепринятой теоретической основы. В основном исследовательские работы в данном направлении ведутся на базе накопленных фактов - результатов опытов и внедрений, часто трудновоспроизводимых, и гипотез, порой противоречащих друг другу [1]. 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По мнению А.Х. Мирзаджанзаде, С.Н. Колокольцева, А.Л. Бучаченко, Р.З. Сагдеева, К.М. Салихова, при магнитной обработке водных сред сравниться с энергией теплового движения и упорядочить внутреннюю структуру могут структурные химические связи, которые характеризуются взаимодействием двух или нескольких атомов, которые обуславливают образование устойчивой многоатомной системы, и сопровождаются существенной перестройкой электронных оболочек связывающих атомов. При этом необходимо учитывать динамику процесса, ведь все электронные орбиты, составляющие оболочку, непрерывно совершают колебательные движения. Чтобы существовала устойчивая и стабильная связь атомов, необходима определенная корреляция в движении электронов, то есть колебания электронных орбит взаимодействующих атомов должны быть синхронны. Синхронность колебаний электронов в атомах свидетельствует о наличии дисперсионного взаимодействия между атомами. Дисперсионные силы имеют электромагнитную и квантовую природу и являются одной из разновидностей межмолекулярного взаимодействия, называемого силами Ван-дер-Ваальса. Дисперсионные силы возникают в результате колебаний электронов соседних атомов или молекул в одинаковой фазе, при этом взаимное притяжение приводит к сближению этих атомов или молекул и образованию между ними связи.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Если магнитное поле воздействует на две соседствующие молекулы, которые совершают колебательные движения в соответствии со своими спектрами (наборами собственных частот), то сразу после наложения поля электронные орбиты этих двух частиц начнут прецессировать с одинаковой, ларморовой, частотой вокруг параллельных осей. У электронных орбит разных частиц появится как минимум одна общая частота колебаний - ларморова. Колебания станут частично синхронны во времени и пространстве, поэтому между молекулами может возникнуть дисперсионная связь. Для этого, кроме того, необходимо выполнение условия равенства трех частот: среди собственных колебаний двух рядом расположенных молекул должны найтись две частоты, равные одновременно друг другу и частоте Лармора. Старые взаимодействия разрушаются и возникают многочисленные новые, плотная сеть которых воздействует на каждую молекулу, каждый атом, и удерживает их в рамках новой образовавшейся структуры. Этим можно объяснить длительное сохранение свойств водных систем после их магнитной обработки.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Известно, что действие магнитного поля носит полиэкстремальный характер. При нарастании напряженности магнитного поля, ларморова частота, зависящая от неё линейно, также непрерывно растет. А поскольку спектр собственных частот молекул не непрерывен, выполнение равенства трех частот возможно лишь для отдельных значений напряженности магнитного поля. Отсюда и полиэкстремальность.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Парадоксален факт заметного воздействия слабых магнитных полей (напряженностью, например, 10-30 кА/м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) на водные растворы и биологические объекты. Это можно объяснить тем, что молекулы данных веществ, особенно органических, весьма массивны и, соответственно, спектр их собственных колебаний находится в области низких и сверхнизких частот. А это означает, что условие равенства трех частот с наибольшей вероятностью будет реализовываться в области слабых значений напряженности магнитного поля, дающих малые ларморовы частоты. 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В нефтегазовой отрасли применение магнитной обработки водных сред, основанное на вышеизложенной теории, осуществляется в нескольких основных направлениях: борьба с асфальто-смолистыми и парафиновыми отложениями (АСПО), солеотложениями, предотвращение образования стойких эмульсий и снижение коррозионной активности перекачиваемых жидкостей.</w:t>
      </w:r>
    </w:p>
    <w:p w:rsidR="00BE6504" w:rsidRDefault="00914AEC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Воздействие магнитного поля на АСПО. 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Для предотвращения АСПО использование магнитных устройств началось в пятидесятые годы прошлого века, но из-за малой эффективности широкого распространения не получило. Отсутствовали магниты, достаточно долго и стабильно работающие в условиях скважины. В 1995-2001 г.г. интерес к использованию магнитного поля для воздействия на АСПО значительно возрос, что связано с появлением на рынке широкого ассортимента высокоэнергетических магнитов на основе редкоземельных металлов. Механизм воздействия магнитного поля на образование АСПО, согласно [2,3], выглядит следующим образом: в движущейся жидкости происходит разрушение агрегатов, состоящих из субмикронных ферромагнитных микрочастиц соединений железа, находящихся при концентрации 10-100 г/т в нефти и попутной воде. В каждом агрегате содержится от нескольких сотен до нескольких тысяч микрочастиц, поэтому разрушение агрегатов приводит к резкому (в 100-1000 раз) увеличению концентрации центров кристаллизации парафинов и солей и формированию на поверхности ферромагнитных частиц пузырьков газа микронных размеров. В результате разрушения агрегатов кристаллы парафина выпадают в виде тонкодисперсной, объемной, устойчивой взвеси, а скорость роста отложений уменьшается пропорционально уменьшению средних размеров выпавших совместно со смолами и асфальтенами в твердую фазу кристаллов парафина. Образование микропузырьков газа в центрах кристаллизации после магнитной обработки обеспечивает газлифтный эффект, ведущий к некоторому росту дебита скважин [1].</w:t>
      </w:r>
    </w:p>
    <w:p w:rsidR="00BE6504" w:rsidRDefault="00914AEC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Воздействие магнитного поля на солеотложения. 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 xml:space="preserve">Использование магнитного поля для борьбы с образованием солеотложений основано на следующем принципе: магнитное поле оказывает влияние на кинетику кристаллизации, обуславливающее увеличение концентрации центров кристаллизации в массе воды (рис.1), водная система выводится из относительно стабильного состояния, возрастает скорость образования осадков и формируется множество мелких кристаллов практически одинакового размера (рис. 2,3). 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"http://www.ecolink.ru/~paugi/38572~002.gif"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</w:instrText>
      </w:r>
      <w:r w:rsidR="00C74522">
        <w:rPr>
          <w:color w:val="000000"/>
        </w:rPr>
        <w:instrText>002.gif" \* MERGEFORMATINET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7.75pt;height:239.25pt">
            <v:imagedata r:id="rId4" r:href="rId5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Рис. 1. Воздействие магнитного поля на образование солеотложений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Провоцирование кристаллообразования приводит к тому, что в дальнейшем, вместо отложений солей на поверхности оборудования, взвесь образуется в объеме раствора, выносится из опасной зоны и ее можно удалять с помощью специальных устройств [4].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"http://www.ecolink.ru/~paugi/38572~003.gif"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"http://www.ecolink.ru/~paugi/38572~003.gif" \* MERGEFORMATINET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 id="_x0000_i1026" type="#_x0000_t75" alt="" style="width:313.5pt;height:263.25pt">
            <v:imagedata r:id="rId6" r:href="rId7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Рис. 2. Форма и размеры кристаллов хлорида натрия до магнитной обработки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"http://www.ecolink.ru/~paugi/38572~004.gif"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"http://www.ecolink.ru/~paugi/38572~004.gif" \* MERGEFORMATINET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 id="_x0000_i1027" type="#_x0000_t75" alt="" style="width:269.25pt;height:257.25pt">
            <v:imagedata r:id="rId8" r:href="rId9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Рис. 3. Форма и размеры кристаллов хлорида натрия после магнитной обработки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 xml:space="preserve">Обрабатывать магнитным полем водную систему предпочтительно до начала процесса формирования кристаллов. Так, применительно к оборудованию, работающему в скважинах, склонных к солеотложению, желательно устанавливать источник магнитного поля в нижней части колонны. Максимальный эффект от магнитной обработки можно получить на водных системах при относительно невысоких пластовых температурах (до 70-80 </w:t>
      </w:r>
      <w:r>
        <w:rPr>
          <w:color w:val="000000"/>
          <w:vertAlign w:val="superscript"/>
        </w:rPr>
        <w:t>0</w:t>
      </w:r>
      <w:r>
        <w:rPr>
          <w:color w:val="000000"/>
        </w:rPr>
        <w:t>С) и повышенном содержании ионов солей (250-300 мг/л и выше) [2,4,5].</w:t>
      </w:r>
    </w:p>
    <w:p w:rsidR="00BE6504" w:rsidRDefault="00914AEC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 xml:space="preserve">Воздействие магнитного поля на эмульсии. 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В нефтедобыче всегда остро стояла проблема разделения высокостойких водонефтяных эмульсий в связи с недостаточно эффективным воздействием деэмульгаторов. Для повышения эффективности деэмульгатора, в особенности на высоковязкие и высокопрочные водонефтяные эмульсии, применяются различные методы, среди которых особо выделяется обработка эмульсии магнитным полем. Рассмотрим механизм воздействия на водонефтяную эмульсию деэмульгатора и магнитного поля.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Изначально эмульсия представляет собой субстанцию класса "нефть в воде" или "вода в нефти", причем на границах раздела фаз образуются так называемые "бронирующие оболочки", предотвращающие саморазрушение эмульсии. Молекулы деэмульгатора, адсорбируясь на поверхности раздела фаз, вытесняют менее поверхностно-активные природные эмульгаторы. Однако, хотя пленка, образуемая деэмульгатором, обладает малой прочностью, действия сил тяжести недостаточно для обеспечения быстрого осаждения и коалесценции мелких капелек [6]. При этом для ускорения процесса адсорбционного замещения можно использовать повышение температуры отстаиваемой эмульсии [2]. Однако это решение не всегда является приемлемым и реализуемым. Решить эту проблему позволяет магнитная обработка эмульсии (рис.4). Применение магнитного поля вызывает поляризацию капелек воды и их взаимное притяжение, что приводит к значительному ускорению коагуляции и коалесценции капель воды (рис.5) и их быстрому отстою. Наиболее эффективна магнитная обработка эмульсии после добавления в нее деэмульгатора [7].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"http://www.ecolink.ru/~paugi/38572~006.gif"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"http://www.ecolink.ru/~paugi/38572~006.gif" \* MERGEFORMATINET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 id="_x0000_i1028" type="#_x0000_t75" alt="" style="width:480pt;height:240pt">
            <v:imagedata r:id="rId10" r:href="rId11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Рис. 4. Воздействие магнитного поля на водонефтяную эмульсию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"http://www.ecolink.ru/~paugi/38572~007.jpg"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"http://www.ecolink.ru/~paugi/38572~007.jpg" \* MERGEFORMATINET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 id="_x0000_i1029" type="#_x0000_t75" alt="" style="width:113.25pt;height:113.25pt">
            <v:imagedata r:id="rId12" r:href="rId13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 xml:space="preserve">                                 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"http://www.ecolink.ru/~paugi/38572~008.jpg"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"http://www.ecolink.ru/~paugi/38572~008.jpg" \* MERGEFORMATINET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 id="_x0000_i1030" type="#_x0000_t75" alt="" style="width:143.25pt;height:108.75pt">
            <v:imagedata r:id="rId14" r:href="rId15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а)                                                                    б)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Рис.5 Водонефтяная эмульсия до (а) и после (б) магнитной обработки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 xml:space="preserve">Воздействие магнитного поля на коррозионные процессы. 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Поверхность корродирующего металла обычно представляет собой многоэлектродный гальванический элемент, состоящий из двух и более отличающихся друг от друга электродов. Упрощенно эту поверхность можно рассматривать как систему, состоящую из участков двух видов - анодных и катодных.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Причины возникновения электрохимической неоднородности поверхности раздела "металл - электролит" могут быть различны. Так для стали 20, имеющей структуру "феррит + перлит", такой причиной может быть неоднородность сплава. Феррит, имеющий более отрицательный электродный потенциал, является в этом гальваническом элементе анодом, а перлит - катодом [8].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Электрохимическая неоднородность поверхности корродирующего металла приводит к дифференциации последней на анодные - с более отрицательным электродным потенциалом, и катодные - с более положительным. Степень неоднородности этой поверхности характеризуется величиной разности электродных потенциалов анодных и катодных участков.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Электрохимическое растворение металла состоит из трех основных процессов: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1) анодного - образования на анодных участках гидратированных ионов металла в электролите и свободных электронов: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"http://www.ecolink.ru/~paugi/38572~009.gif"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"http://www.ecolink.ru/~paugi/38572~009.gif" \* MERGEFORMATINET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 id="_x0000_i1031" type="#_x0000_t75" alt="" style="width:180.75pt;height:18pt">
            <v:imagedata r:id="rId16" r:href="rId17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2) перетекания электронов в металле от анодных участков к катодным и перемещения катионов и анионов в растворе (рис. 6)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3) катодного - восстановления электронов какими-либо ионами или молекулами раствора (деполяризаторами) на катодных участках: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"http://www.ecolink.ru/~paugi/38572~010.gif"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"http://www.ecolink.ru/~paugi/38572~010.gif" \* MERGEFO</w:instrText>
      </w:r>
      <w:r w:rsidR="00C74522">
        <w:rPr>
          <w:color w:val="000000"/>
        </w:rPr>
        <w:instrText>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 id="_x0000_i1032" type="#_x0000_t75" alt="" style="width:82.5pt;height:15.75pt">
            <v:imagedata r:id="rId18" r:href="rId19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Стенка трубы из Стали 20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"http://www.ecolink.ru/~paugi/38572~011.gif"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"http://www.ecolink.ru/~paugi/38572~011.gif" \* MERGEFORMATINET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 id="_x0000_i1033" type="#_x0000_t75" alt="" style="width:289.5pt;height:291.75pt">
            <v:imagedata r:id="rId20" r:href="rId21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Рис. 6. Схема электрохимического коррозионного процесса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Процесс перетекания электронов от анодного к катодному участку выравнивает значения электродных потенциалов этих участков. При отсутствии анодного и катодного (электродных) процессов возможна полная поляризация (равенство электродных потенциалов участков), но в действительности анодный и катодный процессы продолжаются, препятствуя наступлению полной поляризации, то есть, действует деполяризующе. Отсюда, в частности, происходит и название ионов и молекул раствора, обеспечивающих протекание катодного процесса - деполяризаторы. Перемещение электронов от анодного к катодному участку происходит быстрее, чем протекание электродных процессов (рис. 6), потенциалы участков (электродов) выравниваются и система, в конечном итоге, полностью заполяризовывается [8].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Чем более отрицателен электродный потенциал металла, тем более он склонен к коррозионному разрушению. По мнению Абдуллина И.Г. и Хайдарова Ф.Р., под воздействием магнитного поля на систему "металл - электролит" одновременно протекают два взаимоисключающих процесса (рис. 7):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сдвиг потенциала коррозии в отрицательную область, что должно привести к снижению коррозионной стойкости металла;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ускорение поляризуемости системы (более крутой ход ветви поляризационной кривой (рис. 7)), что приводит к снижению скорости коррозии [7,9].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"http://www.ecolink.ru/~paugi/38572~013.gif" \* MERGEFORMATINET </w:instrText>
      </w:r>
      <w:r>
        <w:rPr>
          <w:color w:val="000000"/>
        </w:rPr>
        <w:fldChar w:fldCharType="separate"/>
      </w:r>
      <w:r w:rsidR="00C74522">
        <w:rPr>
          <w:color w:val="000000"/>
        </w:rPr>
        <w:fldChar w:fldCharType="begin"/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instrText>INCLUDEPICTURE  "http://www.ecolink.ru/~paugi/38572~013.gif" \* MERGEFORMATINET</w:instrText>
      </w:r>
      <w:r w:rsidR="00C74522">
        <w:rPr>
          <w:color w:val="000000"/>
        </w:rPr>
        <w:instrText xml:space="preserve"> </w:instrText>
      </w:r>
      <w:r w:rsidR="00C74522">
        <w:rPr>
          <w:color w:val="000000"/>
        </w:rPr>
        <w:fldChar w:fldCharType="separate"/>
      </w:r>
      <w:r w:rsidR="00C74522">
        <w:rPr>
          <w:color w:val="000000"/>
        </w:rPr>
        <w:pict>
          <v:shape id="_x0000_i1034" type="#_x0000_t75" alt="" style="width:477pt;height:262.5pt">
            <v:imagedata r:id="rId22" r:href="rId23"/>
          </v:shape>
        </w:pict>
      </w:r>
      <w:r w:rsidR="00C7452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1-1</w:t>
      </w:r>
      <w:r>
        <w:rPr>
          <w:color w:val="000000"/>
          <w:vertAlign w:val="superscript"/>
        </w:rPr>
        <w:t>-</w:t>
      </w:r>
      <w:r>
        <w:rPr>
          <w:color w:val="000000"/>
        </w:rPr>
        <w:t xml:space="preserve"> - без магнитной обработки; 2-2</w:t>
      </w:r>
      <w:r>
        <w:rPr>
          <w:color w:val="000000"/>
          <w:vertAlign w:val="superscript"/>
        </w:rPr>
        <w:t>-</w:t>
      </w:r>
      <w:r>
        <w:rPr>
          <w:color w:val="000000"/>
        </w:rPr>
        <w:t xml:space="preserve"> - после обработки магнитным полем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Рис. 7. Поляризационные кривые для стали 20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Последнее связано с тем, что процессы гидратации ионов металла и подвода деполяризатора к поверхности металла замедляются под воздействием магнитного поля. Ускорение поляризации при магнитной обработке преобладает над процессом увеличения термодинамической нестабильности металла (сдвиг потенциала в область более отрицательных значений), в результате чего скорость коррозии замедляется.</w:t>
      </w:r>
    </w:p>
    <w:p w:rsidR="00BE6504" w:rsidRDefault="00914AEC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Магнитная обработка промысловых жидкостей/ Н.В. Инюшин, Л.Е. Каштанова, А.Б. Лаптев и др. - Уфа, ГИНТЛ "Реактив", 2000. - 58 с.: табл.,ил.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Персиянцев М.Н. Добыча нефти в осложненных условиях. - М.: ООО "Недра-Бизнесцентр", 2000. - 653 с.: ил.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Тронов В.П. Механизм образования смоло-парафиновых отложений и борьба с ними. - М.: Недра, 1970. - 192 с.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В.С. Духанин. Исследование влияния магнитного поля на гидратацию ионов в растворах электролитов и на скорость некоторых химических реакций. Канд. дисс. Моск. гос. педагогический институт им. Ленина, М., 1973.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Хуршудов А.Г., Залялиев М.А., Плечев А.В., Никифоров С.Ю. Предотвращение отложений сульфата бария путем магнитной обработки жидкости //Разработка и эксплуатация нефтяных месторождений. - 1995. - N 5. - С. 56-58.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В.В. Шайдаков, А.Б. Лаптев, Н.В. Инюшин, Д.М. Халитов, Л.Е. Каштанова // Влияние магнитной обработки на водонефтяные эмульсии ТПП "Когалымнефтегаз", УГНТУ - Уфа, 2001. - 10 с. - Рус. - Деп. в ВИНИТИ. - N 1173 - В 2001. - 07.05.2001.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Хайдаров Ф.Р. Повышение долговечности промысловых трубопроводных систем путем регулирования свойств перекачиваемых жидкостей методами магнитной обработки. Канд. дисс. Уфимский государственный нефтяной технический университет, 2002 г.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Жук. Н.П. Курс теории коррозии и защиты металлов. Учебное пособие. - М.: "Металлургия", 1976 - 472 с.</w:t>
      </w:r>
    </w:p>
    <w:p w:rsidR="00BE6504" w:rsidRDefault="00914AEC">
      <w:pPr>
        <w:pStyle w:val="a3"/>
        <w:spacing w:before="120" w:beforeAutospacing="0"/>
      </w:pPr>
      <w:r>
        <w:rPr>
          <w:color w:val="000000"/>
        </w:rPr>
        <w:t>Абдуллин И.Г., Агапчев В.И., Давыдов С.Н. Техника эксперимента в химическом сопротивлении металлов. Учебное пособие. - Уфа: Изд-во УНИ, 1985. - 100 с.</w:t>
      </w:r>
    </w:p>
    <w:p w:rsidR="00BE6504" w:rsidRDefault="00BE6504">
      <w:bookmarkStart w:id="0" w:name="_GoBack"/>
      <w:bookmarkEnd w:id="0"/>
    </w:p>
    <w:sectPr w:rsidR="00BE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AEC"/>
    <w:rsid w:val="00914AEC"/>
    <w:rsid w:val="00BE6504"/>
    <w:rsid w:val="00C7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19659EC0-3CE0-41FE-BC6D-9768F0F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www.ecolink.ru/~paugi/38572~007.jpg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http://www.ecolink.ru/~paugi/38572~011.gif" TargetMode="External"/><Relationship Id="rId7" Type="http://schemas.openxmlformats.org/officeDocument/2006/relationships/image" Target="http://www.ecolink.ru/~paugi/38572~003.gif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www.ecolink.ru/~paugi/38572~009.gi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ecolink.ru/~paugi/38572~006.gif" TargetMode="External"/><Relationship Id="rId24" Type="http://schemas.openxmlformats.org/officeDocument/2006/relationships/fontTable" Target="fontTable.xml"/><Relationship Id="rId5" Type="http://schemas.openxmlformats.org/officeDocument/2006/relationships/image" Target="http://www.ecolink.ru/~paugi/38572~002.gif" TargetMode="External"/><Relationship Id="rId15" Type="http://schemas.openxmlformats.org/officeDocument/2006/relationships/image" Target="http://www.ecolink.ru/~paugi/38572~008.jpg" TargetMode="External"/><Relationship Id="rId23" Type="http://schemas.openxmlformats.org/officeDocument/2006/relationships/image" Target="http://www.ecolink.ru/~paugi/38572~013.gif" TargetMode="External"/><Relationship Id="rId10" Type="http://schemas.openxmlformats.org/officeDocument/2006/relationships/image" Target="media/image4.png"/><Relationship Id="rId19" Type="http://schemas.openxmlformats.org/officeDocument/2006/relationships/image" Target="http://www.ecolink.ru/~paugi/38572~010.gif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ecolink.ru/~paugi/38572~004.gif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10040</Words>
  <Characters>5723</Characters>
  <Application>Microsoft Office Word</Application>
  <DocSecurity>0</DocSecurity>
  <Lines>47</Lines>
  <Paragraphs>31</Paragraphs>
  <ScaleCrop>false</ScaleCrop>
  <Company>KM</Company>
  <LinksUpToDate>false</LinksUpToDate>
  <CharactersWithSpaces>15732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механизме магнитной обработки</dc:title>
  <dc:subject/>
  <dc:creator>rudnikova</dc:creator>
  <cp:keywords/>
  <dc:description/>
  <cp:lastModifiedBy>admin</cp:lastModifiedBy>
  <cp:revision>2</cp:revision>
  <dcterms:created xsi:type="dcterms:W3CDTF">2014-01-26T04:11:00Z</dcterms:created>
  <dcterms:modified xsi:type="dcterms:W3CDTF">2014-01-26T04:11:00Z</dcterms:modified>
</cp:coreProperties>
</file>