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57" w:rsidRPr="00D642BF" w:rsidRDefault="003C6157" w:rsidP="003C6157">
      <w:pPr>
        <w:spacing w:before="120"/>
        <w:jc w:val="center"/>
        <w:rPr>
          <w:b/>
          <w:bCs/>
          <w:sz w:val="32"/>
          <w:szCs w:val="32"/>
        </w:rPr>
      </w:pPr>
      <w:r w:rsidRPr="00D642BF">
        <w:rPr>
          <w:b/>
          <w:bCs/>
          <w:sz w:val="32"/>
          <w:szCs w:val="32"/>
        </w:rPr>
        <w:t>К вопросу о проблеме заката цивилизации</w:t>
      </w:r>
    </w:p>
    <w:p w:rsidR="003C6157" w:rsidRPr="00D642BF" w:rsidRDefault="003C6157" w:rsidP="003C6157">
      <w:pPr>
        <w:spacing w:before="120"/>
        <w:jc w:val="center"/>
        <w:rPr>
          <w:sz w:val="28"/>
          <w:szCs w:val="28"/>
        </w:rPr>
      </w:pPr>
      <w:r w:rsidRPr="00D642BF">
        <w:rPr>
          <w:sz w:val="28"/>
          <w:szCs w:val="28"/>
        </w:rPr>
        <w:t>Игорь Борев</w:t>
      </w:r>
    </w:p>
    <w:p w:rsidR="003C6157" w:rsidRPr="00D642BF" w:rsidRDefault="003C6157" w:rsidP="003C6157">
      <w:pPr>
        <w:spacing w:before="120"/>
        <w:jc w:val="center"/>
        <w:rPr>
          <w:b/>
          <w:bCs/>
          <w:sz w:val="28"/>
          <w:szCs w:val="28"/>
        </w:rPr>
      </w:pPr>
      <w:r w:rsidRPr="00D642BF">
        <w:rPr>
          <w:b/>
          <w:bCs/>
          <w:sz w:val="28"/>
          <w:szCs w:val="28"/>
        </w:rPr>
        <w:t>1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Изучая историю той или иной погибшей мировой цивилизации, ученые часто пытаются найти причины, приведшие их к гибели.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Известны последние годы или дни исчезнувших цивилизаций. Известны причины, приведшие их к гибели. Известны причины падения. Но вопрос, почему начала увядать та или иная цивилизация остается открытым.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Актуальность придает и то, что в наши дни известные существующие мировые цивилизации, хотя и сталкиваются с трудностями, в целом обладают устойчивостью. Не видно, чтобы кризисы и природные катаклизмы, привели их в неустойчивое состояние с последующей стадией или быстрого увядания, или “мгновенной смерти”. Но корни будущих проблем этих цивилизаций лежат в нашем времени.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Причины, приведшие к крушению цивилизаций.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1. Истощение ресурсов (многие ученые начала XX века).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2. Появление источника новых ресурсов (Г. Чайлд, Дж. Нидем).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3. Непреодолимая катастрофа (начиная Платоном, поддержана многими учеными).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4. Неудача в адаптации, неадекватный ответ на вызов обстоятельств (О. Шпенглер).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5. Воздействие других сложных обществ (многие ученные).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6. Вторжение варварских обществ (многие ученные).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7. Классовые конфликты, социальные противоречия (Платон, Дж. Вико, К. Маркс, А. Тойнби).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8. Ценностные факторы. “Декаданс”, ”жизненная сила”, ”одряхление”, ”усталость” и т.д. (многие ученные, особенно моралисты и философы).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9. Случайное совпадение обстоятельств (в ряде работ).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10. Экономические факторы (экономисты XIX и XX веков).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11. Рассмотрение крушения не как трагедии или катастрофы, а как процесс возвращения к нормальным условиям человеческого существования на более низком уровне сложности (Дж. Тейнтер).</w:t>
      </w:r>
    </w:p>
    <w:p w:rsidR="003C6157" w:rsidRPr="00D642BF" w:rsidRDefault="003C6157" w:rsidP="003C6157">
      <w:pPr>
        <w:spacing w:before="120"/>
        <w:jc w:val="center"/>
        <w:rPr>
          <w:b/>
          <w:bCs/>
          <w:sz w:val="28"/>
          <w:szCs w:val="28"/>
        </w:rPr>
      </w:pPr>
      <w:r w:rsidRPr="00D642BF">
        <w:rPr>
          <w:b/>
          <w:bCs/>
          <w:sz w:val="28"/>
          <w:szCs w:val="28"/>
        </w:rPr>
        <w:t>2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Историки подчас пытаются связать “гибель цивилизаций” с явлениями последнего периода в ее развитии и проявлением в это время внешних факторов. Видят именно в них главные причины краха. Но этот период является только следствием истинных внутренних причин. Перед внешними проявлениями сначала происходит внутренний кризис. Но он подчас из-за отсутствия сведений оказывается не в фокусе исследований ученных. И поэтому не он, внутренний кризис, а внешнее проявление его являются предметом обсуждения и анализа причин катастрофы. Внешние проявления легко признаются истинной причиной кризиса.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Легко сказать, что нашествие кого - то уничтожило цивилизацию или катастрофический природный катаклизм. Труднее понять, почему одно из сотых нашествий явилось причиной гибели цивилизации. Или после одного землетрясения, все восстановилось и существовало в более развитом виде, а после менее сильного, цивилизация стала легкой добычей для завоевателя. Легко сказать, что цивилизация умирает по причине естественного старения. Труднее ответить, почему одна цивилизация существует перед этим сто лет, а другая тысячу. И, следовательно, жизненный цикл одной 100 лет, а другой 1000 лет. И обе умирают от старения? Можно привести много других примеров, но ни это цель данной статьи.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Одним из главных признаков цивилизации является устойчивость ее перед внешними факторами. Но в один из моментов развития устойчивость нарушается. И основной причиной являются внутренние факторы развития. В принципе, если цивилизация внутренне устойчива, находится в развитии или, по крайней мере, в состояние стагнации, а не в последней стадии упадка, она легко переживает и природные катаклизмы, и нашествие внешних врагов. И даже находясь в состоянии не очень глубокого упадка, цивилизация так же в состоянии это пережить.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Поэтому первопричину необходимо искать именно во внутреннем развитии цивилизации. Но изучение этих процессов затрудненно из-за отсутствия или малочисленности фактов, отражающих эту сторону развития цивилизации. К сожалению, хронологии в основном составляются с упором на внешние факторы, подчас не замечают изменения во внутренней жизни общества. Хронологии экономической, политической, внутренней жизни цивилизации почти нет. Более того, в полном объеме, она не составляется и сейчас. Не подозревая, что один малосущественный факт может привести в дальнейшем цивилизацию к гибели.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Пример.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Трудно ориентироваться в истории Римской империи в последние 400 лет ее существования. Трудно найти такое событие, которое в дальнейшем стало причиной ее гибели. Все сразу смотрят на очевидные факты. Одни считают первопричиной гибели крушение республики, другие связывают гибель с нашествием варваров.</w:t>
      </w:r>
    </w:p>
    <w:p w:rsidR="003C6157" w:rsidRPr="00D642BF" w:rsidRDefault="003C6157" w:rsidP="003C6157">
      <w:pPr>
        <w:spacing w:before="120"/>
        <w:jc w:val="center"/>
        <w:rPr>
          <w:b/>
          <w:bCs/>
          <w:sz w:val="28"/>
          <w:szCs w:val="28"/>
        </w:rPr>
      </w:pPr>
      <w:r w:rsidRPr="00D642BF">
        <w:rPr>
          <w:b/>
          <w:bCs/>
          <w:sz w:val="28"/>
          <w:szCs w:val="28"/>
        </w:rPr>
        <w:t>3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 xml:space="preserve">Предлагается следующая причина гибели цивилизаций. 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Началом конца цивилизации является перенос в один из моментов основы общества, главной движущей силы общества с первоначальных родных зачатков общества на приходящие в общество во время существования цивилизации. Это выражалось в том, что основой политической, экономической и военной силой стали другие народы, отличные от основоположников цивилизации.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Ученые - моралисты и философы четко это улавливали, но видели только проявление этого процесса, не замечая первопричину.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Надо признать, что изменение первооснов общества, изменение его менталитета не всегда приводят к краху или упадку цивилизации. Иногда это принимает незаметную роль или играло нейтральную роль. Цивилизация продолжала свое существование, но это уже была видоизмененная цивилизация. И этот процесс тоже не всегда улавливался учеными, изучающими цивилизации.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Римское общество времен Цезаря, это не то общество времен Антония и тем более не общество времен Феодосия. Это абсолютно разные общества внутри одной римской цивилизации и очень тяжело понять причину отличия.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 xml:space="preserve">В случае с Римской империей, это проявилось в том, что основой Римской цивилизации стали не римляне, не жители Апеннин, а другие народы, получившие в то или иное время статус римских граждан. Изменилась и моральное, и этическое состояние общества. </w:t>
      </w:r>
    </w:p>
    <w:p w:rsidR="003C6157" w:rsidRPr="00D642BF" w:rsidRDefault="003C6157" w:rsidP="003C6157">
      <w:pPr>
        <w:spacing w:before="120"/>
        <w:jc w:val="center"/>
        <w:rPr>
          <w:b/>
          <w:bCs/>
          <w:sz w:val="28"/>
          <w:szCs w:val="28"/>
        </w:rPr>
      </w:pPr>
      <w:r w:rsidRPr="00D642BF">
        <w:rPr>
          <w:b/>
          <w:bCs/>
          <w:sz w:val="28"/>
          <w:szCs w:val="28"/>
        </w:rPr>
        <w:t>4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Выводы.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1. Предложено рассмотреть еще одну концепцию для объяснения упадка цивилизаций.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2. Отмечено скудность данных или даже их отсутствие, которые приводят к домыслам и легендам. Что в дальнейшем приводит к возникновению довольно странных и необычных теорий.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3. Отмечена важность сбора всей информации, разбросанной по разным источникам, и структурирование её в строго хронологические рамки для выяснения причин и следствий того или иного события.</w:t>
      </w:r>
    </w:p>
    <w:p w:rsidR="003C6157" w:rsidRPr="00C60150" w:rsidRDefault="003C6157" w:rsidP="003C6157">
      <w:pPr>
        <w:spacing w:before="120"/>
        <w:ind w:firstLine="567"/>
        <w:jc w:val="both"/>
      </w:pPr>
      <w:r w:rsidRPr="00C60150">
        <w:t>4. Делается попытка не подходить отдельно как к древним цивилизациям, так и к более поздним и существующим в данный момент цивилизациям. Во всех цивилизациях существуют одни и те же исторические законы. Нельзя прикрываться тем, что современные цивилизации - сложные общества или “цивилизации осевого времени”. Когда подойдет крах одной из современных цивилизаций, то оно произойдет по одному из известных концепций краха или ее комбинаций, и ни какое заклинание не может изменить исторические законы.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157"/>
    <w:rsid w:val="003C6157"/>
    <w:rsid w:val="003F0EFE"/>
    <w:rsid w:val="006B11B3"/>
    <w:rsid w:val="009067D5"/>
    <w:rsid w:val="00943D28"/>
    <w:rsid w:val="00C60150"/>
    <w:rsid w:val="00D642BF"/>
    <w:rsid w:val="00E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B21DBD-D001-496A-A317-DE52BCFC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6157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проблеме заката цивилизации</vt:lpstr>
    </vt:vector>
  </TitlesOfParts>
  <Company>Home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проблеме заката цивилизации</dc:title>
  <dc:subject/>
  <dc:creator>User</dc:creator>
  <cp:keywords/>
  <dc:description/>
  <cp:lastModifiedBy>admin</cp:lastModifiedBy>
  <cp:revision>2</cp:revision>
  <dcterms:created xsi:type="dcterms:W3CDTF">2014-02-14T16:13:00Z</dcterms:created>
  <dcterms:modified xsi:type="dcterms:W3CDTF">2014-02-14T16:13:00Z</dcterms:modified>
</cp:coreProperties>
</file>