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68" w:rsidRPr="00EA60E6" w:rsidRDefault="00C81E68" w:rsidP="00C81E68">
      <w:pPr>
        <w:spacing w:before="120"/>
        <w:jc w:val="center"/>
        <w:rPr>
          <w:b/>
          <w:bCs/>
          <w:sz w:val="32"/>
          <w:szCs w:val="32"/>
        </w:rPr>
      </w:pPr>
      <w:r w:rsidRPr="00EA60E6">
        <w:rPr>
          <w:b/>
          <w:bCs/>
          <w:sz w:val="32"/>
          <w:szCs w:val="32"/>
        </w:rPr>
        <w:t>Кадашевская набережная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Благодаря топонимам Кадашевская набережная, Кадашев-ские переулки (их три) и Кадашевский тупик — мы можем открыть еще одну интересную страницу истории Москвы и речи москвичей.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Официальное название Кадашевская набережная получила в начале XX века, до того она именовалась Водоотводной — по каналу. В слове набережная нет ничего необычного, и по образованию и по значению оно связано со словом берег и с понятием «берег»; набережная — это «берег, укрепленный стенкой из бетона, камня, дерева, а также улица, идущая вдоль такого берега или вообще вдоль берега». Гораздо интереснее история самого слова берег, очень и очень древнего. В современном русском языке оно имеет значение «край суши (материка), прилегающий к воде, к водной поверхности (реки, моря и пр.)». Оно входит в группу слов с общим индоевропейским происхождением и в глубокой древности означало «возвышение, высота», затем — «гора», «высокий (правый) берег» и лишь в славянских языках получило значение собственно «берег». Именно поэтому русскому слову берег родственны болгарское бряг «берег, возвышение», словацкое breh «берег, холм, склон горы», немецкое Berg «гора», английское barrow «курган, холм» и даже армянское berj «высота» и осетинское barz «куча».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Местность Кадаши (или Кадашево) упоминается еще в завещании Ивана III, составленном в 1504 году. Это еще один старомосковский топоним, связанный с древними слободами и профессиями их жителей. А профессий таких в Москве насчитывалось более двухсот. Весьма распространенным в Москве был ткацкий промысел; мастера-ткачи основали в городе несколько своих слобод, одной из которых стала слобода Кадаши, Кадашевская. Знаток старинной Москвы журналист Лев Колодный в книге «Края Москвы» верно и образно написал: «Если от станции метро «Новокузнецкая» пройти на Кадашевскую набережную, а потом походить по трем уютным Кадашевским переулкам и тупичку, то это значит совершить путешествие в Кадаши — бывшую вотчину московских ткачей, некогда город в городе, со своими привилегиями, порядками, нравами и обычаями. В Кремль, в царский дворец, в торговые ряды Москвы и других городов, в далекие страны поступало знаменитое московское полотно из льна и конопли, сделанное руками кадашевцев». Ткацкое производство в Кадашах получило название Кадашевский Хамовный двор. Следует объяснить, что полотно, выработанное в Кадашах, было не простым, а художественным, обладающим сложным рисунком. Историки, изучающие традиции столичных умельцев-ткачей, подчеркивают, что мастерство ткачей Кадашевской слободы накапливалось веками, передавалось по наследству от отца к сыну, от матери к дочери.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Действительно, слава о мастерстве кадашевских ткачей за короткое время вышла за границы Москвы и даже России. Да и сама эта слобода была большой, населенной, со многими палатами, и существовала более двух столетий.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На свои средства ткачи-кадашевцы выстроили в 1657 году храм Воскресения «в Кадашах», ставший и великолепным архитектурным памятником, одной из жемчужин современного Замоскворечья.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А как возник топоним Кадаши? Логично предположить, что корень названия как-то должен быть связан с ткацким производством, со знаменитым кадашевским полотном? Ведь именно такова мотивировка имени другой московской ткацкой слободы — Хамовники, о котором рассказывается в главе «Хамовники». Оказывается, ткачи устроили свою слободу на месте прежней слободы великокняжеских бондарей, которые изготавливали бочки — кади. Поэтому-то место, где первоначально жили и работали бондари, кадники, и получило наименование Кадаши. А совершенно фантастическая версия, связывающая этот топоним с якобы жившими здесь татарскими судьями «кади», никакого отношения к его реальной мотивировке не имеет, это — еще одна «народная этимология». Слово кадаш, означающее «мастер-кадочник, бочкарь, бондарь», в наше время вышло из употребления, в русской речи не встречается и поэтому кажется непонятным, но еще в XIX веке оно было употребительно не только в речи москвичей, но и во владимирских и рязанских говорах.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>Кадашевцы были ткачами «белой казны» и в XVII веке были в ведении «приказа Царицыной Мастерской Палаты». Вот что говорится об этом в одном из старинных документов: «...Съ т</w:t>
      </w:r>
      <w:r w:rsidR="00105AB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>хъ слободъ въ тотъ приказъ доходовъ н</w:t>
      </w:r>
      <w:r w:rsidR="00105AB1">
        <w:rPr>
          <w:sz w:val="24"/>
          <w:szCs w:val="24"/>
        </w:rPr>
        <w:pict>
          <v:shape id="_x0000_i1035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>ть никакихъ, а идутъ доходы полотна, и скатерти, и убрусы, по указу на царскiй обиходъ, и на царицынъ, и царевичамъ, и царевнамъ... а для прiему полотенъ сделанъ въ слобод</w:t>
      </w:r>
      <w:r w:rsidR="00105AB1">
        <w:rPr>
          <w:sz w:val="24"/>
          <w:szCs w:val="24"/>
        </w:rPr>
        <w:pict>
          <v:shape id="_x0000_i1038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 xml:space="preserve"> На Москв</w:t>
      </w:r>
      <w:r w:rsidR="00105AB1">
        <w:rPr>
          <w:sz w:val="24"/>
          <w:szCs w:val="24"/>
        </w:rPr>
        <w:pict>
          <v:shape id="_x0000_i1041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 xml:space="preserve"> дворъ, а принимаетъ т</w:t>
      </w:r>
      <w:r w:rsidR="00105AB1">
        <w:rPr>
          <w:sz w:val="24"/>
          <w:szCs w:val="24"/>
        </w:rPr>
        <w:pict>
          <v:shape id="_x0000_i1044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 xml:space="preserve"> полотна и росправу межъ т</w:t>
      </w:r>
      <w:r w:rsidR="00105AB1">
        <w:rPr>
          <w:sz w:val="24"/>
          <w:szCs w:val="24"/>
        </w:rPr>
        <w:pict>
          <v:shape id="_x0000_i1047" type="#_x0000_t75" style="width:6.75pt;height:6.75pt">
            <v:imagedata r:id="rId4" o:title=""/>
          </v:shape>
        </w:pict>
      </w:r>
      <w:r w:rsidRPr="00EA60E6">
        <w:rPr>
          <w:sz w:val="24"/>
          <w:szCs w:val="24"/>
        </w:rPr>
        <w:t xml:space="preserve">ми людьми чинить боярыня вдова». </w:t>
      </w:r>
    </w:p>
    <w:p w:rsidR="00C81E68" w:rsidRPr="00EA60E6" w:rsidRDefault="00C81E68" w:rsidP="00C81E68">
      <w:pPr>
        <w:spacing w:before="120"/>
        <w:ind w:firstLine="567"/>
        <w:jc w:val="both"/>
        <w:rPr>
          <w:sz w:val="24"/>
          <w:szCs w:val="24"/>
        </w:rPr>
      </w:pPr>
      <w:r w:rsidRPr="00EA60E6">
        <w:rPr>
          <w:sz w:val="24"/>
          <w:szCs w:val="24"/>
        </w:rPr>
        <w:t xml:space="preserve">Пятницкая улица — одна из самых оживленных в Москве. Трудно поверить, что было абсолютно верно сказано в путеводителе середины прошлого века: «Замоскворечье — другой город; в нем мало жизни, движения». Но в соседних с Пятницкой улицей переулках или вблизи Водоотводного канала еще можно найти уголки, которые напоминают об особом, тихом и закрытом мире Замоскворечья. Существует план реставрации бывшей Кадашевской слободы, по которому она будет превращена в большой туристский комплекс. Здесь должны появиться старинные трактиры, музей истории московского быта, чайные, небольшие гостиницы-подворья, концертный зал, лекторий, магазины сувениров. В Кадашах намечено создать и мастерские, где едва ли не основной сувенирной продукцией, выделанной на старинных ткацких станках, должно стать художественное кадашевское полотно. Идея неплоха: Москве недостает таких туристских центров, рассказывающих о прошлом столицы и возрождающих традиции московских мастерских. Однако будет очень жаль, если такой план воплотится в жизнь как иллюстрация нового «крылатого» выражения: «Хотели как лучше, а получилось как всегда». Печальный опыт старого Арбата, ярмарочного и немосковского, служит тому убедительным предостережением.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E68"/>
    <w:rsid w:val="00051FB8"/>
    <w:rsid w:val="00095BA6"/>
    <w:rsid w:val="00105AB1"/>
    <w:rsid w:val="00210DB3"/>
    <w:rsid w:val="0031418A"/>
    <w:rsid w:val="00350B15"/>
    <w:rsid w:val="00377A3D"/>
    <w:rsid w:val="003E7AFC"/>
    <w:rsid w:val="0052086C"/>
    <w:rsid w:val="005A2562"/>
    <w:rsid w:val="00755964"/>
    <w:rsid w:val="008A7600"/>
    <w:rsid w:val="008C19D7"/>
    <w:rsid w:val="00A44D32"/>
    <w:rsid w:val="00C81E68"/>
    <w:rsid w:val="00E12572"/>
    <w:rsid w:val="00E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0283EAEF-B7C5-437A-A76A-955BB194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1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4854</Characters>
  <Application>Microsoft Office Word</Application>
  <DocSecurity>0</DocSecurity>
  <Lines>40</Lines>
  <Paragraphs>11</Paragraphs>
  <ScaleCrop>false</ScaleCrop>
  <Company>Home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Кадашевская набережная</dc:title>
  <dc:subject/>
  <dc:creator>Alena</dc:creator>
  <cp:keywords/>
  <dc:description/>
  <cp:lastModifiedBy>admin</cp:lastModifiedBy>
  <cp:revision>2</cp:revision>
  <dcterms:created xsi:type="dcterms:W3CDTF">2014-02-19T11:19:00Z</dcterms:created>
  <dcterms:modified xsi:type="dcterms:W3CDTF">2014-02-19T11:19:00Z</dcterms:modified>
</cp:coreProperties>
</file>