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61" w:rsidRPr="00E87D46" w:rsidRDefault="00A03761" w:rsidP="00A03761">
      <w:pPr>
        <w:spacing w:before="120"/>
        <w:jc w:val="center"/>
        <w:rPr>
          <w:b/>
          <w:bCs/>
          <w:sz w:val="32"/>
          <w:szCs w:val="32"/>
        </w:rPr>
      </w:pPr>
      <w:r w:rsidRPr="00E87D46">
        <w:rPr>
          <w:b/>
          <w:bCs/>
          <w:sz w:val="32"/>
          <w:szCs w:val="32"/>
        </w:rPr>
        <w:t>Каденции пассажные, мотивные, тематические</w:t>
      </w:r>
    </w:p>
    <w:p w:rsidR="00A03761" w:rsidRPr="00E87D46" w:rsidRDefault="00A03761" w:rsidP="00A03761">
      <w:pPr>
        <w:spacing w:before="120"/>
        <w:jc w:val="center"/>
        <w:rPr>
          <w:sz w:val="28"/>
          <w:szCs w:val="28"/>
        </w:rPr>
      </w:pPr>
      <w:r w:rsidRPr="00E87D46">
        <w:rPr>
          <w:sz w:val="28"/>
          <w:szCs w:val="28"/>
        </w:rPr>
        <w:t>А.М. Меркулов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>Каденции солиста в отмеченную эпоху были не просто достаточно распространены, но часто являлись своего рода «гвоздем программы», так сказать «фирменным блюдом» выдающегося артиста и излюбленным лакомством для публики, а также пищей для критики, порицающей или восхваляющей. Не удивительно, что сохранилось немало различных описаний, подобных, к примеру, тому свидетельству, что оставил известный французский писатель Ф. Файоль о выступлении знаменитого скрипача-виртуоза Г. Пуньяни: «Во время игры Пуньяни подчас приходил в состояние полного экстаза и совершенно переставал замечать окружающее. Однажды, исполняя концерт в многочисленном обществе, он так увлекся, что, забыв обо всем, продвинулся до середины зала и пришел в себя только тогда, когда каденция была закончена»</w:t>
      </w:r>
      <w:bookmarkStart w:id="0" w:name="_ednref1"/>
      <w:r w:rsidRPr="00E47634">
        <w:fldChar w:fldCharType="begin"/>
      </w:r>
      <w:r w:rsidRPr="00E47634">
        <w:instrText xml:space="preserve"> HYPERLINK "http://www.stmus.nm.ru/arc/302/732.htm" \l "_edn1"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[1]</w:t>
      </w:r>
      <w:r w:rsidRPr="00E47634">
        <w:fldChar w:fldCharType="end"/>
      </w:r>
      <w:bookmarkEnd w:id="0"/>
      <w:r w:rsidRPr="00E47634">
        <w:t>. Не менее красноречиво свидетельство английского современника – поклонника величайшего итальянского певца-сопраниста Г. Паккьеротти: «Его гениальные каденции и орнаменты были неисчерпаемо разнообразными &lt;…&gt; В камерных или частных концертах он блистал едва ли не больше, чем на оперной сцене. Именно на таких выступлениях Паккьеротти давал волю своему воображению и казался почти одержимым»</w:t>
      </w:r>
      <w:bookmarkStart w:id="1" w:name="_ednref2"/>
      <w:r w:rsidRPr="00E47634">
        <w:fldChar w:fldCharType="begin"/>
      </w:r>
      <w:r w:rsidRPr="00E47634">
        <w:instrText xml:space="preserve"> HYPERLINK "http://www.stmus.nm.ru/arc/302/732.htm" \l "_edn2"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[2]</w:t>
      </w:r>
      <w:r w:rsidRPr="00E47634">
        <w:fldChar w:fldCharType="end"/>
      </w:r>
      <w:bookmarkEnd w:id="1"/>
      <w:r w:rsidRPr="00E47634">
        <w:t>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>Сольные каденции были известны тогда и в России, причем не только по концертам заезжих виртуозов. В связи с постановкой в 1755 году в Петербурге оперы Ф. Арайи «Цефал и Прокрис» – первой оперы на русском языке и с русскими певцами – Я. Штелин писал: «Слушатели и знатоки в особенности восхищались столь же четким произношением этих юных певцов, сколь точным исполнением трудных и длинных арий и искусных каденций». Указывал Штелин, в частности, и на то, что «певец из Глухова Марцинкевич («Гаврилушка»), прибывший из Украины с 40 другими музыкантами, учился также в Италии, пел труднейшие итальянские арии с искусными каденциями с изысканной манерой»</w:t>
      </w:r>
      <w:bookmarkStart w:id="2" w:name="_ednref3"/>
      <w:r w:rsidRPr="00E47634">
        <w:fldChar w:fldCharType="begin"/>
      </w:r>
      <w:r w:rsidRPr="00E47634">
        <w:instrText xml:space="preserve"> HYPERLINK "http://www.stmus.nm.ru/arc/302/732.htm" \l "_edn3"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[3]</w:t>
      </w:r>
      <w:r w:rsidRPr="00E47634">
        <w:fldChar w:fldCharType="end"/>
      </w:r>
      <w:bookmarkEnd w:id="2"/>
      <w:r w:rsidRPr="00E47634">
        <w:t xml:space="preserve">. 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>Как яркая черта музыкантского стиля, игра вставных каденций и каприччио была в обозначенные годы присуща, по разным источникам, и выдающимся уроженцам России – скрипачу И.Е. Хандошкину, пианисту Л.С. Гурилеву (отцу автора знаменитых романсов), гитаристу М.Т. Высотскому, и лучшим из обрусевших иностранцев – скрипачу А.Ф. Тицу, клавиристам И.В. Гесслеру, И. Прачу, гитаристу О.А. Сихре.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>Исполнение каденций предусматривалось даже в музыкальных автоматах! Один из них, построенный в конце X</w:t>
      </w:r>
      <w:r w:rsidRPr="00E47634">
        <w:rPr>
          <w:lang w:val="en-US"/>
        </w:rPr>
        <w:t>VIII</w:t>
      </w:r>
      <w:r w:rsidRPr="00E47634">
        <w:t xml:space="preserve"> века в Петербурге механиком И.Г. Штрассером, позволял, как гласила инструкция, «выполнять особые c</w:t>
      </w:r>
      <w:r w:rsidRPr="00E47634">
        <w:rPr>
          <w:lang w:val="en-US"/>
        </w:rPr>
        <w:t>aprices</w:t>
      </w:r>
      <w:r w:rsidRPr="00E47634">
        <w:t>, особенно в каденциях»</w:t>
      </w:r>
      <w:bookmarkStart w:id="3" w:name="_ednref4"/>
      <w:r w:rsidRPr="00E47634">
        <w:fldChar w:fldCharType="begin"/>
      </w:r>
      <w:r w:rsidRPr="00E47634">
        <w:instrText xml:space="preserve"> HYPERLINK "http://www.stmus.nm.ru/arc/302/732.htm" \l "_edn4"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[4]</w:t>
      </w:r>
      <w:r w:rsidRPr="00E47634">
        <w:fldChar w:fldCharType="end"/>
      </w:r>
      <w:bookmarkEnd w:id="3"/>
      <w:r w:rsidRPr="00E47634">
        <w:t>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>Каким же было в X</w:t>
      </w:r>
      <w:r w:rsidRPr="00E47634">
        <w:rPr>
          <w:lang w:val="en-US"/>
        </w:rPr>
        <w:t>VIII</w:t>
      </w:r>
      <w:r w:rsidRPr="00E47634">
        <w:t xml:space="preserve"> – первой трети X</w:t>
      </w:r>
      <w:r w:rsidRPr="00E47634">
        <w:rPr>
          <w:lang w:val="en-US"/>
        </w:rPr>
        <w:t>IX</w:t>
      </w:r>
      <w:r w:rsidRPr="00E47634">
        <w:t xml:space="preserve"> века образное и интонационное содержание сольной каденции? Какой была в это время связь каденции солиста с исполнявшимся произведением и какова была степень зависимости каденции от основной части композиции?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 xml:space="preserve">Эти весьма важные вопросы далеко не так просты, как кажется на первый взгляд. 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>Скажем сразу: связь каденции и сочинения, в которое она вставлялась, понималась разными музыкантами той эпохи по-разному, причем разные подходы долгое время сосуществовали.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>Прежде всего обратим внимание на то, что на протяжении второй половины X</w:t>
      </w:r>
      <w:r w:rsidRPr="00E47634">
        <w:rPr>
          <w:lang w:val="en-US"/>
        </w:rPr>
        <w:t>VIII</w:t>
      </w:r>
      <w:r w:rsidRPr="00E47634">
        <w:t xml:space="preserve"> века ряд музыкальных авторитетов все сильнее настаивал на более тесной взаимосвязи каденции с играемой музыкой. По мнению И.Й. Кванца (1752), «каденция должна вытекать из главного аффекта пьесы и включать в себя краткое повторение или подражание наиболее притягательным ее клаузулам [завершающим мелодическим формулам – А.М.]»</w:t>
      </w:r>
      <w:bookmarkStart w:id="4" w:name="_ednref5"/>
      <w:r w:rsidRPr="00E47634">
        <w:fldChar w:fldCharType="begin"/>
      </w:r>
      <w:r w:rsidRPr="00E47634">
        <w:instrText xml:space="preserve"> HYPERLINK "http://www.stmus.nm.ru/arc/302/732.htm" \l "_edn5"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[5]</w:t>
      </w:r>
      <w:r w:rsidRPr="00E47634">
        <w:fldChar w:fldCharType="end"/>
      </w:r>
      <w:bookmarkEnd w:id="4"/>
      <w:r w:rsidRPr="00E47634">
        <w:t>. Один из ярчайших представителей итальянской вокальной традиции Дж.Б. Манчини в своем трактате «Практические мысли и рассуждения о колоратурном пении», опубликованном в 1774 году в Вене, отмечал, что для каденции «певец должен выбрать мотив из кантилены арии»</w:t>
      </w:r>
      <w:bookmarkStart w:id="5" w:name="_ednref6"/>
      <w:r w:rsidRPr="00E47634">
        <w:fldChar w:fldCharType="begin"/>
      </w:r>
      <w:r w:rsidRPr="00E47634">
        <w:instrText xml:space="preserve"> HYPERLINK "http://www.stmus.nm.ru/arc/302/732.htm" \l "_edn6"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[6]</w:t>
      </w:r>
      <w:r w:rsidRPr="00E47634">
        <w:fldChar w:fldCharType="end"/>
      </w:r>
      <w:bookmarkEnd w:id="5"/>
      <w:r w:rsidRPr="00E47634">
        <w:t>. А в «Клавирной школе» немецкого теоретика и композитора Д.Г. Тюрка (1789) рекомендовано «изложить в каденции чрезвычайно сжато важнейшие основные мысли или напомнить о них с помощью схожих оборотов». Там же подчеркивается, что каденция «… должна быть теснейшим образом связана с исполняемой пьесой и, более того, из нее, главным образом, черпать свой материал»</w:t>
      </w:r>
      <w:bookmarkStart w:id="6" w:name="_ednref7"/>
      <w:r w:rsidRPr="00E47634">
        <w:fldChar w:fldCharType="begin"/>
      </w:r>
      <w:r w:rsidRPr="00E47634">
        <w:instrText xml:space="preserve"> HYPERLINK "http://www.stmus.nm.ru/arc/302/732.htm" \l "_edn7"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[7]</w:t>
      </w:r>
      <w:r w:rsidRPr="00E47634">
        <w:fldChar w:fldCharType="end"/>
      </w:r>
      <w:bookmarkEnd w:id="6"/>
      <w:r w:rsidRPr="00E47634">
        <w:t>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 xml:space="preserve">Как бы суммируя высказывания многих музыкантов </w:t>
      </w:r>
      <w:r w:rsidRPr="00E47634">
        <w:rPr>
          <w:lang w:val="en-US"/>
        </w:rPr>
        <w:t>XVIII</w:t>
      </w:r>
      <w:r w:rsidRPr="00E47634">
        <w:t xml:space="preserve"> века, Х.К. Кох в своем «Музыкальном словаре» (1802) констатировал: «Исполнение каденции делается уместным и оправданным, если она как квинтэссенция закрепляет характер музыки и если в ней проявляется тесное родство с некоторыми основными мыслями самого произведения &lt;…&gt; Чтобы каденция не выродилась в бессмыслицу, певец или исполнитель должен выделить те места из произведения, в которых наиболее ярко выступает господствующее в нем чувство. Эти места должны стать темой его фантазии»</w:t>
      </w:r>
      <w:bookmarkStart w:id="7" w:name="_ednref8"/>
      <w:r w:rsidRPr="00E47634">
        <w:fldChar w:fldCharType="begin"/>
      </w:r>
      <w:r w:rsidRPr="00E47634">
        <w:instrText xml:space="preserve"> HYPERLINK "http://www.stmus.nm.ru/arc/302/732.htm" \l "_edn8"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[8]</w:t>
      </w:r>
      <w:r w:rsidRPr="00E47634">
        <w:fldChar w:fldCharType="end"/>
      </w:r>
      <w:bookmarkEnd w:id="7"/>
      <w:r w:rsidRPr="00E47634">
        <w:t>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 xml:space="preserve">Однако приведенные цитаты вовсе не свидетельствуют о том, что в реальной музыкальной практике </w:t>
      </w:r>
      <w:r w:rsidRPr="00E47634">
        <w:rPr>
          <w:lang w:val="en-US"/>
        </w:rPr>
        <w:t>XVIII</w:t>
      </w:r>
      <w:r w:rsidRPr="00E47634">
        <w:t xml:space="preserve"> века царило полное единодушие в данном вопросе. Более того, несколько воинственная назидательность трактатов может, скорее, вызвать предположение об отсутствии здесь единого подхода, что и провоцировало авторов руководств к надоедливому навязыванию своей точки зрения. И действительно, множество дошедших до нас образцов выписанных каденций того времени не отвечают требованию тематического родства и не содержат сколько-нибудь заметных интонационных связей с произведением. Чаще всего они вообще построены на так называемых общих формах движения (например, на пассажах в виде многочисленных разновидностей гамм и арпеджио), что и озадачивало иных музыкантов, которые были воспитаны на тематических каденциях более позднего времени и которые, к своей досаде, не находили их среди большей части каденций X</w:t>
      </w:r>
      <w:r w:rsidRPr="00E47634">
        <w:rPr>
          <w:lang w:val="en-US"/>
        </w:rPr>
        <w:t>VIII</w:t>
      </w:r>
      <w:r w:rsidRPr="00E47634">
        <w:t xml:space="preserve"> столетия.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>Столкнувшись в начале ХХ века с этой проблемой, известный немецкий музыковед А. Шеринг указывал: «Понятие "свободная каденция", какое сегодня [и в начале X</w:t>
      </w:r>
      <w:r w:rsidRPr="00E47634">
        <w:rPr>
          <w:lang w:val="en-US"/>
        </w:rPr>
        <w:t>XI</w:t>
      </w:r>
      <w:r w:rsidRPr="00E47634">
        <w:t xml:space="preserve"> века тоже – А.М.] имеет хождение, – это наследие времен Моцарта. Мы здесь непроизвольно вспоминаем о тех длинных, искусно сработанных, ловко смешивающих темы разных частей каденциях, какие, например, были написаны Бетховеном, Рейнеке и др. &lt;…&gt; Практика исполнения каденций в начале X</w:t>
      </w:r>
      <w:r w:rsidRPr="00E47634">
        <w:rPr>
          <w:lang w:val="en-US"/>
        </w:rPr>
        <w:t>VIII</w:t>
      </w:r>
      <w:r w:rsidRPr="00E47634">
        <w:t xml:space="preserve"> века [частично еще и в начале </w:t>
      </w:r>
      <w:r w:rsidRPr="00E47634">
        <w:rPr>
          <w:lang w:val="en-US"/>
        </w:rPr>
        <w:t>XIX</w:t>
      </w:r>
      <w:r w:rsidRPr="00E47634">
        <w:t xml:space="preserve"> века. – А.М.] была иного рода»</w:t>
      </w:r>
      <w:bookmarkStart w:id="8" w:name="_ednref9"/>
      <w:r w:rsidRPr="00E47634">
        <w:fldChar w:fldCharType="begin"/>
      </w:r>
      <w:r w:rsidRPr="00E47634">
        <w:instrText xml:space="preserve"> HYPERLINK "http://www.stmus.nm.ru/arc/302/732.htm" \l "_edn9"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[9]</w:t>
      </w:r>
      <w:r w:rsidRPr="00E47634">
        <w:fldChar w:fldCharType="end"/>
      </w:r>
      <w:bookmarkEnd w:id="8"/>
      <w:r w:rsidRPr="00E47634">
        <w:t>. В таких каденциях, по мнению ученого, «нет и речи о разработке или простом повторении главных тем». В них «исключаются все ариозные и мелодические проведения», а «полифонического изложения полностью избегают». По предположению Шеринга, это связано с тем, что блеска и элегантности исполнения, особенно в игре каденции на клавесине, лучше всего можно было достичь благодаря именно разнообразным пассажам токкатного и прелюдийного типа, а не развитием главной темы q</w:t>
      </w:r>
      <w:r w:rsidRPr="00E47634">
        <w:rPr>
          <w:lang w:val="en-US"/>
        </w:rPr>
        <w:t>uasi</w:t>
      </w:r>
      <w:r w:rsidRPr="00E47634">
        <w:t xml:space="preserve"> </w:t>
      </w:r>
      <w:r w:rsidRPr="00E47634">
        <w:rPr>
          <w:lang w:val="en-US"/>
        </w:rPr>
        <w:t>improviso</w:t>
      </w:r>
      <w:r w:rsidRPr="00E47634">
        <w:t>, которое (если бы оно было необходимо) не могло вызвать затруднения у исполнителя.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 xml:space="preserve">Ярким примером авторской каденции, лишенной каких-либо тематических связей с мелодическим содержанием произведения, является каденция немецкого клавесиниста И.Г. Гольдберга к </w:t>
      </w:r>
      <w:r w:rsidRPr="00E47634">
        <w:rPr>
          <w:lang w:val="en-US"/>
        </w:rPr>
        <w:t>I</w:t>
      </w:r>
      <w:r w:rsidRPr="00E47634">
        <w:t xml:space="preserve"> части его клавирного концерта </w:t>
      </w:r>
      <w:r w:rsidRPr="00E47634">
        <w:rPr>
          <w:lang w:val="en-US"/>
        </w:rPr>
        <w:t>d</w:t>
      </w:r>
      <w:r w:rsidRPr="00E47634">
        <w:t>-</w:t>
      </w:r>
      <w:r w:rsidRPr="00E47634">
        <w:rPr>
          <w:lang w:val="en-US"/>
        </w:rPr>
        <w:t>moll</w:t>
      </w:r>
      <w:r w:rsidRPr="00E47634">
        <w:t xml:space="preserve"> (соч. между 1751 и 1756 гг.). Как утверждает Л. Хофман-Эрбрехт, «эта каденция, написанная рукой самого Гольдберга, является первой оригинальной каденцией к клавирному концерту вообще. Музыкально она ни в чем не связана ни с оркестровым ритурнелем, ни с предшествующими эпизодами соло». И далее исследователь в назидание добавляет: «Исполнители и сочинители собственных каденций к другим концертам того времени должны были бы научиться на ее примере тому, что каденции не всегда обязательно должны включать мотивные трансформации главной темы!»</w:t>
      </w:r>
      <w:bookmarkStart w:id="9" w:name="_ednref10"/>
      <w:r w:rsidRPr="00E47634">
        <w:fldChar w:fldCharType="begin"/>
      </w:r>
      <w:r w:rsidRPr="00E47634">
        <w:instrText xml:space="preserve"> HYPERLINK "http://www.stmus.nm.ru/arc/302/732.htm" \l "_edn10"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[10]</w:t>
      </w:r>
      <w:r w:rsidRPr="00E47634">
        <w:fldChar w:fldCharType="end"/>
      </w:r>
      <w:bookmarkEnd w:id="9"/>
      <w:r w:rsidRPr="00E47634">
        <w:t>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>Нетематические каденции даны в качестве примеров в «Школах» Кванца, Тартини, Тромлица, Колмана, Кауера и Мильхмейера; полностью пассажны сохранившиеся авторские каденции к клавирному концерту B-</w:t>
      </w:r>
      <w:r w:rsidRPr="00E47634">
        <w:rPr>
          <w:lang w:val="en-US"/>
        </w:rPr>
        <w:t>dur</w:t>
      </w:r>
      <w:r w:rsidRPr="00E47634">
        <w:t xml:space="preserve"> И.Г. Альбрехтсбергера (1762)</w:t>
      </w:r>
      <w:bookmarkStart w:id="10" w:name="_ednref11"/>
      <w:r w:rsidRPr="00E47634">
        <w:fldChar w:fldCharType="begin"/>
      </w:r>
      <w:r w:rsidRPr="00E47634">
        <w:instrText xml:space="preserve"> HYPERLINK "http://www.stmus.nm.ru/arc/302/732.htm" \l "_edn11"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[11]</w:t>
      </w:r>
      <w:r w:rsidRPr="00E47634">
        <w:fldChar w:fldCharType="end"/>
      </w:r>
      <w:bookmarkEnd w:id="10"/>
      <w:r w:rsidRPr="00E47634">
        <w:t>, а также каденции Леопольда Моцарта (не любившего всякого рода украшательства) к клавирному концерту юного Вольфганга K</w:t>
      </w:r>
      <w:r w:rsidRPr="00E47634">
        <w:rPr>
          <w:lang w:val="en-US"/>
        </w:rPr>
        <w:t>V</w:t>
      </w:r>
      <w:r w:rsidRPr="00E47634">
        <w:t>107 (1765). На тематически нейтральных фигурациях построены и выписанные авторами каденции К. Стамица (Концерт для кларнета и фагота с оркестром, 1770-е годы), А. Сальери (Фортепианный концерт B-</w:t>
      </w:r>
      <w:r w:rsidRPr="00E47634">
        <w:rPr>
          <w:lang w:val="en-US"/>
        </w:rPr>
        <w:t>dur</w:t>
      </w:r>
      <w:r w:rsidRPr="00E47634">
        <w:t>, соч. между 1773 и 1778 гг.), Й.А. Штеффана (Фортепианный концерт B-</w:t>
      </w:r>
      <w:r w:rsidRPr="00E47634">
        <w:rPr>
          <w:lang w:val="en-US"/>
        </w:rPr>
        <w:t>dur</w:t>
      </w:r>
      <w:r w:rsidRPr="00E47634">
        <w:t>, 1780-е годы)</w:t>
      </w:r>
      <w:bookmarkStart w:id="11" w:name="_ednref12"/>
      <w:r w:rsidRPr="00E47634">
        <w:fldChar w:fldCharType="begin"/>
      </w:r>
      <w:r w:rsidRPr="00E47634">
        <w:instrText xml:space="preserve"> HYPERLINK "http://www.stmus.nm.ru/arc/302/732.htm" \l "_edn12"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[12]</w:t>
      </w:r>
      <w:r w:rsidRPr="00E47634">
        <w:fldChar w:fldCharType="end"/>
      </w:r>
      <w:bookmarkEnd w:id="11"/>
      <w:r w:rsidRPr="00E47634">
        <w:t>. Каденция для скрипки И.Д. Хайнихена к его C</w:t>
      </w:r>
      <w:r w:rsidRPr="00E47634">
        <w:rPr>
          <w:lang w:val="en-US"/>
        </w:rPr>
        <w:t>oncerto</w:t>
      </w:r>
      <w:r w:rsidRPr="00E47634">
        <w:t xml:space="preserve"> </w:t>
      </w:r>
      <w:r w:rsidRPr="00E47634">
        <w:rPr>
          <w:lang w:val="en-US"/>
        </w:rPr>
        <w:t>grosso</w:t>
      </w:r>
      <w:r w:rsidRPr="00E47634">
        <w:t xml:space="preserve"> (начало X</w:t>
      </w:r>
      <w:r w:rsidRPr="00E47634">
        <w:rPr>
          <w:lang w:val="en-US"/>
        </w:rPr>
        <w:t>VIII</w:t>
      </w:r>
      <w:r w:rsidRPr="00E47634">
        <w:t xml:space="preserve"> века) написана, по сообщению Шеринга, «в форме свободной фантазии и находится в противоречии с основным разделом»</w:t>
      </w:r>
      <w:bookmarkStart w:id="12" w:name="_ednref13"/>
      <w:r w:rsidRPr="00E47634">
        <w:fldChar w:fldCharType="begin"/>
      </w:r>
      <w:r w:rsidRPr="00E47634">
        <w:instrText xml:space="preserve"> HYPERLINK "http://www.stmus.nm.ru/arc/302/732.htm" \l "_edn13"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[13]</w:t>
      </w:r>
      <w:r w:rsidRPr="00E47634">
        <w:fldChar w:fldCharType="end"/>
      </w:r>
      <w:bookmarkEnd w:id="12"/>
      <w:r w:rsidRPr="00E47634">
        <w:t>. Весьма независимо и C</w:t>
      </w:r>
      <w:r w:rsidRPr="00E47634">
        <w:rPr>
          <w:lang w:val="en-US"/>
        </w:rPr>
        <w:t>apriccio</w:t>
      </w:r>
      <w:r w:rsidRPr="00E47634">
        <w:t xml:space="preserve"> И.Е. Хандошкина в его Сонате для скрипки с басом (конец </w:t>
      </w:r>
      <w:r w:rsidRPr="00E47634">
        <w:rPr>
          <w:lang w:val="en-US"/>
        </w:rPr>
        <w:t>XVIII</w:t>
      </w:r>
      <w:r w:rsidRPr="00E47634">
        <w:t xml:space="preserve"> века).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>Расхожие фигурации и элементарные мелодические попевки составляют содержание зафиксированных прямо в тексте каденций Й. Гайдна в его знаменитом триптихе симфоний «Утро», «День», «Вечер» – по существу, цикле трех S</w:t>
      </w:r>
      <w:r w:rsidRPr="00E47634">
        <w:rPr>
          <w:lang w:val="en-US"/>
        </w:rPr>
        <w:t>infonia</w:t>
      </w:r>
      <w:r w:rsidRPr="00E47634">
        <w:t xml:space="preserve"> </w:t>
      </w:r>
      <w:r w:rsidRPr="00E47634">
        <w:rPr>
          <w:lang w:val="en-US"/>
        </w:rPr>
        <w:t>concertante</w:t>
      </w:r>
      <w:r w:rsidRPr="00E47634">
        <w:t xml:space="preserve"> (Но</w:t>
      </w:r>
      <w:r w:rsidRPr="00E47634">
        <w:rPr>
          <w:lang w:val="en-US"/>
        </w:rPr>
        <w:t>b</w:t>
      </w:r>
      <w:r w:rsidRPr="00E47634">
        <w:t xml:space="preserve">. </w:t>
      </w:r>
      <w:r w:rsidRPr="00E47634">
        <w:rPr>
          <w:lang w:val="en-US"/>
        </w:rPr>
        <w:t>I</w:t>
      </w:r>
      <w:r w:rsidRPr="00E47634">
        <w:t xml:space="preserve">/6,7,8). В особенности это проявилось в </w:t>
      </w:r>
      <w:r w:rsidRPr="00E47634">
        <w:rPr>
          <w:lang w:val="en-US"/>
        </w:rPr>
        <w:t>Adagio</w:t>
      </w:r>
      <w:r w:rsidRPr="00E47634">
        <w:t xml:space="preserve"> второй из них, где выписанная продолжительная импровизация скрипача и виолончелиста обозначена композитором </w:t>
      </w:r>
      <w:r w:rsidRPr="00E47634">
        <w:rPr>
          <w:lang w:val="en-US"/>
        </w:rPr>
        <w:t>Ferma</w:t>
      </w:r>
      <w:r w:rsidRPr="00E47634">
        <w:t>. Весьма скупы в отношении тематизма считающиеся авторскими каденции к известным клавирным концертам Гайдна G-dur (Ноb. X</w:t>
      </w:r>
      <w:r w:rsidRPr="00E47634">
        <w:rPr>
          <w:lang w:val="en-US"/>
        </w:rPr>
        <w:t>VIII</w:t>
      </w:r>
      <w:r w:rsidRPr="00E47634">
        <w:t xml:space="preserve"> № 4, 1782) и D-dur (Ноb. X</w:t>
      </w:r>
      <w:r w:rsidRPr="00E47634">
        <w:rPr>
          <w:lang w:val="en-US"/>
        </w:rPr>
        <w:t>VIII</w:t>
      </w:r>
      <w:r w:rsidRPr="00E47634">
        <w:t xml:space="preserve"> № 11, 1782)</w:t>
      </w:r>
      <w:bookmarkStart w:id="13" w:name="_ednref14"/>
      <w:r w:rsidRPr="00E47634">
        <w:fldChar w:fldCharType="begin"/>
      </w:r>
      <w:r w:rsidRPr="00E47634">
        <w:instrText xml:space="preserve"> HYPERLINK "http://www.stmus.nm.ru/arc/302/732.htm" \l "_edn14"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[14]</w:t>
      </w:r>
      <w:r w:rsidRPr="00E47634">
        <w:fldChar w:fldCharType="end"/>
      </w:r>
      <w:bookmarkEnd w:id="13"/>
      <w:r w:rsidRPr="00E47634">
        <w:t>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 xml:space="preserve">Воздействие такого рода традиций хорошо ощутимо в каденциях М. Клементи. Так, выписанная прямо в тексте каденция к </w:t>
      </w:r>
      <w:r w:rsidRPr="00E47634">
        <w:rPr>
          <w:lang w:val="en-US"/>
        </w:rPr>
        <w:t>I</w:t>
      </w:r>
      <w:r w:rsidRPr="00E47634">
        <w:t xml:space="preserve"> части его единственного фортепианного концерта </w:t>
      </w:r>
      <w:r w:rsidRPr="00E47634">
        <w:rPr>
          <w:lang w:val="en-US"/>
        </w:rPr>
        <w:t>C</w:t>
      </w:r>
      <w:r w:rsidRPr="00E47634">
        <w:t>-</w:t>
      </w:r>
      <w:r w:rsidRPr="00E47634">
        <w:rPr>
          <w:lang w:val="en-US"/>
        </w:rPr>
        <w:t>dur</w:t>
      </w:r>
      <w:r w:rsidRPr="00E47634">
        <w:t xml:space="preserve"> (1796) совершенно лишена тематических элементов и лишь в самом конце в качестве предыкта к tutti включает фразу из оркестрового начала. Кстати, двойник этого концерта – известная соната </w:t>
      </w:r>
      <w:r w:rsidRPr="00E47634">
        <w:rPr>
          <w:lang w:val="en-US"/>
        </w:rPr>
        <w:t>C</w:t>
      </w:r>
      <w:r w:rsidRPr="00E47634">
        <w:t>-</w:t>
      </w:r>
      <w:r w:rsidRPr="00E47634">
        <w:rPr>
          <w:lang w:val="en-US"/>
        </w:rPr>
        <w:t>dur</w:t>
      </w:r>
      <w:r w:rsidRPr="00E47634">
        <w:t xml:space="preserve"> </w:t>
      </w:r>
      <w:r w:rsidRPr="00E47634">
        <w:rPr>
          <w:lang w:val="en-US"/>
        </w:rPr>
        <w:t>op</w:t>
      </w:r>
      <w:r w:rsidRPr="00E47634">
        <w:t>. 36 № 6; по другим источникам, S</w:t>
      </w:r>
      <w:r w:rsidRPr="00E47634">
        <w:rPr>
          <w:lang w:val="en-US"/>
        </w:rPr>
        <w:t>onata</w:t>
      </w:r>
      <w:r w:rsidRPr="00E47634">
        <w:t xml:space="preserve"> </w:t>
      </w:r>
      <w:r w:rsidRPr="00E47634">
        <w:rPr>
          <w:lang w:val="en-US"/>
        </w:rPr>
        <w:t>quasi</w:t>
      </w:r>
      <w:r w:rsidRPr="00E47634">
        <w:t xml:space="preserve"> </w:t>
      </w:r>
      <w:r w:rsidRPr="00E47634">
        <w:rPr>
          <w:lang w:val="en-US"/>
        </w:rPr>
        <w:t>Concerto</w:t>
      </w:r>
      <w:r w:rsidRPr="00E47634">
        <w:t xml:space="preserve"> ор. 33 № 3 (1794), – имеет ту же самую нетематическую каденцию.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>Примитивные каденции пассажного типа высмеивал в 1791 году в своем «Обозрении текущего состояния музыки в Лондоне» английский органист и композитор У. Джексон, тем самым невольно подтверждая в очередной раз их распространенность: «Без сомнения, исполнитель должен быть в состоянии пробежаться от начала до конца клавиатуры по полутонам, но пусть он будет удовлетворен, лишь имея такую возможность, но не стараясь ее реализовать»</w:t>
      </w:r>
      <w:bookmarkStart w:id="14" w:name="_ednref15"/>
      <w:r w:rsidRPr="00E47634">
        <w:fldChar w:fldCharType="begin"/>
      </w:r>
      <w:r w:rsidRPr="00E47634">
        <w:instrText xml:space="preserve"> HYPERLINK "http://www.stmus.nm.ru/arc/302/732.htm" \l "_edn15"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[15]</w:t>
      </w:r>
      <w:r w:rsidRPr="00E47634">
        <w:fldChar w:fldCharType="end"/>
      </w:r>
      <w:bookmarkEnd w:id="14"/>
      <w:r w:rsidRPr="00E47634">
        <w:t>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>Подобные каденции, основанные на общих формах движения, – назовем их пассажными – не только бытовали параллельно с каденциями тематическими, но и долгое время им предшествовали.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 xml:space="preserve">Вообще же, пассажность как собирательное обозначение всевозможных фигураций, не обладающих тематической определенностью и рельефностью, – как известно, первородная основа импровизации, строительный материал для более или менее отдаленных прообразов каденции (вплоть до юбиляций григорианского пения). Несмотря на то, что сам термин «пассаж» появился лишь в </w:t>
      </w:r>
      <w:r w:rsidRPr="00E47634">
        <w:rPr>
          <w:lang w:val="en-US"/>
        </w:rPr>
        <w:t>XVI</w:t>
      </w:r>
      <w:r w:rsidRPr="00E47634">
        <w:t xml:space="preserve"> веке, явления, для обозначения которых он использовался, существовали задолго до этого (к примеру, в импровизационной практике средневековья и Возрождения)</w:t>
      </w:r>
      <w:bookmarkStart w:id="15" w:name="_ednref16"/>
      <w:r w:rsidRPr="00E47634">
        <w:fldChar w:fldCharType="begin"/>
      </w:r>
      <w:r w:rsidRPr="00E47634">
        <w:instrText xml:space="preserve"> HYPERLINK "http://www.stmus.nm.ru/arc/302/732.htm" \l "_edn16"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[16]</w:t>
      </w:r>
      <w:r w:rsidRPr="00E47634">
        <w:fldChar w:fldCharType="end"/>
      </w:r>
      <w:bookmarkEnd w:id="15"/>
      <w:r w:rsidRPr="00E47634">
        <w:t>. Ну а с наступлением Нового времени пассажи уже становятся объектом наблюдения теоретиков. Именно пассажи упомянуты рядом с каденциями (скорее всего как синонимы) в следующей цитате из трактата немецкого композитора, органиста и теоретика Михаэля Преториуса (1618): «Выдающийся музыкант из Италии Людовикус Виадана сочиняет свои кантионы [песни – А.М.] на новый лад и называет их концертами. Он предусмотрительно избегает обилия пауз и, чтобы придать этим концертам привлекательность, применяет много каденций и пассажей»</w:t>
      </w:r>
      <w:bookmarkStart w:id="16" w:name="_ednref17"/>
      <w:r w:rsidRPr="00E47634">
        <w:fldChar w:fldCharType="begin"/>
      </w:r>
      <w:r w:rsidRPr="00E47634">
        <w:instrText xml:space="preserve"> HYPERLINK "http://www.stmus.nm.ru/arc/302/732.htm" \l "_edn17"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[17]</w:t>
      </w:r>
      <w:r w:rsidRPr="00E47634">
        <w:fldChar w:fldCharType="end"/>
      </w:r>
      <w:bookmarkEnd w:id="16"/>
      <w:r w:rsidRPr="00E47634">
        <w:t>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>Приводя это высказывание Преториуса, немецкий музыковед Г. Кнёдт, специально изучавший период становления жанра каденции</w:t>
      </w:r>
      <w:bookmarkStart w:id="17" w:name="_ednref18"/>
      <w:r w:rsidRPr="00E47634">
        <w:fldChar w:fldCharType="begin"/>
      </w:r>
      <w:r w:rsidRPr="00E47634">
        <w:instrText xml:space="preserve"> HYPERLINK "http://www.stmus.nm.ru/arc/302/732.htm" \l "_edn18"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[18]</w:t>
      </w:r>
      <w:r w:rsidRPr="00E47634">
        <w:fldChar w:fldCharType="end"/>
      </w:r>
      <w:bookmarkEnd w:id="17"/>
      <w:r w:rsidRPr="00E47634">
        <w:t>, утверждает, что большее участие в разработке элементов каденции приняли не столько вокалисты, сколько инструменталисты. По его наблюдениям, сам термин «каденция», которым (как установлено ныне) стали пользоваться с конца X</w:t>
      </w:r>
      <w:r w:rsidRPr="00E47634">
        <w:rPr>
          <w:lang w:val="en-US"/>
        </w:rPr>
        <w:t>V</w:t>
      </w:r>
      <w:r w:rsidRPr="00E47634">
        <w:t xml:space="preserve"> века (первое письменное упоминание относится к 1495 году</w:t>
      </w:r>
      <w:bookmarkStart w:id="18" w:name="_ednref19"/>
      <w:r w:rsidRPr="00E47634">
        <w:fldChar w:fldCharType="begin"/>
      </w:r>
      <w:r w:rsidRPr="00E47634">
        <w:instrText xml:space="preserve"> HYPERLINK "http://www.stmus.nm.ru/arc/302/732.htm" \l "_edn19"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[19]</w:t>
      </w:r>
      <w:r w:rsidRPr="00E47634">
        <w:fldChar w:fldCharType="end"/>
      </w:r>
      <w:bookmarkEnd w:id="18"/>
      <w:r w:rsidRPr="00E47634">
        <w:t>), впервые появился – однозначно в значении украшения в завершающих шагах произведения – в инструментальных руководствах: флейтовой и виольной «Школах» итальянца Сильвестро Ганасси (соответственно 1535 и 1542-1543 гг.).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>Такого рода пассажные каденции содержатся, в частности, в альбоме лютневых пьес Г. Нойзидлера (1535) и в трактате Дж. Бассано (1585). В сфере вокального искусства получили известность выписанная Дж. Каччини орнаментальная концовка в его арии из оперы «Эвридика» (1601) и две авторские версии – с украшениями и без таковых – окончания сцены из третьего акта «Орфея» К. Монтеверди (1607). Здесь голос движется на фоне выдерживаемых басовых звуков.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>Затрагивая историю каденций, нельзя не упомянуть и некоторые другие сочинения. Например, Трио-симфонии флорентийского скрипача П. Сан Мартини (1688), где исполнителям предписывается самостоятельно импровизировать c</w:t>
      </w:r>
      <w:r w:rsidRPr="00E47634">
        <w:rPr>
          <w:lang w:val="en-US"/>
        </w:rPr>
        <w:t>apriccio</w:t>
      </w:r>
      <w:r w:rsidRPr="00E47634">
        <w:t>, для которого автором намечена лишь линия баса. Или же отмеченную еще А. Шерингом церковную симфонию Дж. Торелли (1705), где солисты в заключении играют как бы сольный концерт без сопровождения, распределяя между собой фигурации, над которыми автор начертал P</w:t>
      </w:r>
      <w:r w:rsidRPr="00E47634">
        <w:rPr>
          <w:lang w:val="en-US"/>
        </w:rPr>
        <w:t>erfidia</w:t>
      </w:r>
      <w:r w:rsidRPr="00E47634">
        <w:t>, тем самым провоцируя исполнителей импровизировать в том же духе</w:t>
      </w:r>
      <w:bookmarkStart w:id="19" w:name="_ednref20"/>
      <w:r w:rsidRPr="00E47634">
        <w:fldChar w:fldCharType="begin"/>
      </w:r>
      <w:r w:rsidRPr="00E47634">
        <w:instrText xml:space="preserve"> HYPERLINK "http://www.stmus.nm.ru/arc/302/732.htm" \l "_edn20"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[20]</w:t>
      </w:r>
      <w:r w:rsidRPr="00E47634">
        <w:fldChar w:fldCharType="end"/>
      </w:r>
      <w:bookmarkEnd w:id="19"/>
      <w:r w:rsidRPr="00E47634">
        <w:t>. Значительное развитие каденционные образования пассажного типа получили и в церковных сонатах А. Корелли, особенно в ор. 5 (1700).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 xml:space="preserve">Сферой наиболее интенсивного использования и развития общих форм мелодического движения явились многочисленные импровизационные по природе жанры инструментальной музыки </w:t>
      </w:r>
      <w:r w:rsidRPr="00E47634">
        <w:rPr>
          <w:lang w:val="en-US"/>
        </w:rPr>
        <w:t>XVI</w:t>
      </w:r>
      <w:r w:rsidRPr="00E47634">
        <w:t>–</w:t>
      </w:r>
      <w:r w:rsidRPr="00E47634">
        <w:rPr>
          <w:lang w:val="en-US"/>
        </w:rPr>
        <w:t>XVIII</w:t>
      </w:r>
      <w:r w:rsidRPr="00E47634">
        <w:t xml:space="preserve"> веков, такие как Токката, I</w:t>
      </w:r>
      <w:r w:rsidRPr="00E47634">
        <w:rPr>
          <w:lang w:val="en-US"/>
        </w:rPr>
        <w:t>ntonazione</w:t>
      </w:r>
      <w:r w:rsidRPr="00E47634">
        <w:t>, Фантазия, Интрада, Прелюдия или Преамбула, Финалис (Постлюдия), Ричеркар, Каприччио и т. д. Иногда в ряду с этими названиями упоминались и Пассажи!</w:t>
      </w:r>
      <w:bookmarkStart w:id="20" w:name="_ednref21"/>
      <w:r w:rsidRPr="00E47634">
        <w:fldChar w:fldCharType="begin"/>
      </w:r>
      <w:r w:rsidRPr="00E47634">
        <w:instrText xml:space="preserve"> HYPERLINK "http://www.stmus.nm.ru/arc/302/732.htm" \l "_edn21"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[21]</w:t>
      </w:r>
      <w:r w:rsidRPr="00E47634">
        <w:fldChar w:fldCharType="end"/>
      </w:r>
      <w:bookmarkEnd w:id="20"/>
      <w:r w:rsidRPr="00E47634">
        <w:t xml:space="preserve"> В отмеченных произведениях так называемых свободных форм (или в разделах этих произведений) – Кнёдт обозначает их как «предформы» каденций – накапливались, оттачивались и шлифовались самые разные пассажные образцы, которые служили великолепным фактурно-фигурационным материалом для каденциообразных расширений в заключительных соло концертов и собственно вставных каденций.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>Блестящие образцы чисто пассажных каденционных образований можно найти в творчестве И.С. Баха, который их нередко выписывал (как и многие мелизмы). Едва ли не самый впечатляющий из примеров такого рода – «разлив» однотипных пассажей в заключении редко исполняемой клавирной Фуги d-</w:t>
      </w:r>
      <w:r w:rsidRPr="00E47634">
        <w:rPr>
          <w:lang w:val="en-US"/>
        </w:rPr>
        <w:t>moll</w:t>
      </w:r>
      <w:r w:rsidRPr="00E47634">
        <w:t xml:space="preserve"> (</w:t>
      </w:r>
      <w:r w:rsidRPr="00E47634">
        <w:rPr>
          <w:lang w:val="en-US"/>
        </w:rPr>
        <w:t>BWV</w:t>
      </w:r>
      <w:r w:rsidRPr="00E47634">
        <w:t xml:space="preserve"> 948). Эта «каденция-монстр» (по определению П. Бадуры-Скоды</w:t>
      </w:r>
      <w:bookmarkStart w:id="21" w:name="_ednref22"/>
      <w:r w:rsidRPr="00E47634">
        <w:fldChar w:fldCharType="begin"/>
      </w:r>
      <w:r w:rsidRPr="00E47634">
        <w:instrText xml:space="preserve"> HYPERLINK "http://www.stmus.nm.ru/arc/302/732.htm" \l "_edn22"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[22]</w:t>
      </w:r>
      <w:r w:rsidRPr="00E47634">
        <w:fldChar w:fldCharType="end"/>
      </w:r>
      <w:bookmarkEnd w:id="21"/>
      <w:r w:rsidRPr="00E47634">
        <w:t>) занимает больше двух страниц, в ней композитор «разгулялся» по всему квинтовому кругу и «обошел» посредством одноголосных волнообразных пассажей все 12 (!) минорных тональностей d–</w:t>
      </w:r>
      <w:r w:rsidRPr="00E47634">
        <w:rPr>
          <w:lang w:val="en-US"/>
        </w:rPr>
        <w:t>a</w:t>
      </w:r>
      <w:r w:rsidRPr="00E47634">
        <w:t>–е–</w:t>
      </w:r>
      <w:r w:rsidRPr="00E47634">
        <w:rPr>
          <w:lang w:val="en-US"/>
        </w:rPr>
        <w:t>h</w:t>
      </w:r>
      <w:r w:rsidRPr="00E47634">
        <w:t>–</w:t>
      </w:r>
      <w:r w:rsidRPr="00E47634">
        <w:rPr>
          <w:lang w:val="en-US"/>
        </w:rPr>
        <w:t>fis</w:t>
      </w:r>
      <w:r w:rsidRPr="00E47634">
        <w:t>–</w:t>
      </w:r>
      <w:r w:rsidRPr="00E47634">
        <w:rPr>
          <w:lang w:val="en-US"/>
        </w:rPr>
        <w:t>cis</w:t>
      </w:r>
      <w:r w:rsidRPr="00E47634">
        <w:t>–</w:t>
      </w:r>
      <w:r w:rsidRPr="00E47634">
        <w:rPr>
          <w:lang w:val="en-US"/>
        </w:rPr>
        <w:t>gis</w:t>
      </w:r>
      <w:r w:rsidRPr="00E47634">
        <w:t>–</w:t>
      </w:r>
      <w:r w:rsidRPr="00E47634">
        <w:rPr>
          <w:lang w:val="en-US"/>
        </w:rPr>
        <w:t>dis</w:t>
      </w:r>
      <w:r w:rsidRPr="00E47634">
        <w:t>–</w:t>
      </w:r>
      <w:r w:rsidRPr="00E47634">
        <w:rPr>
          <w:lang w:val="en-US"/>
        </w:rPr>
        <w:t>b</w:t>
      </w:r>
      <w:r w:rsidRPr="00E47634">
        <w:t>(</w:t>
      </w:r>
      <w:r w:rsidRPr="00E47634">
        <w:rPr>
          <w:lang w:val="en-US"/>
        </w:rPr>
        <w:t>ais</w:t>
      </w:r>
      <w:r w:rsidRPr="00E47634">
        <w:t>)–</w:t>
      </w:r>
      <w:r w:rsidRPr="00E47634">
        <w:rPr>
          <w:lang w:val="en-US"/>
        </w:rPr>
        <w:t>f</w:t>
      </w:r>
      <w:r w:rsidRPr="00E47634">
        <w:t>–</w:t>
      </w:r>
      <w:r w:rsidRPr="00E47634">
        <w:rPr>
          <w:lang w:val="en-US"/>
        </w:rPr>
        <w:t>c</w:t>
      </w:r>
      <w:r w:rsidRPr="00E47634">
        <w:t>–</w:t>
      </w:r>
      <w:r w:rsidRPr="00E47634">
        <w:rPr>
          <w:lang w:val="en-US"/>
        </w:rPr>
        <w:t>g</w:t>
      </w:r>
      <w:r w:rsidRPr="00E47634">
        <w:t>, вернувшись в исходный d-</w:t>
      </w:r>
      <w:r w:rsidRPr="00E47634">
        <w:rPr>
          <w:lang w:val="en-US"/>
        </w:rPr>
        <w:t>moll</w:t>
      </w:r>
      <w:r w:rsidRPr="00E47634">
        <w:t xml:space="preserve">. Среди баховских органных обработок (1708–1717), более пышных в отношении партии солиста, особенно выделяется Концерт </w:t>
      </w:r>
      <w:r w:rsidRPr="00E47634">
        <w:rPr>
          <w:lang w:val="en-US"/>
        </w:rPr>
        <w:t>C</w:t>
      </w:r>
      <w:r w:rsidRPr="00E47634">
        <w:t>-</w:t>
      </w:r>
      <w:r w:rsidRPr="00E47634">
        <w:rPr>
          <w:lang w:val="en-US"/>
        </w:rPr>
        <w:t>dur</w:t>
      </w:r>
      <w:r w:rsidRPr="00E47634">
        <w:t xml:space="preserve"> (по Вивальди) с выписанными доминантовой и тонической каденциями, соответственно, в первой и третьей частях</w:t>
      </w:r>
      <w:bookmarkStart w:id="22" w:name="_ednref23"/>
      <w:r w:rsidRPr="00E47634">
        <w:fldChar w:fldCharType="begin"/>
      </w:r>
      <w:r w:rsidRPr="00E47634">
        <w:instrText xml:space="preserve"> HYPERLINK "http://www.stmus.nm.ru/arc/302/732.htm" \l "_edn23"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[23]</w:t>
      </w:r>
      <w:r w:rsidRPr="00E47634">
        <w:fldChar w:fldCharType="end"/>
      </w:r>
      <w:bookmarkEnd w:id="22"/>
      <w:r w:rsidRPr="00E47634">
        <w:t>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 xml:space="preserve">Еще один ярчайший пример у И.С. Баха – клавирное соло в </w:t>
      </w:r>
      <w:r w:rsidRPr="00E47634">
        <w:rPr>
          <w:lang w:val="en-US"/>
        </w:rPr>
        <w:t>I</w:t>
      </w:r>
      <w:r w:rsidRPr="00E47634">
        <w:t xml:space="preserve"> части Пятого Бранденбургского концерта (B</w:t>
      </w:r>
      <w:r w:rsidRPr="00E47634">
        <w:rPr>
          <w:lang w:val="en-US"/>
        </w:rPr>
        <w:t>WV</w:t>
      </w:r>
      <w:r w:rsidRPr="00E47634">
        <w:t xml:space="preserve"> 1050), которое рассматривается разными исследователями как выписанная каденция солиста, а сам Концерт – как первый в истории музыки концерт для клавира с оркестром. Этот фрагмент, помимо непривычной длины, примечателен тем, что, хотя и выглядит однообразно пассажным, включает в себя, если присмотреться внимательнее, некоторые мотивные элементы предшествующих разделов – именно мотивные, в виде кратчайших интонационных формул. Поэтому в данном случае можно определенно говорить о мотивной или пассажно-мотивной каденции, которая, как видим, встречается у композитора, применяющего и чисто пассажные каденционные вставки. Понятно, что мотивная каденция, по сравнению с пассажной, обладает новым, принципиально важным качеством и является прообразом более поздних тематических каденций.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 xml:space="preserve">Обе разновидности каденции – пассажная и мотивная – использовались, судя по всему, и А. Вивальди, что, возможно, послужило причиной разночтений в литературе. Некоторые авторы утверждали, что каденции Вивальди (а всего их сохранилось девять) к его собственным концертам не имеют с ними ничего общего («одни арпеджио и аккорды» – так писал еще в 1720 году вивальдиевский недоброжелатель Б. Марчелло в своем «Модном театре»). Подобной же точки зрения уже в начале </w:t>
      </w:r>
      <w:r w:rsidRPr="00E47634">
        <w:rPr>
          <w:lang w:val="en-US"/>
        </w:rPr>
        <w:t>XX</w:t>
      </w:r>
      <w:r w:rsidRPr="00E47634">
        <w:t xml:space="preserve"> века придерживались упоминавшиеся нами А. Шеринг и Г. Кнёдт. Однако во второй половине </w:t>
      </w:r>
      <w:r w:rsidRPr="00E47634">
        <w:rPr>
          <w:lang w:val="en-US"/>
        </w:rPr>
        <w:t>XX</w:t>
      </w:r>
      <w:r w:rsidRPr="00E47634">
        <w:t xml:space="preserve"> столетия, по мере изучения творческого наследия Вивальди, вскрылись не известные ранее факты. Так, например, В. Кольнедер обнаружил и описал два исключительных случая, когда Вивальди в выписанных каденциях к финалам своих скрипичных концертов местами использует мотивный материал из их первых частей</w:t>
      </w:r>
      <w:bookmarkStart w:id="23" w:name="_ednref24"/>
      <w:r w:rsidRPr="00E47634">
        <w:fldChar w:fldCharType="begin"/>
      </w:r>
      <w:r w:rsidRPr="00E47634">
        <w:instrText xml:space="preserve"> HYPERLINK "http://www.stmus.nm.ru/arc/302/732.htm" \l "_edn24"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[24]</w:t>
      </w:r>
      <w:r w:rsidRPr="00E47634">
        <w:fldChar w:fldCharType="end"/>
      </w:r>
      <w:bookmarkEnd w:id="23"/>
      <w:r w:rsidRPr="00E47634">
        <w:t>. Несомненный интерес вызывает и следующее наблюдение российского музыковеда В.Ю. Григорьева: «В концерте D-</w:t>
      </w:r>
      <w:r w:rsidRPr="00E47634">
        <w:rPr>
          <w:lang w:val="en-US"/>
        </w:rPr>
        <w:t>dur</w:t>
      </w:r>
      <w:r w:rsidRPr="00E47634">
        <w:t xml:space="preserve"> Вивальди, рукопись которого хранится в Дрездене, за 6 тактов до конца финала сделана пометка: «Здесь можно по желанию остановиться». Торопливым, летящим почерком Вивальди выписывает сложнейшую в техническом отношении каденцию, где в характерном для него секвенционном движении, носящем характер грандиозной волны, достигается двенадцатая позиция. Это не просто виртуозный пассаж – здесь Вивальди делает попытку использовать каденцию для разработки основных интонаций концерта, не случайно каденция делится на три части и в середине меняются и интонации, и метр»</w:t>
      </w:r>
      <w:bookmarkStart w:id="24" w:name="_ednref25"/>
      <w:r w:rsidRPr="00E47634">
        <w:fldChar w:fldCharType="begin"/>
      </w:r>
      <w:r w:rsidRPr="00E47634">
        <w:instrText xml:space="preserve"> HYPERLINK "http://www.stmus.nm.ru/arc/302/732.htm" \l "_edn25"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[25]</w:t>
      </w:r>
      <w:r w:rsidRPr="00E47634">
        <w:fldChar w:fldCharType="end"/>
      </w:r>
      <w:bookmarkEnd w:id="24"/>
      <w:r w:rsidRPr="00E47634">
        <w:t>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 xml:space="preserve">Подобно упомянутым вивальдиевским и баховским каденциям, в ряде случаев несомненные мотивные связи с основной частью концерта имеют и некоторые сольные Каприччио Дж.Б. Локателли (1733). Так, оба локателлиевских Каприччио к </w:t>
      </w:r>
      <w:r w:rsidRPr="00E47634">
        <w:rPr>
          <w:lang w:val="en-US"/>
        </w:rPr>
        <w:t>I</w:t>
      </w:r>
      <w:r w:rsidRPr="00E47634">
        <w:t xml:space="preserve"> и III частям скрипичного концерта </w:t>
      </w:r>
      <w:r w:rsidRPr="00E47634">
        <w:rPr>
          <w:lang w:val="en-US"/>
        </w:rPr>
        <w:t>B</w:t>
      </w:r>
      <w:r w:rsidRPr="00E47634">
        <w:t>-</w:t>
      </w:r>
      <w:r w:rsidRPr="00E47634">
        <w:rPr>
          <w:lang w:val="en-US"/>
        </w:rPr>
        <w:t>dur</w:t>
      </w:r>
      <w:r w:rsidRPr="00E47634">
        <w:t xml:space="preserve"> ор. 3 № 7 содержат – наряду с нейтральным пассажным материалом – разрабатываемые мотивы из соответствующих частей. Хотя внешне, может быть, это не столь очевидно, ибо сами эти попевки, заплетенные в каденции в аккордовые фигурации, весьма обобщенны и типизированы.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>Каденции разных типов можно наблюдать и у Л. Боккерини: выписанная скрипичная каденция в финале его Квартета g-</w:t>
      </w:r>
      <w:r w:rsidRPr="00E47634">
        <w:rPr>
          <w:lang w:val="en-US"/>
        </w:rPr>
        <w:t>moll</w:t>
      </w:r>
      <w:r w:rsidRPr="00E47634">
        <w:t xml:space="preserve"> ор. 33 № 5 (1780) пассажна, в то время как авторская каденция для 1-й скрипки и виолончели в Квинтеттино E</w:t>
      </w:r>
      <w:r w:rsidRPr="00E47634">
        <w:rPr>
          <w:lang w:val="en-US"/>
        </w:rPr>
        <w:t>s</w:t>
      </w:r>
      <w:r w:rsidRPr="00E47634">
        <w:t>-</w:t>
      </w:r>
      <w:r w:rsidRPr="00E47634">
        <w:rPr>
          <w:lang w:val="en-US"/>
        </w:rPr>
        <w:t>dur</w:t>
      </w:r>
      <w:r w:rsidRPr="00E47634">
        <w:t xml:space="preserve"> (не позднее 1795 г.) содержит ясные мотивы основных тем, перемежающиеся пассажными фрагментами.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>Проблема каденции солиста, несомненно, волновала и К.Ф.Э. Баха, который, в частности, записывал импровизируемые им вставки в специальную тетрадь, которая не так давно была наконец-то опубликована в виде f</w:t>
      </w:r>
      <w:r w:rsidRPr="00E47634">
        <w:rPr>
          <w:lang w:val="en-US"/>
        </w:rPr>
        <w:t>acsimile</w:t>
      </w:r>
      <w:bookmarkStart w:id="25" w:name="_ednref26"/>
      <w:r w:rsidRPr="00E47634">
        <w:fldChar w:fldCharType="begin"/>
      </w:r>
      <w:r w:rsidRPr="00E47634">
        <w:instrText xml:space="preserve"> HYPERLINK "http://www.stmus.nm.ru/arc/302/732.htm" \l "_edn26"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[26]</w:t>
      </w:r>
      <w:r w:rsidRPr="00E47634">
        <w:fldChar w:fldCharType="end"/>
      </w:r>
      <w:bookmarkEnd w:id="25"/>
      <w:r w:rsidRPr="00E47634">
        <w:t xml:space="preserve">. Среди 75 содержащихся в этом собрании каденций преобладают короткие атематические образцы, относящиеся преимущественно к медленным певучим частям, прочувствованным исполнением которых особенно славился «гамбургский» Бах. Пожалуй, лишь каденция к </w:t>
      </w:r>
      <w:r w:rsidRPr="00E47634">
        <w:rPr>
          <w:lang w:val="en-US"/>
        </w:rPr>
        <w:t>I</w:t>
      </w:r>
      <w:r w:rsidRPr="00E47634">
        <w:t xml:space="preserve"> части (A</w:t>
      </w:r>
      <w:r w:rsidRPr="00E47634">
        <w:rPr>
          <w:lang w:val="en-US"/>
        </w:rPr>
        <w:t>llegro</w:t>
      </w:r>
      <w:r w:rsidRPr="00E47634">
        <w:t>) его позднего клавирного Концерта № 51 D-</w:t>
      </w:r>
      <w:r w:rsidRPr="00E47634">
        <w:rPr>
          <w:lang w:val="en-US"/>
        </w:rPr>
        <w:t>dur</w:t>
      </w:r>
      <w:r w:rsidRPr="00E47634">
        <w:t xml:space="preserve"> (1778) имеет в начале очевидный тематический фрагмент – как бы связующий «мостик» с частью, – а затем следует несколько пассажных разделов, причем в последней трети темп меняется на излюбленное музыкантом А</w:t>
      </w:r>
      <w:r w:rsidRPr="00E47634">
        <w:rPr>
          <w:lang w:val="en-US"/>
        </w:rPr>
        <w:t>ndante</w:t>
      </w:r>
      <w:r w:rsidRPr="00E47634">
        <w:t xml:space="preserve">. Можно согласиться с Кнёдтом, что здесь К.Ф.Э. Бах ближе всего подошел к зрелым моцартовским каденциям, в которых есть и пассажные, и тематические эпизоды. Особую заслугу К.Ф.Э. Баха исследователь видит и в том, что уже в 1762 году в своем «Опыте об истинном искусстве игры на клавире» он дал пример остановки перед каденцией на кадансовом квартсектаккорде, что стало впоследствии общепринятым, но в середине </w:t>
      </w:r>
      <w:r w:rsidRPr="00E47634">
        <w:rPr>
          <w:lang w:val="en-US"/>
        </w:rPr>
        <w:t>XVIII</w:t>
      </w:r>
      <w:r w:rsidRPr="00E47634">
        <w:t xml:space="preserve"> столетия было лишь одним из возможных вариантов.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>Но все же исторический контекст, в котором рождались каденции Моцарта и Бетховена, определяли каденции пассажные и мотивно-пассажные, притом что мотивы и пассажи для вставок e</w:t>
      </w:r>
      <w:r w:rsidRPr="00E47634">
        <w:rPr>
          <w:lang w:val="en-US"/>
        </w:rPr>
        <w:t>x</w:t>
      </w:r>
      <w:r w:rsidRPr="00E47634">
        <w:t xml:space="preserve"> </w:t>
      </w:r>
      <w:r w:rsidRPr="00E47634">
        <w:rPr>
          <w:lang w:val="en-US"/>
        </w:rPr>
        <w:t>tempore</w:t>
      </w:r>
      <w:r w:rsidRPr="00E47634">
        <w:t xml:space="preserve"> могли быть заимствованы из исполняемого произведения, а могли быть – и чаще всего были – совершенно новыми и чужеродными. То, что последнее было в порядке вещей, однозначно следует из «Фортепианной школы» Мильхмейера (1797), в которой дается определение «так называемой каденции» как раздела, «где можно свободно показывать свои мысли и свою находчивость и исполнять аккорды, пассажи, ходы, манеры и тому подобное, не имеющее с самой пьесой ни малейшей связи» [курсив мой – А.М.]</w:t>
      </w:r>
      <w:bookmarkStart w:id="26" w:name="_ednref27"/>
      <w:r w:rsidRPr="00E47634">
        <w:fldChar w:fldCharType="begin"/>
      </w:r>
      <w:r w:rsidRPr="00E47634">
        <w:instrText xml:space="preserve"> HYPERLINK "http://www.stmus.nm.ru/arc/302/732.htm" \l "_edn27"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[27]</w:t>
      </w:r>
      <w:r w:rsidRPr="00E47634">
        <w:fldChar w:fldCharType="end"/>
      </w:r>
      <w:bookmarkEnd w:id="26"/>
      <w:r w:rsidRPr="00E47634">
        <w:t>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>О различных путях решения проблемы интонационного содержания каденций недвусмысленно писал в 1774 году Дж.Б. Манчини: «Среди певцов существуют два мнения о каденце. По одному мнению, каденца должна представлять род эпилога арии или другую композицию, особо составленную из ходов и пассажей, которые ее [арию – А.М.] и составляют. По другому мнению, каденца произвольна и зависит исключительно от каприза певца, который может проявлять многоразличные пассажи и t</w:t>
      </w:r>
      <w:r w:rsidRPr="00E47634">
        <w:rPr>
          <w:lang w:val="en-US"/>
        </w:rPr>
        <w:t>our</w:t>
      </w:r>
      <w:r w:rsidRPr="00E47634">
        <w:t xml:space="preserve"> </w:t>
      </w:r>
      <w:r w:rsidRPr="00E47634">
        <w:rPr>
          <w:lang w:val="en-US"/>
        </w:rPr>
        <w:t>de</w:t>
      </w:r>
      <w:r w:rsidRPr="00E47634">
        <w:t xml:space="preserve"> </w:t>
      </w:r>
      <w:r w:rsidRPr="00E47634">
        <w:rPr>
          <w:lang w:val="en-US"/>
        </w:rPr>
        <w:t>force</w:t>
      </w:r>
      <w:r w:rsidRPr="00E47634">
        <w:t>'ы (g</w:t>
      </w:r>
      <w:r w:rsidRPr="00E47634">
        <w:rPr>
          <w:lang w:val="en-US"/>
        </w:rPr>
        <w:t>irigiri</w:t>
      </w:r>
      <w:r w:rsidRPr="00E47634">
        <w:t>) с целью развернуть всю колоратуру и выказать свое уменье»</w:t>
      </w:r>
      <w:bookmarkStart w:id="27" w:name="_ednref28"/>
      <w:r w:rsidRPr="00E47634">
        <w:fldChar w:fldCharType="begin"/>
      </w:r>
      <w:r w:rsidRPr="00E47634">
        <w:instrText xml:space="preserve"> HYPERLINK "http://www.stmus.nm.ru/arc/302/732.htm" \l "_edn28"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[28]</w:t>
      </w:r>
      <w:r w:rsidRPr="00E47634">
        <w:fldChar w:fldCharType="end"/>
      </w:r>
      <w:bookmarkEnd w:id="27"/>
      <w:r w:rsidRPr="00E47634">
        <w:t>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>Кванц пишет о заимствовании в каденции интонаций сочинения как о редком случае, уместном как будто лишь при недостаточно развитом творческом воображении исполнителя и неспособности последнего создать нечто свое и оригинальное. «Порой бывает трудно изобрести что-либо новое, – с огорчением отмечает в 1752 году автор знаменитой флейтовой школы. – Тут нет лучшего средства, чем выбрать один из самых красивых эпизодов пьесы и на его материале построить каденцию. Таким путем можно не только восполнить недостаток творческой фантазии, но и лишний раз подчеркнуть господствующие в пьесе аффекты. Этот метод я всячески рекомендую как еще мало распространенный» [курсив мой – А.М.]</w:t>
      </w:r>
      <w:bookmarkStart w:id="28" w:name="_ednref29"/>
      <w:r w:rsidRPr="00E47634">
        <w:fldChar w:fldCharType="begin"/>
      </w:r>
      <w:r w:rsidRPr="00E47634">
        <w:instrText xml:space="preserve"> HYPERLINK "http://www.stmus.nm.ru/arc/302/732.htm" \l "_edn29"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[29]</w:t>
      </w:r>
      <w:r w:rsidRPr="00E47634">
        <w:fldChar w:fldCharType="end"/>
      </w:r>
      <w:bookmarkEnd w:id="28"/>
      <w:r w:rsidRPr="00E47634">
        <w:t xml:space="preserve">. 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>Мало распространенным этот метод оставался и полвека спустя! Об этом можно судить по изобилию в конце X</w:t>
      </w:r>
      <w:r w:rsidRPr="00E47634">
        <w:rPr>
          <w:lang w:val="en-US"/>
        </w:rPr>
        <w:t>VIII</w:t>
      </w:r>
      <w:r w:rsidRPr="00E47634">
        <w:t xml:space="preserve"> – начале X</w:t>
      </w:r>
      <w:r w:rsidRPr="00E47634">
        <w:rPr>
          <w:lang w:val="en-US"/>
        </w:rPr>
        <w:t>IX</w:t>
      </w:r>
      <w:r w:rsidRPr="00E47634">
        <w:t xml:space="preserve"> века сборников всевозможных прелюдий, каденций, каприччио, издававшихся для многочисленных учеников и дилетантов, не умевших импровизировать. Предлагавшиеся в сборниках и руководствах образцы, дававшиеся во всех тональностях, – в разных темпах и т. д., содержали общеизвестный пассажный и мотивный материал и годились в качестве вставок для любых сочинений любых авторов! Упомянем хотя бы рекламировавшееся в 1795 году в магазинах Петербурга собрание из 126 каденций для флейты Хартмана</w:t>
      </w:r>
      <w:bookmarkStart w:id="29" w:name="_ednref30"/>
      <w:r w:rsidRPr="00E47634">
        <w:fldChar w:fldCharType="begin"/>
      </w:r>
      <w:r w:rsidRPr="00E47634">
        <w:instrText xml:space="preserve"> HYPERLINK "http://www.stmus.nm.ru/arc/302/732.htm" \l "_edn30"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[30]</w:t>
      </w:r>
      <w:r w:rsidRPr="00E47634">
        <w:fldChar w:fldCharType="end"/>
      </w:r>
      <w:bookmarkEnd w:id="29"/>
      <w:r w:rsidRPr="00E47634">
        <w:t>, изданные в Москве «360 фортепианных прелюдий» И.В. Гесслера</w:t>
      </w:r>
      <w:bookmarkStart w:id="30" w:name="_ednref31"/>
      <w:r w:rsidRPr="00E47634">
        <w:fldChar w:fldCharType="begin"/>
      </w:r>
      <w:r w:rsidRPr="00E47634">
        <w:instrText xml:space="preserve"> HYPERLINK "http://www.stmus.nm.ru/arc/302/732.htm" \l "_edn31"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[31]</w:t>
      </w:r>
      <w:r w:rsidRPr="00E47634">
        <w:fldChar w:fldCharType="end"/>
      </w:r>
      <w:bookmarkEnd w:id="30"/>
      <w:r w:rsidRPr="00E47634">
        <w:t>, несколько раз переиздававшиеся в Вене 24 каденции для клавесина Ф.К. Риглера</w:t>
      </w:r>
      <w:bookmarkStart w:id="31" w:name="_ednref32"/>
      <w:r w:rsidRPr="00E47634">
        <w:fldChar w:fldCharType="begin"/>
      </w:r>
      <w:r w:rsidRPr="00E47634">
        <w:instrText xml:space="preserve"> HYPERLINK "http://www.stmus.nm.ru/arc/302/732.htm" \l "_edn32"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[32]</w:t>
      </w:r>
      <w:r w:rsidRPr="00E47634">
        <w:fldChar w:fldCharType="end"/>
      </w:r>
      <w:bookmarkEnd w:id="31"/>
      <w:r w:rsidRPr="00E47634">
        <w:t>. В этом же ряду – серии «Каприччио для клавира или фортепиано И.Б. Ванхаля, «Введение в искусство прелюдирования и импровизирования» А.Ф.К. Колмана, «Искусство изобретения и импровизации фантазий и каденций… 246 пьес для скрипки соло» Б. Кампаньоли и так далее – вплоть до «Систематизированного введения в фантазирование на фортепиано» ор. 200 К. Черни</w:t>
      </w:r>
      <w:bookmarkStart w:id="32" w:name="_ednref33"/>
      <w:r w:rsidRPr="00E47634">
        <w:fldChar w:fldCharType="begin"/>
      </w:r>
      <w:r w:rsidRPr="00E47634">
        <w:instrText xml:space="preserve"> HYPERLINK "http://www.stmus.nm.ru/arc/302/732.htm" \l "_edn33"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[33]</w:t>
      </w:r>
      <w:r w:rsidRPr="00E47634">
        <w:fldChar w:fldCharType="end"/>
      </w:r>
      <w:bookmarkEnd w:id="32"/>
      <w:r w:rsidRPr="00E47634">
        <w:t>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>Превосходным пособием подобного профиля является изданный в 1810 году в России сборник Л.С. Гурилева «Двадцать четыре прелюдии и одна фуга». Напрасно некоторые исследователи искали здесь нечто похожее на прелюдии Шопена. Русский пианист-педагог представил в этом собрании примеры именно вставных каденций: примечательно господство общих форм движения, неизменные подводы к кадансовому квартсекстаккорду и ферматы перед заключениями, провоцирующие дальнейшее самостоятельное фантазирование.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 xml:space="preserve">Необычайно популярным в то время был также сборник записанных Клементи импровизаций под названием «Музыкальные характеристики, или Коллекция прелюдий и каденций для клавесина или фортепиано в стиле Гайдна, Кожелуха, Моцарта, Штеркеля, Ванхаля и автора» ор. 19. Это собрание, впервые вышедшее из печати в Лондоне в 1787 году, выдержало в течение следующих 20 лет 11 (!) переизданий, в т.ч. в Париже (1788, 1791), Майнце (ок. 1789–90), Вене (1793–1804), Лейпциге (ок. 1807). Чудесная иллюстрация стиля пассажных и мотивно-пассажных каденций! Фрагменты, построенные на зыбких мотивных реминисценциях, перемежаются с чисто фигурационными кусками, которые чаще всего преобладают, как, например в </w:t>
      </w:r>
      <w:r w:rsidRPr="00E47634">
        <w:rPr>
          <w:lang w:val="en-US"/>
        </w:rPr>
        <w:t>Cadenza</w:t>
      </w:r>
      <w:r w:rsidRPr="00E47634">
        <w:t xml:space="preserve"> </w:t>
      </w:r>
      <w:r w:rsidRPr="00E47634">
        <w:rPr>
          <w:lang w:val="en-US"/>
        </w:rPr>
        <w:t>alla</w:t>
      </w:r>
      <w:r w:rsidRPr="00E47634">
        <w:t xml:space="preserve"> </w:t>
      </w:r>
      <w:r w:rsidRPr="00E47634">
        <w:rPr>
          <w:lang w:val="en-US"/>
        </w:rPr>
        <w:t>Clementi</w:t>
      </w:r>
      <w:r w:rsidRPr="00E47634">
        <w:t>, где, кстати, много излюбленных композитором пассажей параллельными терциями, составлявших, как известно, конек его пианистической техники, что отмечал еще Моцарт после соревнования с итальянским музыкантом в Вене в 1781 году при дворе Йозефа I</w:t>
      </w:r>
      <w:r w:rsidRPr="00E47634">
        <w:rPr>
          <w:lang w:val="en-US"/>
        </w:rPr>
        <w:t>I</w:t>
      </w:r>
      <w:r w:rsidRPr="00E47634">
        <w:t xml:space="preserve">. 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>Симптоматично, что обративший внимание на этот клементиевский опус современный английский музыковед Алан Тайсон, воспитанный на более поздних тематических каденциях, недоуменно писал о содержимом сборника: «Ни одна из пьес не содержит продолжительной мелодии и, хотя тематические элементы есть в некоторых прелюдиях, фразы обычно очень коротки и быстро исчезают. Поэтому трудно найти внутреннюю связь между каждой прелюдией или каденцией и какими-либо конкретными сочинениями композиторов… Наша реакция граничит с разочарованием»</w:t>
      </w:r>
      <w:bookmarkStart w:id="33" w:name="_ednref34"/>
      <w:r w:rsidRPr="00E47634">
        <w:fldChar w:fldCharType="begin"/>
      </w:r>
      <w:r w:rsidRPr="00E47634">
        <w:instrText xml:space="preserve"> HYPERLINK "http://www.stmus.nm.ru/arc/302/732.htm" \l "_edn34"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[34]</w:t>
      </w:r>
      <w:r w:rsidRPr="00E47634">
        <w:fldChar w:fldCharType="end"/>
      </w:r>
      <w:bookmarkEnd w:id="33"/>
      <w:r w:rsidRPr="00E47634">
        <w:t>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>Разумеется, понять такую реакцию можно, но, если не упускать из виду исторический контекст, то никакого разочарования каденции Клементи вызывать не должны: они вполне отвечают доминировавшим в его время представлениям об искусстве сочинения фантазируемой каденции и не случайно рассматривались как эталон жанра! Не случайно А.Ф.К. Колман в своем трактате 1799 года приводит и анализирует «два замечательных примера выписанных каденций» из отмеченного клементиевского сборника, в котором, по его мнению, «даются самые лучшие образцы не только стиля названных композиторов, но и совершенных и блестящих пассажей для фортепиано»</w:t>
      </w:r>
      <w:bookmarkStart w:id="34" w:name="_ednref35"/>
      <w:r w:rsidRPr="00E47634">
        <w:fldChar w:fldCharType="begin"/>
      </w:r>
      <w:r w:rsidRPr="00E47634">
        <w:instrText xml:space="preserve"> HYPERLINK "http://www.stmus.nm.ru/arc/302/732.htm" \l "_edn35"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[35]</w:t>
      </w:r>
      <w:r w:rsidRPr="00E47634">
        <w:fldChar w:fldCharType="end"/>
      </w:r>
      <w:bookmarkEnd w:id="34"/>
      <w:r w:rsidRPr="00E47634">
        <w:t>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 xml:space="preserve">И все же на протяжении второй половины </w:t>
      </w:r>
      <w:r w:rsidRPr="00E47634">
        <w:rPr>
          <w:lang w:val="en-US"/>
        </w:rPr>
        <w:t>XVIII</w:t>
      </w:r>
      <w:r w:rsidRPr="00E47634">
        <w:t xml:space="preserve"> века постепенно распространялись и укреплялись идеи большей образной и интонационно-тематической близости каденции и самого произведения. Уже Руссо, давая в «Музыкальном словаре» определение каденции, писал, что исполнитель волен делать здесь «наиболее приличествующие его голосу, инструменту и вкусу пассажи в соответствии с характером мелодии (a</w:t>
      </w:r>
      <w:r w:rsidRPr="00E47634">
        <w:rPr>
          <w:lang w:val="en-US"/>
        </w:rPr>
        <w:t>ir</w:t>
      </w:r>
      <w:r w:rsidRPr="00E47634">
        <w:t>)» [курсив мой – А.М.]</w:t>
      </w:r>
      <w:bookmarkStart w:id="35" w:name="_ednref36"/>
      <w:r w:rsidRPr="00E47634">
        <w:fldChar w:fldCharType="begin"/>
      </w:r>
      <w:r w:rsidRPr="00E47634">
        <w:instrText xml:space="preserve"> HYPERLINK "http://www.stmus.nm.ru/arc/302/732.htm" \l "_edn36"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[36]</w:t>
      </w:r>
      <w:r w:rsidRPr="00E47634">
        <w:fldChar w:fldCharType="end"/>
      </w:r>
      <w:bookmarkEnd w:id="35"/>
      <w:r w:rsidRPr="00E47634">
        <w:t>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>Наиболее определенно изменение стиля сольных каденций во второй половине X</w:t>
      </w:r>
      <w:r w:rsidRPr="00E47634">
        <w:rPr>
          <w:lang w:val="en-US"/>
        </w:rPr>
        <w:t>VIII</w:t>
      </w:r>
      <w:r w:rsidRPr="00E47634">
        <w:t xml:space="preserve"> века зафиксировал австрийский композитор Карл Диттерсдорф, который, кстати, неоднократно слышал выступления Моцарта, в т.ч. и с каденциями. В своих воспоминаниях (1799), Диттерсдорф отмечал: «Каденции (в старые времена их называли «каприччио») были тогда очень распространены, но с той лишь целью, чтобы виртуоз мог, импровизируя, показать свое ремесло. Однако в дальнейшем от этого отошли, вероятно, потому, что музыкант, хорошо сыгравший концерт, во время каденции все портил [не имеется ли здесь в виду и то, что обилие виртуозных, интонационно-нейтральных пассажей стирало впечатление от самого концерта? – А.М.]. Но зато появился новый обычай, когда путем так называемого фантазирования переходят на простую тему, которую затем варьируют по всем правилам искусства»</w:t>
      </w:r>
      <w:bookmarkStart w:id="36" w:name="_ednref37"/>
      <w:r w:rsidRPr="00E47634">
        <w:fldChar w:fldCharType="begin"/>
      </w:r>
      <w:r w:rsidRPr="00E47634">
        <w:instrText xml:space="preserve"> HYPERLINK "http://www.stmus.nm.ru/arc/302/732.htm" \l "_edn37"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[37]</w:t>
      </w:r>
      <w:r w:rsidRPr="00E47634">
        <w:fldChar w:fldCharType="end"/>
      </w:r>
      <w:bookmarkEnd w:id="36"/>
      <w:r w:rsidRPr="00E47634">
        <w:t>. Правда, и в новой манере импровизирования каденций быть убедительным, по словам Диттерсдорфа, удавалось лишь избранным.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>Первые тематические или пассажно-тематические каденции мы обнаруживаем только с конца 1770-х годов у В.А. Моцарта. Именно здесь впервые в основе каденции оказываются не одни общие формы движения (как в пассажных каденциях), не напоминание или более-менее продолжительное развертывание кратчайших интонационных формул, оборотов, ходов (как в мотивных или пассажно-мотивных образцах каденций), но явные тематические образования, отличающиеся совершенно иной степенью индивидуализированности, композиционной оформленности, репрезентативности и т. д.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 xml:space="preserve">Каденции В.А. Моцарта претерпели серьезную эволюцию. Так, например, его каденция к </w:t>
      </w:r>
      <w:r w:rsidRPr="00E47634">
        <w:rPr>
          <w:lang w:val="en-US"/>
        </w:rPr>
        <w:t>I</w:t>
      </w:r>
      <w:r w:rsidRPr="00E47634">
        <w:t xml:space="preserve"> части Концерта К</w:t>
      </w:r>
      <w:r w:rsidRPr="00E47634">
        <w:rPr>
          <w:lang w:val="en-US"/>
        </w:rPr>
        <w:t>V</w:t>
      </w:r>
      <w:r w:rsidRPr="00E47634">
        <w:t xml:space="preserve">246 (1776) насчитывает всего 5 тактов, а к </w:t>
      </w:r>
      <w:r w:rsidRPr="00E47634">
        <w:rPr>
          <w:lang w:val="en-US"/>
        </w:rPr>
        <w:t>I</w:t>
      </w:r>
      <w:r w:rsidRPr="00E47634">
        <w:t xml:space="preserve"> части Концерта КV238 (1776) состоит лишь из нескольких пассажей и трели. Развернутые импровизационные вставки Моцарта к его более поздним клавирным концертам во многом новаторские, хотя они достаточно органично вписываются в музыкальный контекст эпохи: в них и виртуозные пассажные фрагменты (обычно в начале и конце), и появляющиеся подчас новые мотивы, и тематические разделы (более протяженные и «распетые», чем было принято в то время, но никогда не периоды целиком)</w:t>
      </w:r>
      <w:bookmarkStart w:id="37" w:name="_ednref38"/>
      <w:r w:rsidRPr="00E47634">
        <w:fldChar w:fldCharType="begin"/>
      </w:r>
      <w:r w:rsidRPr="00E47634">
        <w:instrText xml:space="preserve"> HYPERLINK "http://www.stmus.nm.ru/arc/302/732.htm" \l "_edn38"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[38]</w:t>
      </w:r>
      <w:r w:rsidRPr="00E47634">
        <w:fldChar w:fldCharType="end"/>
      </w:r>
      <w:bookmarkEnd w:id="37"/>
      <w:r w:rsidRPr="00E47634">
        <w:t>. Эти маленькие шедевры, однако, в X</w:t>
      </w:r>
      <w:r w:rsidRPr="00E47634">
        <w:rPr>
          <w:lang w:val="en-US"/>
        </w:rPr>
        <w:t>VIII</w:t>
      </w:r>
      <w:r w:rsidRPr="00E47634">
        <w:t xml:space="preserve"> веке оставались малоизвестными – собрания моцартовских каденций были впервые изданы в 1801 и 1804 гг.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>Стиль тематических каденций Бетховена (они сочинялись до 1809 г., а опубликованы были только в 1864 г.) также несколько менялся: достаточно сопоставить две ранние небольшие и гигантскую позднюю авторские каденции к Первому фортепианному концерту. Бетховенские каденции выглядят революционно для своего времени: такой драматургической наполненности и значимости в форме целого каденция еще не знала.</w:t>
      </w:r>
    </w:p>
    <w:p w:rsidR="00A03761" w:rsidRPr="00E47634" w:rsidRDefault="00A03761" w:rsidP="00A03761">
      <w:pPr>
        <w:spacing w:before="120"/>
        <w:ind w:firstLine="567"/>
        <w:jc w:val="both"/>
      </w:pPr>
      <w:r w:rsidRPr="00E47634">
        <w:t>Думается, однако, что каденции Моцарта и Бетховена должны стать предметом специального рассмотрения. В заключение же укажем лишь на то, что кочующее из одного справочника в другой утверждение, будто Бетховен первым вписал каденцию солиста в партитуру и что это произошло в его Пятом фортепианном концерте, – не более, чем миф: до него таких случаев было немало. Бытующее же до сих пор заблуждение на сей счет говорит о недостаточном пока внимании к рассматриваемой в данной статье проблеме</w:t>
      </w:r>
      <w:bookmarkStart w:id="38" w:name="_ednref39"/>
      <w:r w:rsidRPr="00E47634">
        <w:fldChar w:fldCharType="begin"/>
      </w:r>
      <w:r w:rsidRPr="00E47634">
        <w:instrText xml:space="preserve"> HYPERLINK "http://www.stmus.nm.ru/arc/302/732.htm" \l "_edn39"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[39]</w:t>
      </w:r>
      <w:r w:rsidRPr="00E47634">
        <w:fldChar w:fldCharType="end"/>
      </w:r>
      <w:bookmarkEnd w:id="38"/>
      <w:r w:rsidRPr="00E47634">
        <w:t>.</w:t>
      </w:r>
    </w:p>
    <w:p w:rsidR="00A03761" w:rsidRPr="00E87D46" w:rsidRDefault="00A03761" w:rsidP="00A03761">
      <w:pPr>
        <w:spacing w:before="120"/>
        <w:jc w:val="center"/>
        <w:rPr>
          <w:b/>
          <w:bCs/>
          <w:sz w:val="28"/>
          <w:szCs w:val="28"/>
        </w:rPr>
      </w:pPr>
      <w:bookmarkStart w:id="39" w:name="_edn1"/>
      <w:r w:rsidRPr="00E87D46">
        <w:rPr>
          <w:b/>
          <w:bCs/>
          <w:sz w:val="28"/>
          <w:szCs w:val="28"/>
        </w:rPr>
        <w:t>Список литературы</w:t>
      </w:r>
    </w:p>
    <w:p w:rsidR="00A03761" w:rsidRPr="00E47634" w:rsidRDefault="00547133" w:rsidP="00A03761">
      <w:pPr>
        <w:spacing w:before="120"/>
        <w:ind w:firstLine="567"/>
        <w:jc w:val="both"/>
      </w:pPr>
      <w:hyperlink r:id="rId4" w:anchor="_ednref1" w:history="1">
        <w:r w:rsidR="00A03761" w:rsidRPr="00E47634">
          <w:rPr>
            <w:color w:val="0000FF"/>
            <w:vertAlign w:val="superscript"/>
          </w:rPr>
          <w:t>[1]</w:t>
        </w:r>
      </w:hyperlink>
      <w:bookmarkEnd w:id="39"/>
      <w:r w:rsidR="00A03761" w:rsidRPr="00E47634">
        <w:t xml:space="preserve"> Цит. по: Раабен Л. Жизнь замечательных скрипачей и виолончелистов. Биографические очерки. – Л., 1969. – С. 11. </w:t>
      </w:r>
    </w:p>
    <w:bookmarkStart w:id="40" w:name="_edn2"/>
    <w:p w:rsidR="00A03761" w:rsidRPr="00E47634" w:rsidRDefault="00A03761" w:rsidP="00A03761">
      <w:pPr>
        <w:spacing w:before="120"/>
        <w:ind w:firstLine="567"/>
        <w:jc w:val="both"/>
      </w:pPr>
      <w:r w:rsidRPr="00E47634">
        <w:fldChar w:fldCharType="begin"/>
      </w:r>
      <w:r w:rsidRPr="00E47634">
        <w:instrText xml:space="preserve"> HYPERLINK "http://www.stmus.nm.ru/arc/302/732.htm" \l "_ednref2"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[2]</w:t>
      </w:r>
      <w:r w:rsidRPr="00E47634">
        <w:fldChar w:fldCharType="end"/>
      </w:r>
      <w:bookmarkEnd w:id="40"/>
      <w:r w:rsidRPr="00E47634">
        <w:t xml:space="preserve"> Цит. по: Хэриот Э. Кастраты в опере. – М., 2001. – С. 195.</w:t>
      </w:r>
    </w:p>
    <w:bookmarkStart w:id="41" w:name="_edn3"/>
    <w:p w:rsidR="00A03761" w:rsidRPr="00E47634" w:rsidRDefault="00A03761" w:rsidP="00A03761">
      <w:pPr>
        <w:spacing w:before="120"/>
        <w:ind w:firstLine="567"/>
        <w:jc w:val="both"/>
      </w:pPr>
      <w:r w:rsidRPr="00E47634">
        <w:fldChar w:fldCharType="begin"/>
      </w:r>
      <w:r w:rsidRPr="00E47634">
        <w:instrText xml:space="preserve"> HYPERLINK "http://www.stmus.nm.ru/arc/302/732.htm" \l "_ednref3"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[3]</w:t>
      </w:r>
      <w:r w:rsidRPr="00E47634">
        <w:fldChar w:fldCharType="end"/>
      </w:r>
      <w:bookmarkEnd w:id="41"/>
      <w:r w:rsidRPr="00E47634">
        <w:t xml:space="preserve"> Цит. по: Багадуров В. Очерки по истории вокальной педагогики. – М., 1956. – С. 56–57.</w:t>
      </w:r>
    </w:p>
    <w:bookmarkStart w:id="42" w:name="_edn4"/>
    <w:p w:rsidR="00A03761" w:rsidRPr="00E47634" w:rsidRDefault="00A03761" w:rsidP="00A03761">
      <w:pPr>
        <w:spacing w:before="120"/>
        <w:ind w:firstLine="567"/>
        <w:jc w:val="both"/>
      </w:pPr>
      <w:r w:rsidRPr="00E47634">
        <w:fldChar w:fldCharType="begin"/>
      </w:r>
      <w:r w:rsidRPr="00E47634">
        <w:instrText xml:space="preserve"> HYPERLINK "http://www.stmus.nm.ru/arc/302/732.htm" \l "_ednref4"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[4]</w:t>
      </w:r>
      <w:r w:rsidRPr="00E47634">
        <w:fldChar w:fldCharType="end"/>
      </w:r>
      <w:bookmarkEnd w:id="42"/>
      <w:r w:rsidRPr="00E47634">
        <w:t xml:space="preserve"> См.: Семенов Ю. Органы механические // Музыкальный Петербург. Энциклопедический словарь. Т.1: X</w:t>
      </w:r>
      <w:r w:rsidRPr="00E47634">
        <w:rPr>
          <w:lang w:val="en-US"/>
        </w:rPr>
        <w:t>VIII</w:t>
      </w:r>
      <w:r w:rsidRPr="00E47634">
        <w:t xml:space="preserve"> век. Кн. 2. – СПб., 1998. – с. 310.</w:t>
      </w:r>
    </w:p>
    <w:bookmarkStart w:id="43" w:name="_edn5"/>
    <w:p w:rsidR="00A03761" w:rsidRPr="00E47634" w:rsidRDefault="00A03761" w:rsidP="00A03761">
      <w:pPr>
        <w:spacing w:before="120"/>
        <w:ind w:firstLine="567"/>
        <w:jc w:val="both"/>
      </w:pPr>
      <w:r w:rsidRPr="00E47634">
        <w:fldChar w:fldCharType="begin"/>
      </w:r>
      <w:r w:rsidRPr="00E47634">
        <w:instrText xml:space="preserve"> HYPERLINK "http://www.stmus.nm.ru/arc/302/732.htm" \l "_ednref5"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[5]</w:t>
      </w:r>
      <w:r w:rsidRPr="00E47634">
        <w:fldChar w:fldCharType="end"/>
      </w:r>
      <w:bookmarkEnd w:id="43"/>
      <w:r w:rsidRPr="00E47634">
        <w:t xml:space="preserve"> </w:t>
      </w:r>
      <w:r w:rsidRPr="00E47634">
        <w:rPr>
          <w:lang w:val="en-US"/>
        </w:rPr>
        <w:t>Quantz</w:t>
      </w:r>
      <w:r w:rsidRPr="00E47634">
        <w:t xml:space="preserve"> </w:t>
      </w:r>
      <w:r w:rsidRPr="00E47634">
        <w:rPr>
          <w:lang w:val="en-US"/>
        </w:rPr>
        <w:t>J</w:t>
      </w:r>
      <w:r w:rsidRPr="00E47634">
        <w:t>.</w:t>
      </w:r>
      <w:r w:rsidRPr="00E47634">
        <w:rPr>
          <w:lang w:val="en-US"/>
        </w:rPr>
        <w:t>J</w:t>
      </w:r>
      <w:r w:rsidRPr="00E47634">
        <w:t xml:space="preserve">. </w:t>
      </w:r>
      <w:r w:rsidRPr="00E47634">
        <w:rPr>
          <w:lang w:val="en-US"/>
        </w:rPr>
        <w:t>Versuch</w:t>
      </w:r>
      <w:r w:rsidRPr="00E47634">
        <w:t xml:space="preserve"> </w:t>
      </w:r>
      <w:r w:rsidRPr="00E47634">
        <w:rPr>
          <w:lang w:val="en-US"/>
        </w:rPr>
        <w:t>einer</w:t>
      </w:r>
      <w:r w:rsidRPr="00E47634">
        <w:t xml:space="preserve"> </w:t>
      </w:r>
      <w:r w:rsidRPr="00E47634">
        <w:rPr>
          <w:lang w:val="en-US"/>
        </w:rPr>
        <w:t>Anweisung</w:t>
      </w:r>
      <w:r w:rsidRPr="00E47634">
        <w:t xml:space="preserve"> </w:t>
      </w:r>
      <w:r w:rsidRPr="00E47634">
        <w:rPr>
          <w:lang w:val="en-US"/>
        </w:rPr>
        <w:t>die</w:t>
      </w:r>
      <w:r w:rsidRPr="00E47634">
        <w:t xml:space="preserve"> </w:t>
      </w:r>
      <w:r w:rsidRPr="00E47634">
        <w:rPr>
          <w:lang w:val="en-US"/>
        </w:rPr>
        <w:t>Fl</w:t>
      </w:r>
      <w:r w:rsidRPr="00E47634">
        <w:t>ц</w:t>
      </w:r>
      <w:r w:rsidRPr="00E47634">
        <w:rPr>
          <w:lang w:val="en-US"/>
        </w:rPr>
        <w:t>te</w:t>
      </w:r>
      <w:r w:rsidRPr="00E47634">
        <w:t xml:space="preserve"> </w:t>
      </w:r>
      <w:r w:rsidRPr="00E47634">
        <w:rPr>
          <w:lang w:val="en-US"/>
        </w:rPr>
        <w:t>traversire</w:t>
      </w:r>
      <w:r w:rsidRPr="00E47634">
        <w:t xml:space="preserve"> </w:t>
      </w:r>
      <w:r w:rsidRPr="00E47634">
        <w:rPr>
          <w:lang w:val="en-US"/>
        </w:rPr>
        <w:t>zu</w:t>
      </w:r>
      <w:r w:rsidRPr="00E47634">
        <w:t xml:space="preserve"> </w:t>
      </w:r>
      <w:r w:rsidRPr="00E47634">
        <w:rPr>
          <w:lang w:val="en-US"/>
        </w:rPr>
        <w:t>spielen</w:t>
      </w:r>
      <w:r w:rsidRPr="00E47634">
        <w:t xml:space="preserve">. – </w:t>
      </w:r>
      <w:r w:rsidRPr="00E47634">
        <w:rPr>
          <w:lang w:val="en-US"/>
        </w:rPr>
        <w:t>Berlin</w:t>
      </w:r>
      <w:r w:rsidRPr="00E47634">
        <w:t xml:space="preserve">, 1752. – </w:t>
      </w:r>
      <w:r w:rsidRPr="00E47634">
        <w:rPr>
          <w:lang w:val="en-US"/>
        </w:rPr>
        <w:t>S</w:t>
      </w:r>
      <w:r w:rsidRPr="00E47634">
        <w:t>. 153.</w:t>
      </w:r>
    </w:p>
    <w:bookmarkStart w:id="44" w:name="_edn6"/>
    <w:p w:rsidR="00A03761" w:rsidRPr="00E47634" w:rsidRDefault="00A03761" w:rsidP="00A03761">
      <w:pPr>
        <w:spacing w:before="120"/>
        <w:ind w:firstLine="567"/>
        <w:jc w:val="both"/>
      </w:pPr>
      <w:r w:rsidRPr="00E47634">
        <w:rPr>
          <w:lang w:val="en-US"/>
        </w:rPr>
        <w:fldChar w:fldCharType="begin"/>
      </w:r>
      <w:r w:rsidRPr="00E47634">
        <w:rPr>
          <w:lang w:val="en-US"/>
        </w:rPr>
        <w:instrText xml:space="preserve"> HYPERLINK "http://www.stmus.nm.ru/arc/302/732.htm" \l "_ednref6" \o "" </w:instrText>
      </w:r>
      <w:r w:rsidRPr="00E47634">
        <w:rPr>
          <w:lang w:val="en-US"/>
        </w:rPr>
        <w:fldChar w:fldCharType="separate"/>
      </w:r>
      <w:r w:rsidRPr="00E47634">
        <w:rPr>
          <w:color w:val="0000FF"/>
          <w:vertAlign w:val="superscript"/>
          <w:lang w:val="en-US"/>
        </w:rPr>
        <w:t>[6]</w:t>
      </w:r>
      <w:r w:rsidRPr="00E47634">
        <w:rPr>
          <w:lang w:val="en-US"/>
        </w:rPr>
        <w:fldChar w:fldCharType="end"/>
      </w:r>
      <w:bookmarkEnd w:id="44"/>
      <w:r w:rsidRPr="00E47634">
        <w:rPr>
          <w:lang w:val="en-US"/>
        </w:rPr>
        <w:t xml:space="preserve"> </w:t>
      </w:r>
      <w:r w:rsidRPr="00E47634">
        <w:t>Цит</w:t>
      </w:r>
      <w:r w:rsidRPr="00E47634">
        <w:rPr>
          <w:lang w:val="en-US"/>
        </w:rPr>
        <w:t xml:space="preserve">. </w:t>
      </w:r>
      <w:r w:rsidRPr="00E47634">
        <w:t>по</w:t>
      </w:r>
      <w:r w:rsidRPr="00E47634">
        <w:rPr>
          <w:lang w:val="en-US"/>
        </w:rPr>
        <w:t>: Badura-Skoda E. Cadenza // The New Grove Dictionary of Music and Musicians. Vol</w:t>
      </w:r>
      <w:r w:rsidRPr="00E47634">
        <w:t xml:space="preserve">. 4. – </w:t>
      </w:r>
      <w:r w:rsidRPr="00E47634">
        <w:rPr>
          <w:lang w:val="en-US"/>
        </w:rPr>
        <w:t>London</w:t>
      </w:r>
      <w:r w:rsidRPr="00E47634">
        <w:t xml:space="preserve">, 2001. – </w:t>
      </w:r>
      <w:r w:rsidRPr="00E47634">
        <w:rPr>
          <w:lang w:val="en-US"/>
        </w:rPr>
        <w:t>P</w:t>
      </w:r>
      <w:r w:rsidRPr="00E47634">
        <w:t>. 787.</w:t>
      </w:r>
    </w:p>
    <w:bookmarkStart w:id="45" w:name="_edn7"/>
    <w:p w:rsidR="00A03761" w:rsidRPr="00E47634" w:rsidRDefault="00A03761" w:rsidP="00A03761">
      <w:pPr>
        <w:spacing w:before="120"/>
        <w:ind w:firstLine="567"/>
        <w:jc w:val="both"/>
      </w:pPr>
      <w:r w:rsidRPr="00E47634">
        <w:fldChar w:fldCharType="begin"/>
      </w:r>
      <w:r w:rsidRPr="00E47634">
        <w:instrText xml:space="preserve"> HYPERLINK "http://www.stmus.nm.ru/arc/302/732.htm" \l "_ednref7"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[7]</w:t>
      </w:r>
      <w:r w:rsidRPr="00E47634">
        <w:fldChar w:fldCharType="end"/>
      </w:r>
      <w:bookmarkEnd w:id="45"/>
      <w:r w:rsidRPr="00E47634">
        <w:t xml:space="preserve"> Цит. по: Бадура-Скода Е. и П. Интерпретация Моцарта. – М., 1972. – С. 247.</w:t>
      </w:r>
    </w:p>
    <w:bookmarkStart w:id="46" w:name="_edn8"/>
    <w:p w:rsidR="00A03761" w:rsidRPr="00E47634" w:rsidRDefault="00A03761" w:rsidP="00A03761">
      <w:pPr>
        <w:spacing w:before="120"/>
        <w:ind w:firstLine="567"/>
        <w:jc w:val="both"/>
        <w:rPr>
          <w:lang w:val="en-US"/>
        </w:rPr>
      </w:pPr>
      <w:r w:rsidRPr="00E47634">
        <w:rPr>
          <w:lang w:val="en-US"/>
        </w:rPr>
        <w:fldChar w:fldCharType="begin"/>
      </w:r>
      <w:r w:rsidRPr="00E47634">
        <w:rPr>
          <w:lang w:val="en-US"/>
        </w:rPr>
        <w:instrText xml:space="preserve"> HYPERLINK "http://www.stmus.nm.ru/arc/302/732.htm" \l "_ednref8" \o "" </w:instrText>
      </w:r>
      <w:r w:rsidRPr="00E47634">
        <w:rPr>
          <w:lang w:val="en-US"/>
        </w:rPr>
        <w:fldChar w:fldCharType="separate"/>
      </w:r>
      <w:r w:rsidRPr="00E47634">
        <w:rPr>
          <w:color w:val="0000FF"/>
          <w:vertAlign w:val="superscript"/>
          <w:lang w:val="en-US"/>
        </w:rPr>
        <w:t>[8]</w:t>
      </w:r>
      <w:r w:rsidRPr="00E47634">
        <w:rPr>
          <w:lang w:val="en-US"/>
        </w:rPr>
        <w:fldChar w:fldCharType="end"/>
      </w:r>
      <w:bookmarkEnd w:id="46"/>
      <w:r w:rsidRPr="00E47634">
        <w:rPr>
          <w:lang w:val="en-US"/>
        </w:rPr>
        <w:t xml:space="preserve"> Koch H. Chr. Musikalisches Lexikon. – Frankfurt, 1802. – S. 566, 1575–1576. </w:t>
      </w:r>
    </w:p>
    <w:bookmarkStart w:id="47" w:name="_edn9"/>
    <w:p w:rsidR="00A03761" w:rsidRPr="00E47634" w:rsidRDefault="00A03761" w:rsidP="00A03761">
      <w:pPr>
        <w:spacing w:before="120"/>
        <w:ind w:firstLine="567"/>
        <w:jc w:val="both"/>
        <w:rPr>
          <w:lang w:val="en-US"/>
        </w:rPr>
      </w:pPr>
      <w:r w:rsidRPr="00E47634">
        <w:rPr>
          <w:lang w:val="en-US"/>
        </w:rPr>
        <w:fldChar w:fldCharType="begin"/>
      </w:r>
      <w:r w:rsidRPr="00E47634">
        <w:rPr>
          <w:lang w:val="en-US"/>
        </w:rPr>
        <w:instrText xml:space="preserve"> HYPERLINK "http://www.stmus.nm.ru/arc/302/732.htm" \l "_ednref9" \o "" </w:instrText>
      </w:r>
      <w:r w:rsidRPr="00E47634">
        <w:rPr>
          <w:lang w:val="en-US"/>
        </w:rPr>
        <w:fldChar w:fldCharType="separate"/>
      </w:r>
      <w:r w:rsidRPr="00E47634">
        <w:rPr>
          <w:color w:val="0000FF"/>
          <w:vertAlign w:val="superscript"/>
          <w:lang w:val="en-US"/>
        </w:rPr>
        <w:t>[9]</w:t>
      </w:r>
      <w:r w:rsidRPr="00E47634">
        <w:rPr>
          <w:lang w:val="en-US"/>
        </w:rPr>
        <w:fldChar w:fldCharType="end"/>
      </w:r>
      <w:bookmarkEnd w:id="47"/>
      <w:r w:rsidRPr="00E47634">
        <w:rPr>
          <w:lang w:val="en-US"/>
        </w:rPr>
        <w:t xml:space="preserve"> Schering A. Die freie Kadenz im Instrumentalkonzert des 18. Jahrhunderts // Bericht ьber den zweiten Kongress der internationalen Musikgesellschaft zu Basel vom 25–27 September 1906. – Leipzig, 1907. – S. 207–209.</w:t>
      </w:r>
    </w:p>
    <w:bookmarkStart w:id="48" w:name="_edn10"/>
    <w:p w:rsidR="00A03761" w:rsidRPr="00E47634" w:rsidRDefault="00A03761" w:rsidP="00A03761">
      <w:pPr>
        <w:spacing w:before="120"/>
        <w:ind w:firstLine="567"/>
        <w:jc w:val="both"/>
        <w:rPr>
          <w:lang w:val="en-US"/>
        </w:rPr>
      </w:pPr>
      <w:r w:rsidRPr="00E47634">
        <w:rPr>
          <w:lang w:val="en-US"/>
        </w:rPr>
        <w:fldChar w:fldCharType="begin"/>
      </w:r>
      <w:r w:rsidRPr="00E47634">
        <w:rPr>
          <w:lang w:val="en-US"/>
        </w:rPr>
        <w:instrText xml:space="preserve"> HYPERLINK "http://www.stmus.nm.ru/arc/302/732.htm" \l "_ednref10" \o "" </w:instrText>
      </w:r>
      <w:r w:rsidRPr="00E47634">
        <w:rPr>
          <w:lang w:val="en-US"/>
        </w:rPr>
        <w:fldChar w:fldCharType="separate"/>
      </w:r>
      <w:r w:rsidRPr="00E47634">
        <w:rPr>
          <w:color w:val="0000FF"/>
          <w:vertAlign w:val="superscript"/>
          <w:lang w:val="en-US"/>
        </w:rPr>
        <w:t>[10]</w:t>
      </w:r>
      <w:r w:rsidRPr="00E47634">
        <w:rPr>
          <w:lang w:val="en-US"/>
        </w:rPr>
        <w:fldChar w:fldCharType="end"/>
      </w:r>
      <w:bookmarkEnd w:id="48"/>
      <w:r w:rsidRPr="00E47634">
        <w:rPr>
          <w:lang w:val="en-US"/>
        </w:rPr>
        <w:t xml:space="preserve"> Hoffman-Erbrecht L. Klavierkonzert und Affektgestaltung. Bemerkungen zu einigem d-Moll-Klavierkonzerten des 18. Jahrhunderts // Deutsches Jahrbuch der Musikwissenschaft fьr 1970. Bd. 15. – Leipzig, 1971. – S. 99.</w:t>
      </w:r>
    </w:p>
    <w:bookmarkStart w:id="49" w:name="_edn11"/>
    <w:p w:rsidR="00A03761" w:rsidRPr="00E47634" w:rsidRDefault="00A03761" w:rsidP="00A03761">
      <w:pPr>
        <w:spacing w:before="120"/>
        <w:ind w:firstLine="567"/>
        <w:jc w:val="both"/>
      </w:pPr>
      <w:r w:rsidRPr="00E47634">
        <w:rPr>
          <w:lang w:val="en-US"/>
        </w:rPr>
        <w:fldChar w:fldCharType="begin"/>
      </w:r>
      <w:r w:rsidRPr="00E47634">
        <w:rPr>
          <w:lang w:val="en-US"/>
        </w:rPr>
        <w:instrText xml:space="preserve"> HYPERLINK "http://www.stmus.nm.ru/arc/302/732.htm" \l "_ednref11" \o "" </w:instrText>
      </w:r>
      <w:r w:rsidRPr="00E47634">
        <w:rPr>
          <w:lang w:val="en-US"/>
        </w:rPr>
        <w:fldChar w:fldCharType="separate"/>
      </w:r>
      <w:r w:rsidRPr="00E47634">
        <w:rPr>
          <w:color w:val="0000FF"/>
          <w:vertAlign w:val="superscript"/>
          <w:lang w:val="en-US"/>
        </w:rPr>
        <w:t>[11]</w:t>
      </w:r>
      <w:r w:rsidRPr="00E47634">
        <w:rPr>
          <w:lang w:val="en-US"/>
        </w:rPr>
        <w:fldChar w:fldCharType="end"/>
      </w:r>
      <w:bookmarkEnd w:id="49"/>
      <w:r w:rsidRPr="00E47634">
        <w:rPr>
          <w:lang w:val="en-US"/>
        </w:rPr>
        <w:t xml:space="preserve"> Albrechtsberger J.G. Conzerto per l'organo (c</w:t>
      </w:r>
      <w:r w:rsidRPr="00E47634">
        <w:t>е</w:t>
      </w:r>
      <w:r w:rsidRPr="00E47634">
        <w:rPr>
          <w:lang w:val="en-US"/>
        </w:rPr>
        <w:t xml:space="preserve">mbalo o pianoforte) ed archi (1762). With original cadences, according to the original manuscript preserved at the National Szиchenyi Library in Budapest / Ed. by L. Somfai. – Budapest, 1963. </w:t>
      </w:r>
      <w:r w:rsidRPr="00E47634">
        <w:t>В предисловии Л. Шомфаи обращает особое внимание на лишенные тематической определенности пассажные каденций того времени: «Благодаря оригинальным каденциям Альбрехтсбергера, сочиненным к первой и второй частям (к последней сохранились даже две каденции), мы получаем возможность проникнуть в современный Альбрехтсбергеру стиль импровизации. Это превосходные для исполнителя наших дней примеры, показывающие, какого вида каденции игрались в концертах, сочиненных в ранний период венского классицизма».</w:t>
      </w:r>
    </w:p>
    <w:bookmarkStart w:id="50" w:name="_edn12"/>
    <w:p w:rsidR="00A03761" w:rsidRPr="00E47634" w:rsidRDefault="00A03761" w:rsidP="00A03761">
      <w:pPr>
        <w:spacing w:before="120"/>
        <w:ind w:firstLine="567"/>
        <w:jc w:val="both"/>
      </w:pPr>
      <w:r w:rsidRPr="00E47634">
        <w:fldChar w:fldCharType="begin"/>
      </w:r>
      <w:r w:rsidRPr="00E47634">
        <w:instrText xml:space="preserve"> HYPERLINK "http://www.stmus.nm.ru/arc/302/732.htm" \l "_ednref12"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[12]</w:t>
      </w:r>
      <w:r w:rsidRPr="00E47634">
        <w:fldChar w:fldCharType="end"/>
      </w:r>
      <w:bookmarkEnd w:id="50"/>
      <w:r w:rsidRPr="00E47634">
        <w:t xml:space="preserve"> Авторские каденции К. Стамица записаны на компакт-диске С. Майер и С. Ацциолини (E</w:t>
      </w:r>
      <w:r w:rsidRPr="00E47634">
        <w:rPr>
          <w:lang w:val="en-US"/>
        </w:rPr>
        <w:t>MI</w:t>
      </w:r>
      <w:r w:rsidRPr="00E47634">
        <w:t xml:space="preserve">, 1995); авторская каденция А. Сальери к </w:t>
      </w:r>
      <w:r w:rsidRPr="00E47634">
        <w:rPr>
          <w:lang w:val="en-US"/>
        </w:rPr>
        <w:t>I</w:t>
      </w:r>
      <w:r w:rsidRPr="00E47634">
        <w:t xml:space="preserve"> части указанного концерта записана А. Штайером (</w:t>
      </w:r>
      <w:r w:rsidRPr="00E47634">
        <w:rPr>
          <w:lang w:val="en-US"/>
        </w:rPr>
        <w:t>Teldec</w:t>
      </w:r>
      <w:r w:rsidRPr="00E47634">
        <w:t>, 1995) и П. Бадурой-Скодой (E</w:t>
      </w:r>
      <w:r w:rsidRPr="00E47634">
        <w:rPr>
          <w:lang w:val="en-US"/>
        </w:rPr>
        <w:t>rato</w:t>
      </w:r>
      <w:r w:rsidRPr="00E47634">
        <w:t>, 1996); авторские каденции И.А. Штеффана записаны на компакт-диске А. Штайером (T</w:t>
      </w:r>
      <w:r w:rsidRPr="00E47634">
        <w:rPr>
          <w:lang w:val="en-US"/>
        </w:rPr>
        <w:t>eldec</w:t>
      </w:r>
      <w:r w:rsidRPr="00E47634">
        <w:t>, 1995).</w:t>
      </w:r>
    </w:p>
    <w:bookmarkStart w:id="51" w:name="_edn13"/>
    <w:p w:rsidR="00A03761" w:rsidRPr="00E47634" w:rsidRDefault="00A03761" w:rsidP="00A03761">
      <w:pPr>
        <w:spacing w:before="120"/>
        <w:ind w:firstLine="567"/>
        <w:jc w:val="both"/>
        <w:rPr>
          <w:lang w:val="en-US"/>
        </w:rPr>
      </w:pPr>
      <w:r w:rsidRPr="00E47634">
        <w:rPr>
          <w:lang w:val="en-US"/>
        </w:rPr>
        <w:fldChar w:fldCharType="begin"/>
      </w:r>
      <w:r w:rsidRPr="00E47634">
        <w:rPr>
          <w:lang w:val="en-US"/>
        </w:rPr>
        <w:instrText xml:space="preserve"> HYPERLINK "http://www.stmus.nm.ru/arc/302/732.htm" \l "_ednref13" \o "" </w:instrText>
      </w:r>
      <w:r w:rsidRPr="00E47634">
        <w:rPr>
          <w:lang w:val="en-US"/>
        </w:rPr>
        <w:fldChar w:fldCharType="separate"/>
      </w:r>
      <w:r w:rsidRPr="00E47634">
        <w:rPr>
          <w:color w:val="0000FF"/>
          <w:vertAlign w:val="superscript"/>
          <w:lang w:val="en-US"/>
        </w:rPr>
        <w:t>[13]</w:t>
      </w:r>
      <w:r w:rsidRPr="00E47634">
        <w:rPr>
          <w:lang w:val="en-US"/>
        </w:rPr>
        <w:fldChar w:fldCharType="end"/>
      </w:r>
      <w:bookmarkEnd w:id="51"/>
      <w:r w:rsidRPr="00E47634">
        <w:rPr>
          <w:lang w:val="en-US"/>
        </w:rPr>
        <w:t xml:space="preserve"> Schering A. Op. cit. – S. 207.</w:t>
      </w:r>
    </w:p>
    <w:bookmarkStart w:id="52" w:name="_edn14"/>
    <w:p w:rsidR="00A03761" w:rsidRPr="00E47634" w:rsidRDefault="00A03761" w:rsidP="00A03761">
      <w:pPr>
        <w:spacing w:before="120"/>
        <w:ind w:firstLine="567"/>
        <w:jc w:val="both"/>
        <w:rPr>
          <w:lang w:val="en-US"/>
        </w:rPr>
      </w:pPr>
      <w:r w:rsidRPr="00E47634">
        <w:fldChar w:fldCharType="begin"/>
      </w:r>
      <w:r w:rsidRPr="00E47634">
        <w:instrText xml:space="preserve"> HYPERLINK "http://www.stmus.nm.ru/arc/302/732.htm" \l "_ednref14"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[14]</w:t>
      </w:r>
      <w:r w:rsidRPr="00E47634">
        <w:fldChar w:fldCharType="end"/>
      </w:r>
      <w:bookmarkEnd w:id="52"/>
      <w:r w:rsidRPr="00E47634">
        <w:t xml:space="preserve"> Современный исследователь датирует эти концерты серединой 1770-х годов, но не позднее 1781 и 1784 гг. соответственно. См</w:t>
      </w:r>
      <w:r w:rsidRPr="00E47634">
        <w:rPr>
          <w:lang w:val="en-US"/>
        </w:rPr>
        <w:t>.: Brown A.P. Joseph Haydn's Keyboard Music. Sources and Style. – Bloomington, 1986. – P. 132.</w:t>
      </w:r>
    </w:p>
    <w:bookmarkStart w:id="53" w:name="_edn15"/>
    <w:p w:rsidR="00A03761" w:rsidRPr="00E47634" w:rsidRDefault="00A03761" w:rsidP="00A03761">
      <w:pPr>
        <w:spacing w:before="120"/>
        <w:ind w:firstLine="567"/>
        <w:jc w:val="both"/>
        <w:rPr>
          <w:lang w:val="en-US"/>
        </w:rPr>
      </w:pPr>
      <w:r w:rsidRPr="00E47634">
        <w:rPr>
          <w:lang w:val="en-US"/>
        </w:rPr>
        <w:fldChar w:fldCharType="begin"/>
      </w:r>
      <w:r w:rsidRPr="00E47634">
        <w:rPr>
          <w:lang w:val="en-US"/>
        </w:rPr>
        <w:instrText xml:space="preserve"> HYPERLINK "http://www.stmus.nm.ru/arc/302/732.htm" \l "_ednref15" \o "" </w:instrText>
      </w:r>
      <w:r w:rsidRPr="00E47634">
        <w:rPr>
          <w:lang w:val="en-US"/>
        </w:rPr>
        <w:fldChar w:fldCharType="separate"/>
      </w:r>
      <w:r w:rsidRPr="00E47634">
        <w:rPr>
          <w:color w:val="0000FF"/>
          <w:vertAlign w:val="superscript"/>
          <w:lang w:val="en-US"/>
        </w:rPr>
        <w:t>[15]</w:t>
      </w:r>
      <w:r w:rsidRPr="00E47634">
        <w:rPr>
          <w:lang w:val="en-US"/>
        </w:rPr>
        <w:fldChar w:fldCharType="end"/>
      </w:r>
      <w:bookmarkEnd w:id="53"/>
      <w:r w:rsidRPr="00E47634">
        <w:rPr>
          <w:lang w:val="en-US"/>
        </w:rPr>
        <w:t xml:space="preserve"> Цит. по: Donington R. The interpretation of early music. – London, 1989. – P. 188.</w:t>
      </w:r>
    </w:p>
    <w:bookmarkStart w:id="54" w:name="_edn16"/>
    <w:p w:rsidR="00A03761" w:rsidRPr="00E47634" w:rsidRDefault="00A03761" w:rsidP="00A03761">
      <w:pPr>
        <w:spacing w:before="120"/>
        <w:ind w:firstLine="567"/>
        <w:jc w:val="both"/>
      </w:pPr>
      <w:r w:rsidRPr="00E47634">
        <w:fldChar w:fldCharType="begin"/>
      </w:r>
      <w:r w:rsidRPr="00E47634">
        <w:instrText xml:space="preserve"> HYPERLINK "http://www.stmus.nm.ru/arc/302/732.htm" \l "_ednref16"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[16]</w:t>
      </w:r>
      <w:r w:rsidRPr="00E47634">
        <w:fldChar w:fldCharType="end"/>
      </w:r>
      <w:bookmarkEnd w:id="54"/>
      <w:r w:rsidRPr="00E47634">
        <w:t xml:space="preserve"> Подробнее об этом см.: Сапонов М. Искусство импровизации. Импровизационные виды творчества в западноевропейской музыке средних веков и Возрождения. – М., 1982. – С. 41–42. </w:t>
      </w:r>
    </w:p>
    <w:bookmarkStart w:id="55" w:name="_edn17"/>
    <w:p w:rsidR="00A03761" w:rsidRPr="00E47634" w:rsidRDefault="00A03761" w:rsidP="00A03761">
      <w:pPr>
        <w:spacing w:before="120"/>
        <w:ind w:firstLine="567"/>
        <w:jc w:val="both"/>
        <w:rPr>
          <w:lang w:val="en-US"/>
        </w:rPr>
      </w:pPr>
      <w:r w:rsidRPr="00E47634">
        <w:rPr>
          <w:lang w:val="en-US"/>
        </w:rPr>
        <w:fldChar w:fldCharType="begin"/>
      </w:r>
      <w:r w:rsidRPr="00E47634">
        <w:rPr>
          <w:lang w:val="en-US"/>
        </w:rPr>
        <w:instrText xml:space="preserve"> HYPERLINK "http://www.stmus.nm.ru/arc/302/732.htm" \l "_ednref17" \o "" </w:instrText>
      </w:r>
      <w:r w:rsidRPr="00E47634">
        <w:rPr>
          <w:lang w:val="en-US"/>
        </w:rPr>
        <w:fldChar w:fldCharType="separate"/>
      </w:r>
      <w:r w:rsidRPr="00E47634">
        <w:rPr>
          <w:color w:val="0000FF"/>
          <w:vertAlign w:val="superscript"/>
          <w:lang w:val="en-US"/>
        </w:rPr>
        <w:t>[17]</w:t>
      </w:r>
      <w:r w:rsidRPr="00E47634">
        <w:rPr>
          <w:lang w:val="en-US"/>
        </w:rPr>
        <w:fldChar w:fldCharType="end"/>
      </w:r>
      <w:bookmarkEnd w:id="55"/>
      <w:r w:rsidRPr="00E47634">
        <w:rPr>
          <w:lang w:val="en-US"/>
        </w:rPr>
        <w:t xml:space="preserve"> Praetorius M. Syntagma musicum. Bd. III. — Wolfenbьttel, 1618. – S. 4.</w:t>
      </w:r>
    </w:p>
    <w:bookmarkStart w:id="56" w:name="_edn18"/>
    <w:p w:rsidR="00A03761" w:rsidRPr="00E47634" w:rsidRDefault="00A03761" w:rsidP="00A03761">
      <w:pPr>
        <w:spacing w:before="120"/>
        <w:ind w:firstLine="567"/>
        <w:jc w:val="both"/>
        <w:rPr>
          <w:lang w:val="en-US"/>
        </w:rPr>
      </w:pPr>
      <w:r w:rsidRPr="00E47634">
        <w:rPr>
          <w:lang w:val="en-US"/>
        </w:rPr>
        <w:fldChar w:fldCharType="begin"/>
      </w:r>
      <w:r w:rsidRPr="00E47634">
        <w:rPr>
          <w:lang w:val="en-US"/>
        </w:rPr>
        <w:instrText xml:space="preserve"> HYPERLINK "http://www.stmus.nm.ru/arc/302/732.htm" \l "_ednref18" \o "" </w:instrText>
      </w:r>
      <w:r w:rsidRPr="00E47634">
        <w:rPr>
          <w:lang w:val="en-US"/>
        </w:rPr>
        <w:fldChar w:fldCharType="separate"/>
      </w:r>
      <w:r w:rsidRPr="00E47634">
        <w:rPr>
          <w:color w:val="0000FF"/>
          <w:vertAlign w:val="superscript"/>
          <w:lang w:val="en-US"/>
        </w:rPr>
        <w:t>[18]</w:t>
      </w:r>
      <w:r w:rsidRPr="00E47634">
        <w:rPr>
          <w:lang w:val="en-US"/>
        </w:rPr>
        <w:fldChar w:fldCharType="end"/>
      </w:r>
      <w:bookmarkEnd w:id="56"/>
      <w:r w:rsidRPr="00E47634">
        <w:rPr>
          <w:lang w:val="en-US"/>
        </w:rPr>
        <w:t xml:space="preserve"> Knцdt H. Zur Entwicklungsgeschichte der Kadenzen im Instrumentalkonzert // SIMG. – Jg. 15 (1913–1914). – Leipzig, 1914. – S. 375–419.</w:t>
      </w:r>
    </w:p>
    <w:bookmarkStart w:id="57" w:name="_edn19"/>
    <w:p w:rsidR="00A03761" w:rsidRPr="00E47634" w:rsidRDefault="00A03761" w:rsidP="00A03761">
      <w:pPr>
        <w:spacing w:before="120"/>
        <w:ind w:firstLine="567"/>
        <w:jc w:val="both"/>
        <w:rPr>
          <w:lang w:val="en-US"/>
        </w:rPr>
      </w:pPr>
      <w:r w:rsidRPr="00E47634">
        <w:rPr>
          <w:lang w:val="en-US"/>
        </w:rPr>
        <w:fldChar w:fldCharType="begin"/>
      </w:r>
      <w:r w:rsidRPr="00E47634">
        <w:rPr>
          <w:lang w:val="en-US"/>
        </w:rPr>
        <w:instrText xml:space="preserve"> HYPERLINK "http://www.stmus.nm.ru/arc/302/732.htm" \l "_ednref19" \o "" </w:instrText>
      </w:r>
      <w:r w:rsidRPr="00E47634">
        <w:rPr>
          <w:lang w:val="en-US"/>
        </w:rPr>
        <w:fldChar w:fldCharType="separate"/>
      </w:r>
      <w:r w:rsidRPr="00E47634">
        <w:rPr>
          <w:color w:val="0000FF"/>
          <w:vertAlign w:val="superscript"/>
          <w:lang w:val="en-US"/>
        </w:rPr>
        <w:t>[19]</w:t>
      </w:r>
      <w:r w:rsidRPr="00E47634">
        <w:rPr>
          <w:lang w:val="en-US"/>
        </w:rPr>
        <w:fldChar w:fldCharType="end"/>
      </w:r>
      <w:bookmarkEnd w:id="57"/>
      <w:r w:rsidRPr="00E47634">
        <w:rPr>
          <w:lang w:val="en-US"/>
        </w:rPr>
        <w:t xml:space="preserve"> Schmalzriedt S., Mahlert E., Sunten B. Kadenz // Handworterbuch der musikalischen Terminologie. Ordner II / Hrsg. von H.H. Eggebrecht. – Wiesbaden, 1975. – S. 1.</w:t>
      </w:r>
    </w:p>
    <w:bookmarkStart w:id="58" w:name="_edn20"/>
    <w:p w:rsidR="00A03761" w:rsidRPr="00E47634" w:rsidRDefault="00A03761" w:rsidP="00A03761">
      <w:pPr>
        <w:spacing w:before="120"/>
        <w:ind w:firstLine="567"/>
        <w:jc w:val="both"/>
        <w:rPr>
          <w:lang w:val="en-US"/>
        </w:rPr>
      </w:pPr>
      <w:r w:rsidRPr="00E47634">
        <w:rPr>
          <w:lang w:val="en-US"/>
        </w:rPr>
        <w:fldChar w:fldCharType="begin"/>
      </w:r>
      <w:r w:rsidRPr="00E47634">
        <w:rPr>
          <w:lang w:val="en-US"/>
        </w:rPr>
        <w:instrText xml:space="preserve"> HYPERLINK "http://www.stmus.nm.ru/arc/302/732.htm" \l "_ednref20" \o "" </w:instrText>
      </w:r>
      <w:r w:rsidRPr="00E47634">
        <w:rPr>
          <w:lang w:val="en-US"/>
        </w:rPr>
        <w:fldChar w:fldCharType="separate"/>
      </w:r>
      <w:r w:rsidRPr="00E47634">
        <w:rPr>
          <w:color w:val="0000FF"/>
          <w:vertAlign w:val="superscript"/>
          <w:lang w:val="en-US"/>
        </w:rPr>
        <w:t>[20]</w:t>
      </w:r>
      <w:r w:rsidRPr="00E47634">
        <w:rPr>
          <w:lang w:val="en-US"/>
        </w:rPr>
        <w:fldChar w:fldCharType="end"/>
      </w:r>
      <w:bookmarkEnd w:id="58"/>
      <w:r w:rsidRPr="00E47634">
        <w:rPr>
          <w:lang w:val="en-US"/>
        </w:rPr>
        <w:t xml:space="preserve"> </w:t>
      </w:r>
      <w:r w:rsidRPr="00E47634">
        <w:t>См</w:t>
      </w:r>
      <w:r w:rsidRPr="00E47634">
        <w:rPr>
          <w:lang w:val="en-US"/>
        </w:rPr>
        <w:t xml:space="preserve">.: Schering A. Op. cit. – S. 206. </w:t>
      </w:r>
    </w:p>
    <w:bookmarkStart w:id="59" w:name="_edn21"/>
    <w:p w:rsidR="00A03761" w:rsidRPr="00E47634" w:rsidRDefault="00A03761" w:rsidP="00A03761">
      <w:pPr>
        <w:spacing w:before="120"/>
        <w:ind w:firstLine="567"/>
        <w:jc w:val="both"/>
        <w:rPr>
          <w:lang w:val="en-US"/>
        </w:rPr>
      </w:pPr>
      <w:r w:rsidRPr="00E47634">
        <w:fldChar w:fldCharType="begin"/>
      </w:r>
      <w:r w:rsidRPr="00E47634">
        <w:instrText xml:space="preserve"> HYPERLINK "http://www.stmus.nm.ru/arc/302/732.htm" \l "_ednref21"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[21]</w:t>
      </w:r>
      <w:r w:rsidRPr="00E47634">
        <w:fldChar w:fldCharType="end"/>
      </w:r>
      <w:bookmarkEnd w:id="59"/>
      <w:r w:rsidRPr="00E47634">
        <w:t xml:space="preserve"> Обратим внимание на заголовок сборника скрипичных пьес итальянского скрипача и композитора Н. Маттеиса I, изданного в 1685 г. в Лондоне: “A</w:t>
      </w:r>
      <w:r w:rsidRPr="00E47634">
        <w:rPr>
          <w:lang w:val="en-US"/>
        </w:rPr>
        <w:t>yres</w:t>
      </w:r>
      <w:r w:rsidRPr="00E47634">
        <w:t xml:space="preserve">… </w:t>
      </w:r>
      <w:r w:rsidRPr="00E47634">
        <w:rPr>
          <w:lang w:val="en-US"/>
        </w:rPr>
        <w:t>Preludes, Fuges, Allmands, Sarabands, Courants, Gigues, Fancies, Divisions, and Likewise Other Passages, Introductions and Fuges…” (</w:t>
      </w:r>
      <w:r w:rsidRPr="00E47634">
        <w:t>см</w:t>
      </w:r>
      <w:r w:rsidRPr="00E47634">
        <w:rPr>
          <w:lang w:val="en-US"/>
        </w:rPr>
        <w:t>: New Grove Dictionary of Music and Musicians. Vol. 16. – London, 2001. – P. 135.</w:t>
      </w:r>
    </w:p>
    <w:bookmarkStart w:id="60" w:name="_edn22"/>
    <w:p w:rsidR="00A03761" w:rsidRPr="00E47634" w:rsidRDefault="00A03761" w:rsidP="00A03761">
      <w:pPr>
        <w:spacing w:before="120"/>
        <w:ind w:firstLine="567"/>
        <w:jc w:val="both"/>
        <w:rPr>
          <w:lang w:val="en-US"/>
        </w:rPr>
      </w:pPr>
      <w:r w:rsidRPr="00E47634">
        <w:rPr>
          <w:lang w:val="en-US"/>
        </w:rPr>
        <w:fldChar w:fldCharType="begin"/>
      </w:r>
      <w:r w:rsidRPr="00E47634">
        <w:rPr>
          <w:lang w:val="en-US"/>
        </w:rPr>
        <w:instrText xml:space="preserve"> HYPERLINK "http://www.stmus.nm.ru/arc/302/732.htm" \l "_ednref22" \o "" </w:instrText>
      </w:r>
      <w:r w:rsidRPr="00E47634">
        <w:rPr>
          <w:lang w:val="en-US"/>
        </w:rPr>
        <w:fldChar w:fldCharType="separate"/>
      </w:r>
      <w:r w:rsidRPr="00E47634">
        <w:rPr>
          <w:color w:val="0000FF"/>
          <w:vertAlign w:val="superscript"/>
          <w:lang w:val="en-US"/>
        </w:rPr>
        <w:t>[22]</w:t>
      </w:r>
      <w:r w:rsidRPr="00E47634">
        <w:rPr>
          <w:lang w:val="en-US"/>
        </w:rPr>
        <w:fldChar w:fldCharType="end"/>
      </w:r>
      <w:bookmarkEnd w:id="60"/>
      <w:r w:rsidRPr="00E47634">
        <w:rPr>
          <w:lang w:val="en-US"/>
        </w:rPr>
        <w:t xml:space="preserve"> </w:t>
      </w:r>
      <w:r w:rsidRPr="00E47634">
        <w:t>См</w:t>
      </w:r>
      <w:r w:rsidRPr="00E47634">
        <w:rPr>
          <w:lang w:val="en-US"/>
        </w:rPr>
        <w:t>.: Badura-Skoda P. Interpreting Bach at the Keyboard. – Oxford, 1993. – P. 496–499.</w:t>
      </w:r>
    </w:p>
    <w:bookmarkStart w:id="61" w:name="_edn23"/>
    <w:p w:rsidR="00A03761" w:rsidRPr="00E47634" w:rsidRDefault="00A03761" w:rsidP="00A03761">
      <w:pPr>
        <w:spacing w:before="120"/>
        <w:ind w:firstLine="567"/>
        <w:jc w:val="both"/>
      </w:pPr>
      <w:r w:rsidRPr="00E47634">
        <w:fldChar w:fldCharType="begin"/>
      </w:r>
      <w:r w:rsidRPr="00E47634">
        <w:instrText xml:space="preserve"> HYPERLINK "http://www.stmus.nm.ru/arc/302/732.htm" \l "_ednref23"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[23]</w:t>
      </w:r>
      <w:r w:rsidRPr="00E47634">
        <w:fldChar w:fldCharType="end"/>
      </w:r>
      <w:bookmarkEnd w:id="61"/>
      <w:r w:rsidRPr="00E47634">
        <w:t xml:space="preserve"> Во времена И.С. Баха и до него широко бытовали каденции как на доминантовой, так и на тонической гармонии, причем соответствующий бас нередко удерживался в виде органного пункта. При «тонической каденции» сочинение заканчивалось как бы дважды: первый раз – перед каденцией, второй – после нее, а сама каденция выглядела уже как своеобразная кода. </w:t>
      </w:r>
    </w:p>
    <w:bookmarkStart w:id="62" w:name="_edn24"/>
    <w:p w:rsidR="00A03761" w:rsidRPr="00E47634" w:rsidRDefault="00A03761" w:rsidP="00A03761">
      <w:pPr>
        <w:spacing w:before="120"/>
        <w:ind w:firstLine="567"/>
        <w:jc w:val="both"/>
        <w:rPr>
          <w:lang w:val="en-US"/>
        </w:rPr>
      </w:pPr>
      <w:r w:rsidRPr="00E47634">
        <w:rPr>
          <w:lang w:val="en-US"/>
        </w:rPr>
        <w:fldChar w:fldCharType="begin"/>
      </w:r>
      <w:r w:rsidRPr="00E47634">
        <w:rPr>
          <w:lang w:val="en-US"/>
        </w:rPr>
        <w:instrText xml:space="preserve"> HYPERLINK "http://www.stmus.nm.ru/arc/302/732.htm" \l "_ednref24" \o "" </w:instrText>
      </w:r>
      <w:r w:rsidRPr="00E47634">
        <w:rPr>
          <w:lang w:val="en-US"/>
        </w:rPr>
        <w:fldChar w:fldCharType="separate"/>
      </w:r>
      <w:r w:rsidRPr="00E47634">
        <w:rPr>
          <w:color w:val="0000FF"/>
          <w:vertAlign w:val="superscript"/>
          <w:lang w:val="en-US"/>
        </w:rPr>
        <w:t>[24]</w:t>
      </w:r>
      <w:r w:rsidRPr="00E47634">
        <w:rPr>
          <w:lang w:val="en-US"/>
        </w:rPr>
        <w:fldChar w:fldCharType="end"/>
      </w:r>
      <w:bookmarkEnd w:id="62"/>
      <w:r w:rsidRPr="00E47634">
        <w:rPr>
          <w:lang w:val="en-US"/>
        </w:rPr>
        <w:t xml:space="preserve"> Kolneder W. Auffuhrungspraxis bei Vivaldi. – Leipozig, 1955. – S. 67–82.</w:t>
      </w:r>
    </w:p>
    <w:bookmarkStart w:id="63" w:name="_edn25"/>
    <w:p w:rsidR="00A03761" w:rsidRPr="00E47634" w:rsidRDefault="00A03761" w:rsidP="00A03761">
      <w:pPr>
        <w:spacing w:before="120"/>
        <w:ind w:firstLine="567"/>
        <w:jc w:val="both"/>
        <w:rPr>
          <w:lang w:val="en-US"/>
        </w:rPr>
      </w:pPr>
      <w:r w:rsidRPr="00E47634">
        <w:fldChar w:fldCharType="begin"/>
      </w:r>
      <w:r w:rsidRPr="00E47634">
        <w:instrText xml:space="preserve"> HYPERLINK "http://www.stmus.nm.ru/arc/302/732.htm" \l "_ednref25"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[25]</w:t>
      </w:r>
      <w:r w:rsidRPr="00E47634">
        <w:fldChar w:fldCharType="end"/>
      </w:r>
      <w:bookmarkEnd w:id="63"/>
      <w:r w:rsidRPr="00E47634">
        <w:t xml:space="preserve"> Гинзбург Л., Григорьев В. История скрипичного искусства. Вып</w:t>
      </w:r>
      <w:r w:rsidRPr="00E47634">
        <w:rPr>
          <w:lang w:val="en-US"/>
        </w:rPr>
        <w:t xml:space="preserve">. 1. – </w:t>
      </w:r>
      <w:r w:rsidRPr="00E47634">
        <w:t>М</w:t>
      </w:r>
      <w:r w:rsidRPr="00E47634">
        <w:rPr>
          <w:lang w:val="en-US"/>
        </w:rPr>
        <w:t xml:space="preserve">., 1990. – </w:t>
      </w:r>
      <w:r w:rsidRPr="00E47634">
        <w:t>С</w:t>
      </w:r>
      <w:r w:rsidRPr="00E47634">
        <w:rPr>
          <w:lang w:val="en-US"/>
        </w:rPr>
        <w:t>. 102.</w:t>
      </w:r>
    </w:p>
    <w:bookmarkStart w:id="64" w:name="_edn26"/>
    <w:p w:rsidR="00A03761" w:rsidRPr="00E47634" w:rsidRDefault="00A03761" w:rsidP="00A03761">
      <w:pPr>
        <w:spacing w:before="120"/>
        <w:ind w:firstLine="567"/>
        <w:jc w:val="both"/>
        <w:rPr>
          <w:lang w:val="en-US"/>
        </w:rPr>
      </w:pPr>
      <w:r w:rsidRPr="00E47634">
        <w:rPr>
          <w:lang w:val="en-US"/>
        </w:rPr>
        <w:fldChar w:fldCharType="begin"/>
      </w:r>
      <w:r w:rsidRPr="00E47634">
        <w:rPr>
          <w:lang w:val="en-US"/>
        </w:rPr>
        <w:instrText xml:space="preserve"> HYPERLINK "http://www.stmus.nm.ru/arc/302/732.htm" \l "_ednref26" \o "" </w:instrText>
      </w:r>
      <w:r w:rsidRPr="00E47634">
        <w:rPr>
          <w:lang w:val="en-US"/>
        </w:rPr>
        <w:fldChar w:fldCharType="separate"/>
      </w:r>
      <w:r w:rsidRPr="00E47634">
        <w:rPr>
          <w:color w:val="0000FF"/>
          <w:vertAlign w:val="superscript"/>
          <w:lang w:val="en-US"/>
        </w:rPr>
        <w:t>[26]</w:t>
      </w:r>
      <w:r w:rsidRPr="00E47634">
        <w:rPr>
          <w:lang w:val="en-US"/>
        </w:rPr>
        <w:fldChar w:fldCharType="end"/>
      </w:r>
      <w:bookmarkEnd w:id="64"/>
      <w:r w:rsidRPr="00E47634">
        <w:rPr>
          <w:lang w:val="en-US"/>
        </w:rPr>
        <w:t xml:space="preserve"> Bach C.P.E. 75 Cadenzas for Keyboard (H.264/Wq.120) / Inrtoduction by E. Helm. – Utrecht, 1997</w:t>
      </w:r>
    </w:p>
    <w:bookmarkStart w:id="65" w:name="_edn27"/>
    <w:p w:rsidR="00A03761" w:rsidRPr="00E47634" w:rsidRDefault="00A03761" w:rsidP="00A03761">
      <w:pPr>
        <w:spacing w:before="120"/>
        <w:ind w:firstLine="567"/>
        <w:jc w:val="both"/>
        <w:rPr>
          <w:lang w:val="en-US"/>
        </w:rPr>
      </w:pPr>
      <w:r w:rsidRPr="00E47634">
        <w:rPr>
          <w:lang w:val="en-US"/>
        </w:rPr>
        <w:fldChar w:fldCharType="begin"/>
      </w:r>
      <w:r w:rsidRPr="00E47634">
        <w:rPr>
          <w:lang w:val="en-US"/>
        </w:rPr>
        <w:instrText xml:space="preserve"> HYPERLINK "http://www.stmus.nm.ru/arc/302/732.htm" \l "_ednref27" \o "" </w:instrText>
      </w:r>
      <w:r w:rsidRPr="00E47634">
        <w:rPr>
          <w:lang w:val="en-US"/>
        </w:rPr>
        <w:fldChar w:fldCharType="separate"/>
      </w:r>
      <w:r w:rsidRPr="00E47634">
        <w:rPr>
          <w:color w:val="0000FF"/>
          <w:vertAlign w:val="superscript"/>
          <w:lang w:val="en-US"/>
        </w:rPr>
        <w:t>[27]</w:t>
      </w:r>
      <w:r w:rsidRPr="00E47634">
        <w:rPr>
          <w:lang w:val="en-US"/>
        </w:rPr>
        <w:fldChar w:fldCharType="end"/>
      </w:r>
      <w:bookmarkEnd w:id="65"/>
      <w:r w:rsidRPr="00E47634">
        <w:rPr>
          <w:lang w:val="en-US"/>
        </w:rPr>
        <w:t xml:space="preserve"> Milchmeyer J.P. Die wahre Art das Pianoforte zu spielen. – Dresden, 1798. – S. 44.</w:t>
      </w:r>
    </w:p>
    <w:bookmarkStart w:id="66" w:name="_edn28"/>
    <w:p w:rsidR="00A03761" w:rsidRPr="00E47634" w:rsidRDefault="00A03761" w:rsidP="00A03761">
      <w:pPr>
        <w:spacing w:before="120"/>
        <w:ind w:firstLine="567"/>
        <w:jc w:val="both"/>
      </w:pPr>
      <w:r w:rsidRPr="00E47634">
        <w:fldChar w:fldCharType="begin"/>
      </w:r>
      <w:r w:rsidRPr="00E47634">
        <w:instrText xml:space="preserve"> HYPERLINK "http://www.stmus.nm.ru/arc/302/732.htm" \l "_ednref28"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[28]</w:t>
      </w:r>
      <w:r w:rsidRPr="00E47634">
        <w:fldChar w:fldCharType="end"/>
      </w:r>
      <w:bookmarkEnd w:id="66"/>
      <w:r w:rsidRPr="00E47634">
        <w:t xml:space="preserve"> Цит. по.: Мазурин К. Методология пения. Курс педагогики пения. Руководство для учителей и пособие для учащихся. Т. 1. Часть теоретическая. – М., 1902. – С. 253.</w:t>
      </w:r>
    </w:p>
    <w:bookmarkStart w:id="67" w:name="_edn29"/>
    <w:p w:rsidR="00A03761" w:rsidRPr="00E47634" w:rsidRDefault="00A03761" w:rsidP="00A03761">
      <w:pPr>
        <w:spacing w:before="120"/>
        <w:ind w:firstLine="567"/>
        <w:jc w:val="both"/>
      </w:pPr>
      <w:r w:rsidRPr="00E47634">
        <w:fldChar w:fldCharType="begin"/>
      </w:r>
      <w:r w:rsidRPr="00E47634">
        <w:instrText xml:space="preserve"> HYPERLINK "http://www.stmus.nm.ru/arc/302/732.htm" \l "_ednref29"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[29]</w:t>
      </w:r>
      <w:r w:rsidRPr="00E47634">
        <w:fldChar w:fldCharType="end"/>
      </w:r>
      <w:bookmarkEnd w:id="67"/>
      <w:r w:rsidRPr="00E47634">
        <w:t xml:space="preserve"> Цит. по: Дирижерское исполнительство. Практика. История. Эстетика. – М., 1975. – С. 21.</w:t>
      </w:r>
    </w:p>
    <w:bookmarkStart w:id="68" w:name="_edn30"/>
    <w:p w:rsidR="00A03761" w:rsidRPr="00E47634" w:rsidRDefault="00A03761" w:rsidP="00A03761">
      <w:pPr>
        <w:spacing w:before="120"/>
        <w:ind w:firstLine="567"/>
        <w:jc w:val="both"/>
        <w:rPr>
          <w:lang w:val="en-US"/>
        </w:rPr>
      </w:pPr>
      <w:r w:rsidRPr="00E47634">
        <w:rPr>
          <w:lang w:val="en-US"/>
        </w:rPr>
        <w:fldChar w:fldCharType="begin"/>
      </w:r>
      <w:r w:rsidRPr="00E47634">
        <w:rPr>
          <w:lang w:val="en-US"/>
        </w:rPr>
        <w:instrText xml:space="preserve"> HYPERLINK "http://www.stmus.nm.ru/arc/302/732.htm" \l "_ednref30" \o "" </w:instrText>
      </w:r>
      <w:r w:rsidRPr="00E47634">
        <w:rPr>
          <w:lang w:val="en-US"/>
        </w:rPr>
        <w:fldChar w:fldCharType="separate"/>
      </w:r>
      <w:r w:rsidRPr="00E47634">
        <w:rPr>
          <w:color w:val="0000FF"/>
          <w:vertAlign w:val="superscript"/>
          <w:lang w:val="en-US"/>
        </w:rPr>
        <w:t>[30]</w:t>
      </w:r>
      <w:r w:rsidRPr="00E47634">
        <w:rPr>
          <w:lang w:val="en-US"/>
        </w:rPr>
        <w:fldChar w:fldCharType="end"/>
      </w:r>
      <w:bookmarkEnd w:id="68"/>
      <w:r w:rsidRPr="00E47634">
        <w:rPr>
          <w:lang w:val="en-US"/>
        </w:rPr>
        <w:t xml:space="preserve"> Hartmann. 126 Cadences dans tous les tons majeurs et mineurs pour la Flute traversiere. </w:t>
      </w:r>
      <w:r w:rsidRPr="00E47634">
        <w:t>См. в кн.: Ливанова Т. Русская музыкальная культура X</w:t>
      </w:r>
      <w:r w:rsidRPr="00E47634">
        <w:rPr>
          <w:lang w:val="en-US"/>
        </w:rPr>
        <w:t>VIII</w:t>
      </w:r>
      <w:r w:rsidRPr="00E47634">
        <w:t xml:space="preserve"> века в ее связях с литературой, театром и бытом. Исследования</w:t>
      </w:r>
      <w:r w:rsidRPr="00E47634">
        <w:rPr>
          <w:lang w:val="en-US"/>
        </w:rPr>
        <w:t xml:space="preserve"> </w:t>
      </w:r>
      <w:r w:rsidRPr="00E47634">
        <w:t>и</w:t>
      </w:r>
      <w:r w:rsidRPr="00E47634">
        <w:rPr>
          <w:lang w:val="en-US"/>
        </w:rPr>
        <w:t xml:space="preserve"> </w:t>
      </w:r>
      <w:r w:rsidRPr="00E47634">
        <w:t>материалы</w:t>
      </w:r>
      <w:r w:rsidRPr="00E47634">
        <w:rPr>
          <w:lang w:val="en-US"/>
        </w:rPr>
        <w:t xml:space="preserve">. </w:t>
      </w:r>
      <w:r w:rsidRPr="00E47634">
        <w:t>Т</w:t>
      </w:r>
      <w:r w:rsidRPr="00E47634">
        <w:rPr>
          <w:lang w:val="en-US"/>
        </w:rPr>
        <w:t xml:space="preserve">. 1. – </w:t>
      </w:r>
      <w:r w:rsidRPr="00E47634">
        <w:t>М</w:t>
      </w:r>
      <w:r w:rsidRPr="00E47634">
        <w:rPr>
          <w:lang w:val="en-US"/>
        </w:rPr>
        <w:t xml:space="preserve">., 1952. – </w:t>
      </w:r>
      <w:r w:rsidRPr="00E47634">
        <w:t>С</w:t>
      </w:r>
      <w:r w:rsidRPr="00E47634">
        <w:rPr>
          <w:lang w:val="en-US"/>
        </w:rPr>
        <w:t>. 384.</w:t>
      </w:r>
    </w:p>
    <w:bookmarkStart w:id="69" w:name="_edn31"/>
    <w:p w:rsidR="00A03761" w:rsidRPr="00E47634" w:rsidRDefault="00A03761" w:rsidP="00A03761">
      <w:pPr>
        <w:spacing w:before="120"/>
        <w:ind w:firstLine="567"/>
        <w:jc w:val="both"/>
        <w:rPr>
          <w:lang w:val="en-US"/>
        </w:rPr>
      </w:pPr>
      <w:r w:rsidRPr="00E47634">
        <w:rPr>
          <w:lang w:val="en-US"/>
        </w:rPr>
        <w:fldChar w:fldCharType="begin"/>
      </w:r>
      <w:r w:rsidRPr="00E47634">
        <w:rPr>
          <w:lang w:val="en-US"/>
        </w:rPr>
        <w:instrText xml:space="preserve"> HYPERLINK "http://www.stmus.nm.ru/arc/302/732.htm" \l "_ednref31" \o "" </w:instrText>
      </w:r>
      <w:r w:rsidRPr="00E47634">
        <w:rPr>
          <w:lang w:val="en-US"/>
        </w:rPr>
        <w:fldChar w:fldCharType="separate"/>
      </w:r>
      <w:r w:rsidRPr="00E47634">
        <w:rPr>
          <w:color w:val="0000FF"/>
          <w:vertAlign w:val="superscript"/>
          <w:lang w:val="en-US"/>
        </w:rPr>
        <w:t>[31]</w:t>
      </w:r>
      <w:r w:rsidRPr="00E47634">
        <w:rPr>
          <w:lang w:val="en-US"/>
        </w:rPr>
        <w:fldChar w:fldCharType="end"/>
      </w:r>
      <w:bookmarkEnd w:id="69"/>
      <w:r w:rsidRPr="00E47634">
        <w:rPr>
          <w:lang w:val="en-US"/>
        </w:rPr>
        <w:t>Hдssler J.W. 360 preludes oeuvre 47 pour le piano-forte dans tous les tons majeurs. – M., s.a.</w:t>
      </w:r>
    </w:p>
    <w:bookmarkStart w:id="70" w:name="_edn32"/>
    <w:p w:rsidR="00A03761" w:rsidRPr="00E47634" w:rsidRDefault="00A03761" w:rsidP="00A03761">
      <w:pPr>
        <w:spacing w:before="120"/>
        <w:ind w:firstLine="567"/>
        <w:jc w:val="both"/>
        <w:rPr>
          <w:lang w:val="en-US"/>
        </w:rPr>
      </w:pPr>
      <w:r w:rsidRPr="00E47634">
        <w:rPr>
          <w:lang w:val="en-US"/>
        </w:rPr>
        <w:fldChar w:fldCharType="begin"/>
      </w:r>
      <w:r w:rsidRPr="00E47634">
        <w:rPr>
          <w:lang w:val="en-US"/>
        </w:rPr>
        <w:instrText xml:space="preserve"> HYPERLINK "http://www.stmus.nm.ru/arc/302/732.htm" \l "_ednref32" \o "" </w:instrText>
      </w:r>
      <w:r w:rsidRPr="00E47634">
        <w:rPr>
          <w:lang w:val="en-US"/>
        </w:rPr>
        <w:fldChar w:fldCharType="separate"/>
      </w:r>
      <w:r w:rsidRPr="00E47634">
        <w:rPr>
          <w:color w:val="0000FF"/>
          <w:vertAlign w:val="superscript"/>
          <w:lang w:val="en-US"/>
        </w:rPr>
        <w:t>[32]</w:t>
      </w:r>
      <w:r w:rsidRPr="00E47634">
        <w:rPr>
          <w:lang w:val="en-US"/>
        </w:rPr>
        <w:fldChar w:fldCharType="end"/>
      </w:r>
      <w:bookmarkEnd w:id="70"/>
      <w:r w:rsidRPr="00E47634">
        <w:rPr>
          <w:lang w:val="en-US"/>
        </w:rPr>
        <w:t xml:space="preserve"> Rigler Fr. X. 24 Cadenzas // Anleitung zum Klavier fьr musikalischen Lehrstunden. – Vienna, 1779; 1791; 1796</w:t>
      </w:r>
    </w:p>
    <w:bookmarkStart w:id="71" w:name="_edn33"/>
    <w:p w:rsidR="00A03761" w:rsidRPr="00E47634" w:rsidRDefault="00A03761" w:rsidP="00A03761">
      <w:pPr>
        <w:spacing w:before="120"/>
        <w:ind w:firstLine="567"/>
        <w:jc w:val="both"/>
        <w:rPr>
          <w:lang w:val="en-US"/>
        </w:rPr>
      </w:pPr>
      <w:r w:rsidRPr="00E47634">
        <w:rPr>
          <w:lang w:val="en-US"/>
        </w:rPr>
        <w:fldChar w:fldCharType="begin"/>
      </w:r>
      <w:r w:rsidRPr="00E47634">
        <w:rPr>
          <w:lang w:val="en-US"/>
        </w:rPr>
        <w:instrText xml:space="preserve"> HYPERLINK "http://www.stmus.nm.ru/arc/302/732.htm" \l "_ednref33" \o "" </w:instrText>
      </w:r>
      <w:r w:rsidRPr="00E47634">
        <w:rPr>
          <w:lang w:val="en-US"/>
        </w:rPr>
        <w:fldChar w:fldCharType="separate"/>
      </w:r>
      <w:r w:rsidRPr="00E47634">
        <w:rPr>
          <w:color w:val="0000FF"/>
          <w:vertAlign w:val="superscript"/>
          <w:lang w:val="en-US"/>
        </w:rPr>
        <w:t>[33]</w:t>
      </w:r>
      <w:r w:rsidRPr="00E47634">
        <w:rPr>
          <w:lang w:val="en-US"/>
        </w:rPr>
        <w:fldChar w:fldCharType="end"/>
      </w:r>
      <w:bookmarkEnd w:id="71"/>
      <w:r w:rsidRPr="00E47634">
        <w:rPr>
          <w:lang w:val="en-US"/>
        </w:rPr>
        <w:t xml:space="preserve"> </w:t>
      </w:r>
      <w:r w:rsidRPr="00E47634">
        <w:t>См</w:t>
      </w:r>
      <w:r w:rsidRPr="00E47634">
        <w:rPr>
          <w:lang w:val="en-US"/>
        </w:rPr>
        <w:t xml:space="preserve">.: Vanhal J.D. 3 Caprices op. 30 for Keyboard solo. – London, s.a.; Caprices opp. 33–36. – Vienna, 1784; 3 Capriccio. – Vienna, 1809; Kollmann A.F.Chr. Introduction to the Art of Preluding and Extemporising in Six Lessons for the Harpsichord or Harp… Op. 3. – London, 1792; </w:t>
      </w:r>
      <w:r w:rsidRPr="00E47634">
        <w:t>С</w:t>
      </w:r>
      <w:r w:rsidRPr="00E47634">
        <w:rPr>
          <w:lang w:val="en-US"/>
        </w:rPr>
        <w:t xml:space="preserve">ampagnoli B. L'art d'inventer a l'improviste des Fantasies et Cadences Pour le Violon formant un Recueil de 246 Pieces amusantes et utiles en tous les tons majeurs et mineurs. Oeuvr. 17. – Leipzig, 1800; Czerny C. Systematische Anleitung zum Fantasieren auf dem Pianoforte. Op. 200. – Wien, 1834. </w:t>
      </w:r>
    </w:p>
    <w:bookmarkStart w:id="72" w:name="_edn34"/>
    <w:p w:rsidR="00A03761" w:rsidRPr="00E47634" w:rsidRDefault="00A03761" w:rsidP="00A03761">
      <w:pPr>
        <w:spacing w:before="120"/>
        <w:ind w:firstLine="567"/>
        <w:jc w:val="both"/>
        <w:rPr>
          <w:lang w:val="en-US"/>
        </w:rPr>
      </w:pPr>
      <w:r w:rsidRPr="00E47634">
        <w:rPr>
          <w:lang w:val="en-US"/>
        </w:rPr>
        <w:fldChar w:fldCharType="begin"/>
      </w:r>
      <w:r w:rsidRPr="00E47634">
        <w:rPr>
          <w:lang w:val="en-US"/>
        </w:rPr>
        <w:instrText xml:space="preserve"> HYPERLINK "http://www.stmus.nm.ru/arc/302/732.htm" \l "_ednref34" \o "" </w:instrText>
      </w:r>
      <w:r w:rsidRPr="00E47634">
        <w:rPr>
          <w:lang w:val="en-US"/>
        </w:rPr>
        <w:fldChar w:fldCharType="separate"/>
      </w:r>
      <w:r w:rsidRPr="00E47634">
        <w:rPr>
          <w:color w:val="0000FF"/>
          <w:vertAlign w:val="superscript"/>
          <w:lang w:val="en-US"/>
        </w:rPr>
        <w:t>[34]</w:t>
      </w:r>
      <w:r w:rsidRPr="00E47634">
        <w:rPr>
          <w:lang w:val="en-US"/>
        </w:rPr>
        <w:fldChar w:fldCharType="end"/>
      </w:r>
      <w:bookmarkEnd w:id="72"/>
      <w:r w:rsidRPr="00E47634">
        <w:rPr>
          <w:lang w:val="en-US"/>
        </w:rPr>
        <w:t xml:space="preserve"> Tyson A. Clementi as an imitator of Haydn and Mozart // The Haydn Yearbook. Vol. 2 (1963/64). – P. 90–91.</w:t>
      </w:r>
    </w:p>
    <w:bookmarkStart w:id="73" w:name="_edn35"/>
    <w:p w:rsidR="00A03761" w:rsidRPr="00E47634" w:rsidRDefault="00A03761" w:rsidP="00A03761">
      <w:pPr>
        <w:spacing w:before="120"/>
        <w:ind w:firstLine="567"/>
        <w:jc w:val="both"/>
        <w:rPr>
          <w:lang w:val="en-US"/>
        </w:rPr>
      </w:pPr>
      <w:r w:rsidRPr="00E47634">
        <w:rPr>
          <w:lang w:val="en-US"/>
        </w:rPr>
        <w:fldChar w:fldCharType="begin"/>
      </w:r>
      <w:r w:rsidRPr="00E47634">
        <w:rPr>
          <w:lang w:val="en-US"/>
        </w:rPr>
        <w:instrText xml:space="preserve"> HYPERLINK "http://www.stmus.nm.ru/arc/302/732.htm" \l "_ednref35" \o "" </w:instrText>
      </w:r>
      <w:r w:rsidRPr="00E47634">
        <w:rPr>
          <w:lang w:val="en-US"/>
        </w:rPr>
        <w:fldChar w:fldCharType="separate"/>
      </w:r>
      <w:r w:rsidRPr="00E47634">
        <w:rPr>
          <w:color w:val="0000FF"/>
          <w:vertAlign w:val="superscript"/>
          <w:lang w:val="en-US"/>
        </w:rPr>
        <w:t>[35]</w:t>
      </w:r>
      <w:r w:rsidRPr="00E47634">
        <w:rPr>
          <w:lang w:val="en-US"/>
        </w:rPr>
        <w:fldChar w:fldCharType="end"/>
      </w:r>
      <w:bookmarkEnd w:id="73"/>
      <w:r w:rsidRPr="00E47634">
        <w:rPr>
          <w:lang w:val="en-US"/>
        </w:rPr>
        <w:t xml:space="preserve"> Kollmann A. F. Chr. An Essay on Practical Musical Composition. – London, 1799. – P. 11; 23.</w:t>
      </w:r>
    </w:p>
    <w:bookmarkStart w:id="74" w:name="_edn36"/>
    <w:p w:rsidR="00A03761" w:rsidRPr="00E47634" w:rsidRDefault="00A03761" w:rsidP="00A03761">
      <w:pPr>
        <w:spacing w:before="120"/>
        <w:ind w:firstLine="567"/>
        <w:jc w:val="both"/>
        <w:rPr>
          <w:lang w:val="en-US"/>
        </w:rPr>
      </w:pPr>
      <w:r w:rsidRPr="00E47634">
        <w:rPr>
          <w:lang w:val="en-US"/>
        </w:rPr>
        <w:fldChar w:fldCharType="begin"/>
      </w:r>
      <w:r w:rsidRPr="00E47634">
        <w:rPr>
          <w:lang w:val="en-US"/>
        </w:rPr>
        <w:instrText xml:space="preserve"> HYPERLINK "http://www.stmus.nm.ru/arc/302/732.htm" \l "_ednref36" \o "" </w:instrText>
      </w:r>
      <w:r w:rsidRPr="00E47634">
        <w:rPr>
          <w:lang w:val="en-US"/>
        </w:rPr>
        <w:fldChar w:fldCharType="separate"/>
      </w:r>
      <w:r w:rsidRPr="00E47634">
        <w:rPr>
          <w:color w:val="0000FF"/>
          <w:vertAlign w:val="superscript"/>
          <w:lang w:val="en-US"/>
        </w:rPr>
        <w:t>[36]</w:t>
      </w:r>
      <w:r w:rsidRPr="00E47634">
        <w:rPr>
          <w:lang w:val="en-US"/>
        </w:rPr>
        <w:fldChar w:fldCharType="end"/>
      </w:r>
      <w:bookmarkEnd w:id="74"/>
      <w:r w:rsidRPr="00E47634">
        <w:rPr>
          <w:lang w:val="en-US"/>
        </w:rPr>
        <w:t xml:space="preserve"> Rousseau J.J. Dictionnaire de Musique. – Paris, 1768 – P. 68. </w:t>
      </w:r>
    </w:p>
    <w:bookmarkStart w:id="75" w:name="_edn37"/>
    <w:p w:rsidR="00A03761" w:rsidRPr="00E47634" w:rsidRDefault="00A03761" w:rsidP="00A03761">
      <w:pPr>
        <w:spacing w:before="120"/>
        <w:ind w:firstLine="567"/>
        <w:jc w:val="both"/>
      </w:pPr>
      <w:r w:rsidRPr="00E47634">
        <w:rPr>
          <w:lang w:val="en-US"/>
        </w:rPr>
        <w:fldChar w:fldCharType="begin"/>
      </w:r>
      <w:r w:rsidRPr="00E47634">
        <w:rPr>
          <w:lang w:val="en-US"/>
        </w:rPr>
        <w:instrText xml:space="preserve"> HYPERLINK "http://www.stmus.nm.ru/arc/302/732.htm" \l "_ednref37" \o "" </w:instrText>
      </w:r>
      <w:r w:rsidRPr="00E47634">
        <w:rPr>
          <w:lang w:val="en-US"/>
        </w:rPr>
        <w:fldChar w:fldCharType="separate"/>
      </w:r>
      <w:r w:rsidRPr="00E47634">
        <w:rPr>
          <w:color w:val="0000FF"/>
          <w:vertAlign w:val="superscript"/>
          <w:lang w:val="en-US"/>
        </w:rPr>
        <w:t>[37]</w:t>
      </w:r>
      <w:r w:rsidRPr="00E47634">
        <w:rPr>
          <w:lang w:val="en-US"/>
        </w:rPr>
        <w:fldChar w:fldCharType="end"/>
      </w:r>
      <w:bookmarkEnd w:id="75"/>
      <w:r w:rsidRPr="00E47634">
        <w:rPr>
          <w:lang w:val="en-US"/>
        </w:rPr>
        <w:t xml:space="preserve"> Dittersdorf K. D. von. Lebensbeschreibung. Seinem</w:t>
      </w:r>
      <w:r w:rsidRPr="00E47634">
        <w:t xml:space="preserve"> </w:t>
      </w:r>
      <w:r w:rsidRPr="00E47634">
        <w:rPr>
          <w:lang w:val="en-US"/>
        </w:rPr>
        <w:t>Sohne</w:t>
      </w:r>
      <w:r w:rsidRPr="00E47634">
        <w:t xml:space="preserve"> </w:t>
      </w:r>
      <w:r w:rsidRPr="00E47634">
        <w:rPr>
          <w:lang w:val="en-US"/>
        </w:rPr>
        <w:t>in</w:t>
      </w:r>
      <w:r w:rsidRPr="00E47634">
        <w:t xml:space="preserve"> </w:t>
      </w:r>
      <w:r w:rsidRPr="00E47634">
        <w:rPr>
          <w:lang w:val="en-US"/>
        </w:rPr>
        <w:t>die</w:t>
      </w:r>
      <w:r w:rsidRPr="00E47634">
        <w:t xml:space="preserve"> </w:t>
      </w:r>
      <w:r w:rsidRPr="00E47634">
        <w:rPr>
          <w:lang w:val="en-US"/>
        </w:rPr>
        <w:t>Feder</w:t>
      </w:r>
      <w:r w:rsidRPr="00E47634">
        <w:t xml:space="preserve"> </w:t>
      </w:r>
      <w:r w:rsidRPr="00E47634">
        <w:rPr>
          <w:lang w:val="en-US"/>
        </w:rPr>
        <w:t>diktiert</w:t>
      </w:r>
      <w:r w:rsidRPr="00E47634">
        <w:t xml:space="preserve"> (1799). – </w:t>
      </w:r>
      <w:r w:rsidRPr="00E47634">
        <w:rPr>
          <w:lang w:val="en-US"/>
        </w:rPr>
        <w:t>M</w:t>
      </w:r>
      <w:r w:rsidRPr="00E47634">
        <w:t>ь</w:t>
      </w:r>
      <w:r w:rsidRPr="00E47634">
        <w:rPr>
          <w:lang w:val="en-US"/>
        </w:rPr>
        <w:t>nchen</w:t>
      </w:r>
      <w:r w:rsidRPr="00E47634">
        <w:t xml:space="preserve">, 1967. – </w:t>
      </w:r>
      <w:r w:rsidRPr="00E47634">
        <w:rPr>
          <w:lang w:val="en-US"/>
        </w:rPr>
        <w:t>S</w:t>
      </w:r>
      <w:r w:rsidRPr="00E47634">
        <w:t xml:space="preserve">. 57. </w:t>
      </w:r>
    </w:p>
    <w:bookmarkStart w:id="76" w:name="_edn38"/>
    <w:p w:rsidR="00A03761" w:rsidRPr="00E47634" w:rsidRDefault="00A03761" w:rsidP="00A03761">
      <w:pPr>
        <w:spacing w:before="120"/>
        <w:ind w:firstLine="567"/>
        <w:jc w:val="both"/>
      </w:pPr>
      <w:r w:rsidRPr="00E47634">
        <w:fldChar w:fldCharType="begin"/>
      </w:r>
      <w:r w:rsidRPr="00E47634">
        <w:instrText xml:space="preserve"> HYPERLINK "http://www.stmus.nm.ru/arc/302/732.htm" \l "_ednref38"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[38]</w:t>
      </w:r>
      <w:r w:rsidRPr="00E47634">
        <w:fldChar w:fldCharType="end"/>
      </w:r>
      <w:bookmarkEnd w:id="76"/>
      <w:r w:rsidRPr="00E47634">
        <w:t xml:space="preserve"> Каденции В.А. Моцарта к клавирным концертам детально разобраны в кн.: Бадура-Скода Е. и П. Интерпретация Моцарта. – М., 1972. – С. 220–247.</w:t>
      </w:r>
    </w:p>
    <w:bookmarkStart w:id="77" w:name="_edn39"/>
    <w:p w:rsidR="00A03761" w:rsidRPr="00E47634" w:rsidRDefault="00A03761" w:rsidP="00A03761">
      <w:pPr>
        <w:spacing w:before="120"/>
        <w:ind w:firstLine="567"/>
        <w:jc w:val="both"/>
      </w:pPr>
      <w:r w:rsidRPr="00E47634">
        <w:fldChar w:fldCharType="begin"/>
      </w:r>
      <w:r w:rsidRPr="00E47634">
        <w:instrText xml:space="preserve"> HYPERLINK "http://www.stmus.nm.ru/arc/302/732.htm" \l "_ednref39" \o "" </w:instrText>
      </w:r>
      <w:r w:rsidRPr="00E47634">
        <w:fldChar w:fldCharType="separate"/>
      </w:r>
      <w:r w:rsidRPr="00E47634">
        <w:rPr>
          <w:color w:val="0000FF"/>
          <w:vertAlign w:val="superscript"/>
        </w:rPr>
        <w:t>[39]</w:t>
      </w:r>
      <w:r w:rsidRPr="00E47634">
        <w:fldChar w:fldCharType="end"/>
      </w:r>
      <w:bookmarkEnd w:id="77"/>
      <w:r w:rsidRPr="00E47634">
        <w:t xml:space="preserve"> Так, например, в одном из популярных музыкально-энциклопедических изданий, опубликованных не так давно, читаем следующее: «В </w:t>
      </w:r>
      <w:r w:rsidRPr="00E47634">
        <w:rPr>
          <w:lang w:val="en-US"/>
        </w:rPr>
        <w:t>XVIII</w:t>
      </w:r>
      <w:r w:rsidRPr="00E47634">
        <w:t xml:space="preserve"> веке композиторы не сочиняли каденций &lt;…&gt; Бетховен первый стал сочинять каденции к своим концертам» (см.: Михеева Л. Музыкальный словарь в рассказах. – М., 1996. – С. 61. </w:t>
      </w:r>
    </w:p>
    <w:p w:rsidR="003F3287" w:rsidRDefault="003F3287">
      <w:bookmarkStart w:id="78" w:name="_GoBack"/>
      <w:bookmarkEnd w:id="78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761"/>
    <w:rsid w:val="003F3287"/>
    <w:rsid w:val="004915ED"/>
    <w:rsid w:val="00547133"/>
    <w:rsid w:val="00A03761"/>
    <w:rsid w:val="00BB0DE0"/>
    <w:rsid w:val="00C85D94"/>
    <w:rsid w:val="00C860FA"/>
    <w:rsid w:val="00E47634"/>
    <w:rsid w:val="00E8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5CC917-685C-4F73-9D7D-E041A9C6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76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mus.nm.ru/arc/302/73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25749</Words>
  <Characters>14677</Characters>
  <Application>Microsoft Office Word</Application>
  <DocSecurity>0</DocSecurity>
  <Lines>122</Lines>
  <Paragraphs>80</Paragraphs>
  <ScaleCrop>false</ScaleCrop>
  <Company>Home</Company>
  <LinksUpToDate>false</LinksUpToDate>
  <CharactersWithSpaces>40346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Каденции пассажные, мотивные, тематические</dc:title>
  <dc:subject/>
  <dc:creator>User</dc:creator>
  <cp:keywords/>
  <dc:description/>
  <cp:lastModifiedBy>admin</cp:lastModifiedBy>
  <cp:revision>2</cp:revision>
  <dcterms:created xsi:type="dcterms:W3CDTF">2014-01-25T19:39:00Z</dcterms:created>
  <dcterms:modified xsi:type="dcterms:W3CDTF">2014-01-25T19:39:00Z</dcterms:modified>
</cp:coreProperties>
</file>