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48" w:rsidRDefault="00E91548" w:rsidP="00D21299">
      <w:pPr>
        <w:spacing w:line="240" w:lineRule="auto"/>
        <w:jc w:val="left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D66C60" w:rsidRPr="00D21299" w:rsidRDefault="00914A67" w:rsidP="00D21299">
      <w:pPr>
        <w:spacing w:line="240" w:lineRule="auto"/>
        <w:jc w:val="left"/>
        <w:outlineLvl w:val="2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  <w:hyperlink r:id="rId4" w:tooltip="Прямамя ссылка Кадровое обеспечение государственного управления" w:history="1">
        <w:r w:rsidR="00D66C60" w:rsidRPr="00D21299">
          <w:rPr>
            <w:rFonts w:ascii="Arial" w:hAnsi="Arial" w:cs="Arial"/>
            <w:b/>
            <w:bCs/>
            <w:color w:val="0F83DB"/>
            <w:sz w:val="27"/>
            <w:szCs w:val="27"/>
            <w:u w:val="single"/>
            <w:lang w:eastAsia="ru-RU"/>
          </w:rPr>
          <w:t>Кадровое обеспечение государственного управления</w:t>
        </w:r>
      </w:hyperlink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Непосредственно заняты в обеспечении государственного управления человеческие ресурсы, то есть, прежде всего, трудовые ресурсы и кадровый состав государственных органов. Особенно значимая роль принадлежит государственным служащим.</w:t>
      </w:r>
    </w:p>
    <w:p w:rsidR="00D66C60" w:rsidRPr="00D21299" w:rsidRDefault="00D66C60" w:rsidP="00D21299">
      <w:pPr>
        <w:spacing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Трудовые ресурсы – это люди, работники предприятий всех форм собственности, объединенные для совместной деятельности. Кадровое обеспечение государственного управления и его эффективноеиспользование ведется на уровне законодательной и исполнительной власти, которые оказывают влияние на формирование рынка труда страны и регионов, на миграционные процессы через политику занятости населения, организации системы общего и специального образования, профессиональной подготовки кадров и повышения квалификации и т.д.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Кадровое обеспечение административно-государственного управления требует функциональной специализации и рациональности, выделения руководящего ядра и постоянно действующего аппарата профессионалов, которые концентрируют в своих руках исполнительно-распорядительные полномочия. Кадры государственных органов – государственные служащие – это корпус профессионально подготовленных специалистов разносторонней квалификации, способные по своим личным, деловым качествам и образованию компетентно выполнять функции административно-государственного управления.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Кадровое обеспечение – это активная созидательно-организующая деятельность государства по реализации мер организационного, образовательного, экономического, управленческого характера, направленная на удовлетворение потребности государственных органов в кадрах определенной специализации и квалификации; система целенаправленных кадровых процессов по прогнозированию, планированию подготовки кадров, по обновлению и сохранению преемственности государственных служащих, их профессиональному развитию, стимулированию качества труда и служебного продвижения.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Механизм кадрового обеспечения государственной службы – это и система принципов, форм, методов, нормативно, документально признанных и меры, порядок осуществления кадровой деятельности.</w:t>
      </w:r>
    </w:p>
    <w:p w:rsidR="00D66C60" w:rsidRPr="00D21299" w:rsidRDefault="00D66C60" w:rsidP="00D21299">
      <w:pPr>
        <w:spacing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Эти меры и порядок включают взаимодействия специальных подразделений и людей в сфере организационно-управ-</w:t>
      </w: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br/>
      </w: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br/>
      </w: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br/>
        <w:t>ленческой, образовательной, нормативно-правовой, финансовой, научно-методической, нравственно-психологической. Лишь в системности всех элементов кадровая компонента дает запланированный эффект.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Кадровое обеспечение административно-государственного управления реализуется через государственную кадровую политику. Цель государственной кадровой политики – формирование дееспособных трудовых коллективов, рациональное использование человеческих ресурсов страны, создание благоприятных условий для их всемерного развития. Она охватывает совокупность социально-экономических и политических задач, решение которых осуществляется на правовой основе и ведется по трем основным направлениям: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в области государственных предприятий, учреждений, организаций; в системах государственной службы на республиканском, региональном и местном уровне; в области негосударственных предприятий (акционерных, частных, арендных, компаний, фирм и т.д.).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На основе государственной кадровой политики в каждом государственном органе, на государственном или частном предприятии может вырабатываться своя конкретная кадровая политика, вытекающая из целей, задач и функций соответствующего органа управления. Кадровая политика проводится через аппарат (администрацию), его структуры и персонал. Затрагивая все категории кадров общества, государственная кадровая политика для работников частной сферы, общественных организаций, не может быть столь же императивной, как для государственных служащих.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Кадровая работа направлена на формирование наиболее работоспособного состава сотрудников. Для этой цели могут использоваться различные технологии и процедуры, специфичные для различных этапов развития организации и конкретных задач управления персоналом. Управление персоналом (практика работы с кадрами) – это целенаправленное воздействие на человеческую составляющую организационных структур, ориентированное на приведение в соответствие возможностей персонала с целями, стратегией, условиями и задачами развития. Сила организации, прежде всего, лежит в человеческом капитале. В практической плоскости это осознание реализуется через адекватность используемых методов, технологий, процедур управления персоналом, которые можно объединить в три подгруппы: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методы формирования кадрового состава; методы поддержания работоспособности персонала; методы оптимизации кадрового потенциала. Они предстают как система, обеспечивающая постоянный ресурс развития организации во всех формах ее жизненного цикла.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Вопросы государственной кадровой политики Республики Беларусь находят свое отражение в законодательных и других правовых актах, содержащих нормы и положения, регулирующие те или иные кадровые аспекты. К ним относится Конституция Республики Беларусь, законы, декреты, указы и распоряжения Президента Республики Беларусь, постановления, программные и методические документы Правительства Республики Беларусь, а также другие нормативные правовые акты, относящиеся к данной сфере.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Особая роль принадлежит кадрам, занятым на государственной службе и обеспечивающим эффективность функционирования государственного аппарата.</w:t>
      </w:r>
    </w:p>
    <w:p w:rsidR="00D66C60" w:rsidRPr="00D21299" w:rsidRDefault="00D66C60" w:rsidP="00D21299">
      <w:pPr>
        <w:spacing w:after="240" w:line="240" w:lineRule="auto"/>
        <w:jc w:val="left"/>
        <w:rPr>
          <w:rFonts w:ascii="Arial" w:hAnsi="Arial" w:cs="Arial"/>
          <w:color w:val="111111"/>
          <w:sz w:val="18"/>
          <w:szCs w:val="18"/>
          <w:lang w:eastAsia="ru-RU"/>
        </w:rPr>
      </w:pPr>
      <w:r w:rsidRPr="00D21299">
        <w:rPr>
          <w:rFonts w:ascii="Arial" w:hAnsi="Arial" w:cs="Arial"/>
          <w:color w:val="111111"/>
          <w:sz w:val="18"/>
          <w:szCs w:val="18"/>
          <w:lang w:eastAsia="ru-RU"/>
        </w:rPr>
        <w:t>Для характеристики кадрового состава органов государственного управления используются количественные и качественные показатели: численность государственных служащих, их половозрастной состав, образование и т.д.</w:t>
      </w:r>
    </w:p>
    <w:p w:rsidR="00D66C60" w:rsidRDefault="00D66C60">
      <w:bookmarkStart w:id="0" w:name="_GoBack"/>
      <w:bookmarkEnd w:id="0"/>
    </w:p>
    <w:sectPr w:rsidR="00D66C60" w:rsidSect="0012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299"/>
    <w:rsid w:val="00120AE4"/>
    <w:rsid w:val="00193DFE"/>
    <w:rsid w:val="007E4977"/>
    <w:rsid w:val="00914A67"/>
    <w:rsid w:val="009E723F"/>
    <w:rsid w:val="00B10337"/>
    <w:rsid w:val="00D21299"/>
    <w:rsid w:val="00D66C60"/>
    <w:rsid w:val="00DC2484"/>
    <w:rsid w:val="00E82DE1"/>
    <w:rsid w:val="00E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388C-38F2-412D-B363-1123084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E4"/>
    <w:pPr>
      <w:spacing w:line="240" w:lineRule="atLeast"/>
      <w:jc w:val="both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D2129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D21299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basedOn w:val="a0"/>
    <w:semiHidden/>
    <w:rsid w:val="00D21299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D21299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manage.com/?p=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Кадровое обеспечение государственного управления</vt:lpstr>
    </vt:vector>
  </TitlesOfParts>
  <Company/>
  <LinksUpToDate>false</LinksUpToDate>
  <CharactersWithSpaces>5602</CharactersWithSpaces>
  <SharedDoc>false</SharedDoc>
  <HLinks>
    <vt:vector size="6" baseType="variant"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http://www.bigmanage.com/?p=191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Кадровое обеспечение государственного управления</dc:title>
  <dc:subject/>
  <dc:creator>Александра</dc:creator>
  <cp:keywords/>
  <dc:description/>
  <cp:lastModifiedBy>admin</cp:lastModifiedBy>
  <cp:revision>2</cp:revision>
  <dcterms:created xsi:type="dcterms:W3CDTF">2014-03-30T03:24:00Z</dcterms:created>
  <dcterms:modified xsi:type="dcterms:W3CDTF">2014-03-30T03:24:00Z</dcterms:modified>
</cp:coreProperties>
</file>