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8B" w:rsidRPr="00FF5B29" w:rsidRDefault="0010488B" w:rsidP="0010488B">
      <w:pPr>
        <w:spacing w:before="120"/>
        <w:jc w:val="center"/>
        <w:rPr>
          <w:b/>
          <w:bCs/>
          <w:sz w:val="32"/>
          <w:szCs w:val="32"/>
        </w:rPr>
      </w:pPr>
      <w:r w:rsidRPr="00FF5B29">
        <w:rPr>
          <w:b/>
          <w:bCs/>
          <w:sz w:val="32"/>
          <w:szCs w:val="32"/>
        </w:rPr>
        <w:t>Как научится писать эссе по обществознанию на "отлично"?</w:t>
      </w:r>
    </w:p>
    <w:p w:rsidR="0010488B" w:rsidRPr="00FF5B29" w:rsidRDefault="0010488B" w:rsidP="0010488B">
      <w:pPr>
        <w:spacing w:before="120"/>
        <w:jc w:val="center"/>
        <w:rPr>
          <w:sz w:val="28"/>
          <w:szCs w:val="28"/>
        </w:rPr>
      </w:pPr>
      <w:r w:rsidRPr="00FF5B29">
        <w:rPr>
          <w:sz w:val="28"/>
          <w:szCs w:val="28"/>
        </w:rPr>
        <w:t xml:space="preserve">Киприянова Е.В., к.пед.н,. г. Челябинск. 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Сочинение в жанре эссе по обществознанию - явление для школьников да и для учителей новое. И перспективное: XXI век тяготеет к малым формам.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"Краткий словарь литературоведческих терминов" трактует эссе как "разновидность очерка, в котором главную роль играет не воспроизведение факта, а изображение впечатлений, раздумий, ассоциаций". Сочинение в жанре эссе требует от автора не только умения продемонстрировать "сумму знаний", но и сделать акцент на собственных чувствах, переживаниях, отношении к тому, о чем он пишет. Словом, автор эссе не просто рассказчик, он - его герой.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Для эссе характерны ярко выраженная авторская позиция, искренность, эмоциональность. Жанр дает право на субъективное изложение заявленной проблемы и свободную композицию. Его границы, в общем, размыты. Эссе определяют как записки, наброски, раздумья. Оно обычно имеет небольшой объем.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Казалось бы, все понятно. Но не все так просто. Хорошо творить в жанре эссе, если ты Артур Шопенгауэр или Мишель Монтень! Для учителя проблема состоит в том, что творческое задание по истории или обществознанию, выполненное в форме эссе, необходимо оценить - и оценить объективно. Как совместить все, что было отмечено выше (свободная композиция, право на авторскую субъективность, образность и эмоциональность), с пресловутыми знаниями, умениями и навыками: владением терминами и понятиями, приемами сравнения, сопоставления, аргументации, анализа, синтеза, умением иллюстрировать теорию фактами из общественной жизни и личного опыта?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Диалектическое противоречие налицо: художественная форма и аналитическое содержание, субъективная и объективная стороны социального знания.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В нашей практике преподавания обществоведческих дисциплин разработаны некоторые рекомендации, которые помогают учащимся овладеть приемами и способами написания эссе по обществознанию.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Работу необходимо начинать с черновика. Учащиеся порой не знают, что такое черновик, и пишут его как "беловой" (окончательный) вариант работы: тот же плотно исписанный лист, без полей и значков - одно отличие, что на-писан небрежно. Такой черновик не оставляет пространства для совершенствования текста, шлифовки мысли, не дает возможности работать творчески. Неправильные (назовем их так) черновики подходят для работ компилятивного характера, которые, в свою очередь, при многократном повторении формируют паническую боязнь самостоятельного высказывания.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Как быть? Листы черновика полезно оставлять наполовину пустыми (широкие поля!), писать только на одной его стороне. Поля нужны, чтобы вносить исправления и дополнения в процессе перечитывания и правки первоначального текста. На обороте листа остается место для записи цитат, примеров, конкретизирующих мысль, и пр.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Важная "мелочь": первая запись и в черновике, и в окончательном варианте - это точная формулировка темы эссе. Тема - своего рода условие задачи, в которое, чтобы понять, нужно вдуматься. Тема, как правило, формулируется так, что предполагает не один "правильный" ответ, а множество решений. Вчитываясь в нее, учащийся оказывается в том творческом пространстве, которое ею очерчено. Если отдельные слова, мысли (и даже в некоторых случаях формулировка в целом) будут повторены в тексте эссе, то не следует считать это недостатком. Главная задача ученика - понять и раскрыть тему, а не "уйти" от нее (ситуация весьма распространенная в школьной практике).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Итак, тема выбрана, осознана, определенным образом понята. Как правило, темы эссе по обществознанию имеют проблемный, иногда дискуссионный характер и предлагаются в виде высказывания ученого, писателя, поэта, мыслителя. Чрезвычайно важно выделить основную идею автора высказывания и определить, в рамках какого раздела или темы обществоведческого курса ее следует рассматривать.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Полезно на черновике в свободной форме выписать все, что может понадобиться в эссе: понятия, противоречия, ассоциации, цитаты, примеры, тезисы, мнения, аргументы, имена, события. Словом, "дать себе волю", записать все, что кажется нужным, интересным, имеющим отношение к теме. Есть рациональное зерно в утверждении: "Писательство не в голове, а в кончиках пальцев".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Следующая задача - привести весь этот "хаос" в порядок, соотнести с темой, выбрать эффектную цитату, точную мысль, интересный факт, убедительный аргумент.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Самые ответственные части работы - вступление и заключение. Вступление фокусирует проблематику эссе, ставит ключевые вопросы, указывает на противоречия, выявляет обществоведческие аспекты темы. Заключением должна стать наиболее яркая мысль, подытоживающая, резюмирующая рассуждения.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Например, тема "У нас нет времени, чтобы стать самими собой" (А. Камю) предполагает, что ученик посвятит свое эссе проблемам самопознания, самосознания, самосовершенствования человека, рассмотрит особенности формирования "я-концепции", поставит экзистенциальные проблемы человеческого бытия. Говоря иначе, обратится к вопросам развития личности. Тема "Не хлебом единым жив человек" ставит проблему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соотношения материальных и духовных потребностей человека, противоречий между ними. Это значит, что выписанные на черновик и вошедшие в окончательный текст понятия, термины, при-меры, цитаты, аргументы должны быть так или иначе связаны с данной проблематикой.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Структура эссе определяется предъявляемыми к нему требованиями. Мысли автора эссе по проблеме излагаются в форме кратких тезисов (Т). Мысль должна быть подкреплена доказательствами - поэтому за тезисом следуют аргументы (А). 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вступление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тезис, аргументы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тезис, аргументы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тезис, аргументы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заключение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Заметим: вступление и заключение фокусируют внимание на проблеме (во вступлении она ставится, в заключении - резюмируется мнение автора).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Учащимся необходимо напоминать о значении выделения абзацев, роли красных строк, логической связи абзацев: так достигается целостность работы.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Внимание нужно обратить и на стиль изложения. Нельзя забывать, что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Во второй части статьи остановлюсь на приемах, обеспечивающих творческое освоение понятийно-категориального аппарата курса обществознания (уверенное владение терминами и понятиями - первичное условие успеха при работе над эссе).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1. Философская оценка.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Этот прием позволяет конкретизировать умение школьников узнавать и различать проблемы, самостоятельно выражать собственную точку зрения.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2. Категориальный анализ.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Это "перевод" текста на язык философских категорий. Прием позволяет определить присутствие философских законов и категорий в конкретных высказываниях, выявить формы и приемы мышления, умения общаться и анализировать. На язык философских категорий можно переводить пословицы, цитаты, отрывки из художественных произведений и пр.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3. Осознание проблемы и попытка ее разрешения.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Предлагается текст, в котором проблема содержится в неявном (неочевидном для учащихся) виде. Ученики должны увидеть эту проблему и аргументировать ее возможное решение.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4. Выявление и сравнение понятий, позиций авторов, точек зрения, мнений.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Результаты работы уместно оформить в табличном виде.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5. Построение философского предложения или текста.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Задача заключается в том, чтобы из предложенного набора обществоведческих терминов построить верное, осмысленное предложение.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6. Задания-игры.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Это загадки, кроссворды, чайнворды, анаграммы, криптограммы, лабиринты, магические квадраты и пр.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7. Ролевые задания.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Они предполагают освоение теоретического материала и его представление в игровой, персонифицированной форме. Цель состоит в овладении учащимися новыми социальными ролями, усвоении культурного опыта и его интерио-ризации.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8. Индивидуализированные рефлексивные задания.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Они направлены на опосредованный, косвенный самоанализ, самоцелеполагание, самопланирование и самоконтроль. Цели реализуются путем создания ситуаций "переноса" (своего рода описание воображаемой жизни и деятельности в заданном времени и в произвольном пространстве) и морального выбора, а также написания эссе или воображаемого диалога с мыслителем.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9. Создание ситуаций диалектико-логических противоречий.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Задания строятся на основе материала, заключающего в себе связь противоположностей. Необходимо отобрать соответствующий учебный материал, определить момент его включения в курс, определить конкретный тип ситуации (антиномии - непосредственной связи противоположных по смыслу высказываний; парадокса, при котором возникает противоречие между высказыванием и фактами действительности, хотя логическая правильность рассуждения сохраняется).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В заключение вернусь к вопросу о критериях оценивания эссе по обществознанию. Очевидно, что эссе предполагают реализацию личностно ориентированного подхода к обучению. Именно поэтому формой и способом диагностики результатов деятельности в данном случае выступает контентанализ и поэлементный анализ текста эссе. Критериями оценивания выступают: характер использования обществоведческих терминов и понятий; выражение собственного мнения; аргументация; осознание проблемы и самостоятельность ее решения.</w:t>
      </w:r>
    </w:p>
    <w:p w:rsidR="0010488B" w:rsidRPr="00222074" w:rsidRDefault="0010488B" w:rsidP="0010488B">
      <w:pPr>
        <w:spacing w:before="120"/>
        <w:ind w:firstLine="567"/>
        <w:jc w:val="both"/>
      </w:pPr>
      <w:r w:rsidRPr="00222074">
        <w:t>Следует подчеркнуть, что данные критерии в целом абстрактны, при их применении к конкретным работам неизбежно возникают трудности. Выработка критериев оценивания работ творческого, субъективного содержания остается важной проблемой современной образовательной теории и практики.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88B"/>
    <w:rsid w:val="000E4378"/>
    <w:rsid w:val="0010488B"/>
    <w:rsid w:val="00222074"/>
    <w:rsid w:val="00420EA3"/>
    <w:rsid w:val="006B11B3"/>
    <w:rsid w:val="0083528B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0BCD3A-8EFE-43D7-B61B-90D56754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4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научится писать эссе по обществознанию на "отлично"</vt:lpstr>
    </vt:vector>
  </TitlesOfParts>
  <Company>Home</Company>
  <LinksUpToDate>false</LinksUpToDate>
  <CharactersWithSpaces>10027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научится писать эссе по обществознанию на "отлично"</dc:title>
  <dc:subject/>
  <dc:creator>User</dc:creator>
  <cp:keywords/>
  <dc:description/>
  <cp:lastModifiedBy>admin</cp:lastModifiedBy>
  <cp:revision>2</cp:revision>
  <dcterms:created xsi:type="dcterms:W3CDTF">2014-02-14T16:05:00Z</dcterms:created>
  <dcterms:modified xsi:type="dcterms:W3CDTF">2014-02-14T16:05:00Z</dcterms:modified>
</cp:coreProperties>
</file>