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9F6104" w:rsidRPr="00226283" w:rsidRDefault="009F6104" w:rsidP="00226283">
      <w:pPr>
        <w:pStyle w:val="aff4"/>
      </w:pPr>
      <w:r w:rsidRPr="00226283">
        <w:t>Реферат</w:t>
      </w:r>
    </w:p>
    <w:p w:rsidR="00226283" w:rsidRDefault="009F6104" w:rsidP="00226283">
      <w:pPr>
        <w:pStyle w:val="aff4"/>
      </w:pPr>
      <w:r w:rsidRPr="00226283">
        <w:t>По дисциплине</w:t>
      </w:r>
      <w:r w:rsidR="00226283" w:rsidRPr="00226283">
        <w:t>:</w:t>
      </w:r>
      <w:r w:rsidR="00226283">
        <w:t xml:space="preserve"> "</w:t>
      </w:r>
      <w:r w:rsidR="00E777B2" w:rsidRPr="00226283">
        <w:t>УПРАВЛЕНИЕ ПРОДАЖАМИ</w:t>
      </w:r>
      <w:r w:rsidR="00226283">
        <w:t>"</w:t>
      </w:r>
    </w:p>
    <w:p w:rsidR="00226283" w:rsidRDefault="009F6104" w:rsidP="00226283">
      <w:pPr>
        <w:pStyle w:val="aff4"/>
      </w:pPr>
      <w:r w:rsidRPr="00226283">
        <w:t>На тему</w:t>
      </w:r>
      <w:r w:rsidR="00226283" w:rsidRPr="00226283">
        <w:t>:</w:t>
      </w:r>
    </w:p>
    <w:p w:rsidR="00226283" w:rsidRDefault="00226283" w:rsidP="00226283">
      <w:pPr>
        <w:pStyle w:val="aff4"/>
      </w:pPr>
      <w:r>
        <w:t>"</w:t>
      </w:r>
      <w:r w:rsidR="006C1D97" w:rsidRPr="00226283">
        <w:t>КАК ОЦЕНИТЬ ЭФФЕКТИВНОСТЬ ДИСТРИБУЦИИ</w:t>
      </w:r>
      <w:r>
        <w:t>"</w:t>
      </w: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226283" w:rsidP="00226283">
      <w:pPr>
        <w:pStyle w:val="aff4"/>
      </w:pPr>
    </w:p>
    <w:p w:rsidR="00226283" w:rsidRDefault="009F6104" w:rsidP="00226283">
      <w:pPr>
        <w:pStyle w:val="aff4"/>
      </w:pPr>
      <w:r w:rsidRPr="00226283">
        <w:t>г</w:t>
      </w:r>
      <w:r w:rsidR="00226283" w:rsidRPr="00226283">
        <w:t xml:space="preserve">. </w:t>
      </w:r>
      <w:r w:rsidRPr="00226283">
        <w:t>Москва</w:t>
      </w:r>
      <w:r w:rsidR="00E777B2" w:rsidRPr="00226283">
        <w:t xml:space="preserve"> </w:t>
      </w:r>
      <w:r w:rsidR="00226283">
        <w:t>-</w:t>
      </w:r>
      <w:r w:rsidR="00226283" w:rsidRPr="00226283">
        <w:t xml:space="preserve"> </w:t>
      </w:r>
      <w:r w:rsidR="00E777B2" w:rsidRPr="00226283">
        <w:t>2010</w:t>
      </w:r>
      <w:r w:rsidRPr="00226283">
        <w:t xml:space="preserve"> г</w:t>
      </w:r>
      <w:r w:rsidR="00226283" w:rsidRPr="00226283">
        <w:t>.</w:t>
      </w:r>
    </w:p>
    <w:p w:rsidR="00226283" w:rsidRDefault="00226283" w:rsidP="00226283">
      <w:pPr>
        <w:pStyle w:val="2"/>
      </w:pPr>
      <w:r>
        <w:br w:type="page"/>
        <w:t>Введение</w:t>
      </w:r>
    </w:p>
    <w:p w:rsidR="00226283" w:rsidRDefault="00226283" w:rsidP="00226283">
      <w:pPr>
        <w:ind w:firstLine="709"/>
      </w:pPr>
    </w:p>
    <w:p w:rsidR="00226283" w:rsidRDefault="00E777B2" w:rsidP="00226283">
      <w:pPr>
        <w:ind w:firstLine="709"/>
      </w:pPr>
      <w:r w:rsidRPr="00226283">
        <w:t>Предлагаю рассмотреть ситуацию из моей практики</w:t>
      </w:r>
      <w:r w:rsidR="00226283" w:rsidRPr="00226283">
        <w:t xml:space="preserve">. </w:t>
      </w:r>
      <w:r w:rsidRPr="00226283">
        <w:t>В городе-миллионнике вел д</w:t>
      </w:r>
      <w:r w:rsidR="00226283">
        <w:t>е</w:t>
      </w:r>
      <w:r w:rsidRPr="00226283">
        <w:t>ятельность региональный производитель алкоголя</w:t>
      </w:r>
      <w:r w:rsidR="00226283" w:rsidRPr="00226283">
        <w:t xml:space="preserve">. </w:t>
      </w:r>
      <w:r w:rsidRPr="00226283">
        <w:t>Ассортимент продукции состоял из четырех позиций</w:t>
      </w:r>
      <w:r w:rsidR="006B4355" w:rsidRPr="00226283">
        <w:t xml:space="preserve"> </w:t>
      </w:r>
      <w:r w:rsidRPr="00226283">
        <w:t>вина и двух позиций коньяка в низком ценовом</w:t>
      </w:r>
      <w:r w:rsidR="006B4355" w:rsidRPr="00226283">
        <w:t xml:space="preserve"> </w:t>
      </w:r>
      <w:r w:rsidRPr="00226283">
        <w:t>сегменте</w:t>
      </w:r>
      <w:r w:rsidR="00226283" w:rsidRPr="00226283">
        <w:t xml:space="preserve">. </w:t>
      </w:r>
      <w:r w:rsidRPr="00226283">
        <w:t>Торговые марки имели малую узнаваемость</w:t>
      </w:r>
      <w:r w:rsidR="00226283" w:rsidRPr="00226283">
        <w:t xml:space="preserve">. </w:t>
      </w:r>
      <w:r w:rsidRPr="00226283">
        <w:t>Продукцию продвигали через несколько каналов сбыта</w:t>
      </w:r>
      <w:r w:rsidR="00226283" w:rsidRPr="00226283">
        <w:t xml:space="preserve">: </w:t>
      </w:r>
      <w:r w:rsidRPr="00226283">
        <w:t>дистрибьютора, оптовые базы,</w:t>
      </w:r>
      <w:r w:rsidR="006B4355" w:rsidRPr="00226283">
        <w:t xml:space="preserve"> </w:t>
      </w:r>
      <w:r w:rsidRPr="00226283">
        <w:t>местные розничные сети и супермаркеты, несетевую розницу</w:t>
      </w:r>
      <w:r w:rsidR="00226283" w:rsidRPr="00226283">
        <w:t xml:space="preserve">. </w:t>
      </w:r>
      <w:r w:rsidRPr="00226283">
        <w:t>Акцент сделали на продвижении</w:t>
      </w:r>
      <w:r w:rsidR="006B4355" w:rsidRPr="00226283">
        <w:t xml:space="preserve"> </w:t>
      </w:r>
      <w:r w:rsidRPr="00226283">
        <w:t>продукта через сети и супермаркеты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В сети и супермаркеты, а также в часть несетевой розницы осуществлялись прямые поставки</w:t>
      </w:r>
      <w:r w:rsidR="006B4355" w:rsidRPr="00226283">
        <w:t xml:space="preserve"> </w:t>
      </w:r>
      <w:r w:rsidRPr="00226283">
        <w:t>от производителя</w:t>
      </w:r>
      <w:r w:rsidR="00226283" w:rsidRPr="00226283">
        <w:t xml:space="preserve">. </w:t>
      </w:r>
      <w:r w:rsidRPr="00226283">
        <w:t>Для стимулирования продаж</w:t>
      </w:r>
      <w:r w:rsidR="006B4355" w:rsidRPr="00226283">
        <w:t xml:space="preserve"> </w:t>
      </w:r>
      <w:r w:rsidRPr="00226283">
        <w:t>организовали продвижение в местах продаж при</w:t>
      </w:r>
      <w:r w:rsidR="006B4355" w:rsidRPr="00226283">
        <w:t xml:space="preserve"> </w:t>
      </w:r>
      <w:r w:rsidRPr="00226283">
        <w:t>помощи POS-материалов и промоакций</w:t>
      </w:r>
      <w:r w:rsidR="00226283">
        <w:t xml:space="preserve"> (</w:t>
      </w:r>
      <w:r w:rsidRPr="00226283">
        <w:t>дегустаций</w:t>
      </w:r>
      <w:r w:rsidR="00226283" w:rsidRPr="00226283">
        <w:t xml:space="preserve">). </w:t>
      </w:r>
      <w:r w:rsidRPr="00226283">
        <w:t>Текущий объем продаж не устраивал руководство компании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Как вы думаете, в чем была основная причина</w:t>
      </w:r>
      <w:r w:rsidR="006B4355" w:rsidRPr="00226283">
        <w:t xml:space="preserve"> </w:t>
      </w:r>
      <w:r w:rsidRPr="00226283">
        <w:t>низких продаж</w:t>
      </w:r>
      <w:r w:rsidR="00226283" w:rsidRPr="00226283">
        <w:t>?</w:t>
      </w:r>
    </w:p>
    <w:p w:rsidR="00226283" w:rsidRDefault="00E777B2" w:rsidP="00226283">
      <w:pPr>
        <w:ind w:firstLine="709"/>
      </w:pPr>
      <w:r w:rsidRPr="00226283">
        <w:t>Перед тем как ответить на этот вопрос,</w:t>
      </w:r>
      <w:r w:rsidR="006B4355" w:rsidRPr="00226283">
        <w:t xml:space="preserve"> </w:t>
      </w:r>
      <w:r w:rsidRPr="00226283">
        <w:t>определим, какие этапы проходит дистрибуция продукта на рынке</w:t>
      </w:r>
      <w:r w:rsidR="00226283">
        <w:t xml:space="preserve"> (</w:t>
      </w:r>
      <w:r w:rsidRPr="00226283">
        <w:t>на примере рынков FMCG</w:t>
      </w:r>
      <w:r w:rsidR="00226283">
        <w:t xml:space="preserve"> (</w:t>
      </w:r>
      <w:r w:rsidRPr="00226283">
        <w:rPr>
          <w:lang w:val="en-US"/>
        </w:rPr>
        <w:t>Fast</w:t>
      </w:r>
      <w:r w:rsidRPr="00226283">
        <w:t xml:space="preserve"> </w:t>
      </w:r>
      <w:r w:rsidRPr="00226283">
        <w:rPr>
          <w:lang w:val="en-US"/>
        </w:rPr>
        <w:t>Moving</w:t>
      </w:r>
      <w:r w:rsidRPr="00226283">
        <w:t xml:space="preserve"> </w:t>
      </w:r>
      <w:r w:rsidRPr="00226283">
        <w:rPr>
          <w:lang w:val="en-US"/>
        </w:rPr>
        <w:t>Consumer</w:t>
      </w:r>
      <w:r w:rsidRPr="00226283">
        <w:t xml:space="preserve"> </w:t>
      </w:r>
      <w:r w:rsidRPr="00226283">
        <w:rPr>
          <w:lang w:val="en-US"/>
        </w:rPr>
        <w:t>Goods</w:t>
      </w:r>
      <w:r w:rsidR="00226283" w:rsidRPr="00226283">
        <w:t xml:space="preserve"> - </w:t>
      </w:r>
      <w:r w:rsidRPr="00226283">
        <w:t>быстрооборачиваемых продуктов</w:t>
      </w:r>
      <w:r w:rsidR="00226283" w:rsidRPr="00226283">
        <w:t>)).</w:t>
      </w:r>
    </w:p>
    <w:p w:rsidR="00226283" w:rsidRDefault="00E777B2" w:rsidP="00226283">
      <w:pPr>
        <w:ind w:firstLine="709"/>
      </w:pPr>
      <w:r w:rsidRPr="00226283">
        <w:t>Существует три основных этапа развития дистрибуции продукта на рынке</w:t>
      </w:r>
      <w:r w:rsidR="00226283" w:rsidRPr="00226283">
        <w:t>:</w:t>
      </w:r>
    </w:p>
    <w:p w:rsidR="00226283" w:rsidRDefault="00E777B2" w:rsidP="00226283">
      <w:pPr>
        <w:ind w:firstLine="709"/>
      </w:pPr>
      <w:r w:rsidRPr="00226283">
        <w:t>1</w:t>
      </w:r>
      <w:r w:rsidR="00226283" w:rsidRPr="00226283">
        <w:t xml:space="preserve">) </w:t>
      </w:r>
      <w:r w:rsidRPr="00226283">
        <w:t>выход на рынок</w:t>
      </w:r>
      <w:r w:rsidR="00226283" w:rsidRPr="00226283">
        <w:t>;</w:t>
      </w:r>
    </w:p>
    <w:p w:rsidR="00226283" w:rsidRDefault="00E777B2" w:rsidP="00226283">
      <w:pPr>
        <w:ind w:firstLine="709"/>
      </w:pPr>
      <w:r w:rsidRPr="00226283">
        <w:t>2</w:t>
      </w:r>
      <w:r w:rsidR="00226283" w:rsidRPr="00226283">
        <w:t xml:space="preserve">) </w:t>
      </w:r>
      <w:r w:rsidRPr="00226283">
        <w:t>проникновение на рынок</w:t>
      </w:r>
      <w:r w:rsidR="00226283" w:rsidRPr="00226283">
        <w:t>;</w:t>
      </w:r>
    </w:p>
    <w:p w:rsidR="00226283" w:rsidRDefault="00E777B2" w:rsidP="00226283">
      <w:pPr>
        <w:ind w:firstLine="709"/>
      </w:pPr>
      <w:r w:rsidRPr="00226283">
        <w:t>3</w:t>
      </w:r>
      <w:r w:rsidR="00226283" w:rsidRPr="00226283">
        <w:t xml:space="preserve">) </w:t>
      </w:r>
      <w:r w:rsidRPr="00226283">
        <w:t>захват рынка</w:t>
      </w:r>
      <w:r w:rsidR="00226283" w:rsidRPr="00226283">
        <w:t xml:space="preserve">. </w:t>
      </w:r>
      <w:r w:rsidRPr="00226283">
        <w:t>Рассмотрим каждый этап подробно</w:t>
      </w:r>
      <w:r w:rsidR="00226283" w:rsidRPr="00226283">
        <w:t>.</w:t>
      </w:r>
    </w:p>
    <w:p w:rsidR="00226283" w:rsidRDefault="00226283" w:rsidP="00226283">
      <w:pPr>
        <w:pStyle w:val="2"/>
      </w:pPr>
      <w:r>
        <w:br w:type="page"/>
        <w:t>В</w:t>
      </w:r>
      <w:r w:rsidRPr="00226283">
        <w:t>ыход на рынок</w:t>
      </w:r>
    </w:p>
    <w:p w:rsidR="00226283" w:rsidRDefault="00226283" w:rsidP="00226283">
      <w:pPr>
        <w:ind w:firstLine="709"/>
      </w:pPr>
    </w:p>
    <w:p w:rsidR="00226283" w:rsidRDefault="00E777B2" w:rsidP="00226283">
      <w:pPr>
        <w:ind w:firstLine="709"/>
      </w:pPr>
      <w:r w:rsidRPr="00226283">
        <w:t>Выходя на рынок, компания радует потребителей и торговых посредников своей новинкой, на</w:t>
      </w:r>
      <w:r w:rsidR="006B4355" w:rsidRPr="00226283">
        <w:t xml:space="preserve"> </w:t>
      </w:r>
      <w:r w:rsidRPr="00226283">
        <w:t>которую возлагает большие надежды</w:t>
      </w:r>
      <w:r w:rsidR="00226283" w:rsidRPr="00226283">
        <w:t xml:space="preserve">. </w:t>
      </w:r>
      <w:r w:rsidRPr="00226283">
        <w:t>Чтобы товар стал популярным, необходимо организовать</w:t>
      </w:r>
      <w:r w:rsidR="006B4355" w:rsidRPr="00226283">
        <w:t xml:space="preserve"> </w:t>
      </w:r>
      <w:r w:rsidRPr="00226283">
        <w:t>его продажу в ключевых розничных точках</w:t>
      </w:r>
      <w:r w:rsidR="00226283" w:rsidRPr="00226283">
        <w:t xml:space="preserve">. </w:t>
      </w:r>
      <w:r w:rsidRPr="00226283">
        <w:t>Для</w:t>
      </w:r>
      <w:r w:rsidR="006B4355" w:rsidRPr="00226283">
        <w:t xml:space="preserve"> </w:t>
      </w:r>
      <w:r w:rsidRPr="00226283">
        <w:t>большинства FMCG-продуктов таковыми точками являются магазины самообслуживания</w:t>
      </w:r>
      <w:r w:rsidR="00226283">
        <w:t xml:space="preserve"> (</w:t>
      </w:r>
      <w:r w:rsidRPr="00226283">
        <w:t>гипермаркеты, супермаркеты, дискаунтеры</w:t>
      </w:r>
      <w:r w:rsidR="00226283" w:rsidRPr="00226283">
        <w:t>),</w:t>
      </w:r>
      <w:r w:rsidRPr="00226283">
        <w:t xml:space="preserve"> хотя существуют исключения из этого правила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rPr>
          <w:i/>
          <w:iCs/>
        </w:rPr>
        <w:t>Пример из практики</w:t>
      </w:r>
      <w:r w:rsidR="00226283" w:rsidRPr="00226283">
        <w:rPr>
          <w:i/>
          <w:iCs/>
        </w:rPr>
        <w:t xml:space="preserve">. </w:t>
      </w:r>
      <w:r w:rsidRPr="00226283">
        <w:t>Несмотря на то что продукция ведущих сигаретных брендов представлена во всех розничных сетях и магазинах самообслуживания, основным каналом продаж</w:t>
      </w:r>
      <w:r w:rsidR="00226283">
        <w:t xml:space="preserve"> (</w:t>
      </w:r>
      <w:r w:rsidRPr="00226283">
        <w:t>ключевой розницей</w:t>
      </w:r>
      <w:r w:rsidR="00226283" w:rsidRPr="00226283">
        <w:t xml:space="preserve">) </w:t>
      </w:r>
      <w:r w:rsidRPr="00226283">
        <w:t>для них является так называемая</w:t>
      </w:r>
      <w:r w:rsidR="00226283">
        <w:t xml:space="preserve"> "</w:t>
      </w:r>
      <w:r w:rsidRPr="00226283">
        <w:t>грязная</w:t>
      </w:r>
      <w:r w:rsidR="00226283">
        <w:t xml:space="preserve">" </w:t>
      </w:r>
      <w:r w:rsidRPr="00226283">
        <w:t>розница</w:t>
      </w:r>
      <w:r w:rsidR="00226283">
        <w:t xml:space="preserve"> (</w:t>
      </w:r>
      <w:r w:rsidRPr="00226283">
        <w:t>ларьки / палатки рядом с остановками, станциями метро, пешеходными маршрутами</w:t>
      </w:r>
      <w:r w:rsidR="00226283" w:rsidRPr="00226283">
        <w:t xml:space="preserve">). </w:t>
      </w:r>
      <w:r w:rsidRPr="00226283">
        <w:t>Среднестатистический курильщик обычно покупает сигареты в небольшом количестве и по дороге куда-то</w:t>
      </w:r>
      <w:r w:rsidR="00226283">
        <w:t xml:space="preserve"> (</w:t>
      </w:r>
      <w:r w:rsidRPr="00226283">
        <w:t>это удобнее и быстрее, чем выстаивать очередь в кассу</w:t>
      </w:r>
      <w:r w:rsidR="006B4355" w:rsidRPr="00226283">
        <w:t xml:space="preserve"> </w:t>
      </w:r>
      <w:r w:rsidRPr="00226283">
        <w:t>супермаркета</w:t>
      </w:r>
      <w:r w:rsidR="00226283" w:rsidRPr="00226283">
        <w:t>).</w:t>
      </w:r>
    </w:p>
    <w:p w:rsidR="00226283" w:rsidRDefault="00E777B2" w:rsidP="00226283">
      <w:pPr>
        <w:ind w:firstLine="709"/>
      </w:pPr>
      <w:r w:rsidRPr="00226283">
        <w:t>Интересная ситуация наблюдается у</w:t>
      </w:r>
      <w:r w:rsidR="00226283">
        <w:t xml:space="preserve"> "</w:t>
      </w:r>
      <w:r w:rsidRPr="00226283">
        <w:t>снековиков</w:t>
      </w:r>
      <w:r w:rsidR="00226283">
        <w:t>" (</w:t>
      </w:r>
      <w:r w:rsidRPr="00226283">
        <w:t>компаний, которые торгуют всевозможными</w:t>
      </w:r>
      <w:r w:rsidR="006B4355" w:rsidRPr="00226283">
        <w:t xml:space="preserve"> </w:t>
      </w:r>
      <w:r w:rsidRPr="00226283">
        <w:t>закусками к пиву</w:t>
      </w:r>
      <w:r w:rsidR="00226283" w:rsidRPr="00226283">
        <w:t xml:space="preserve">): </w:t>
      </w:r>
      <w:r w:rsidRPr="00226283">
        <w:t>ключевая розница зависит от</w:t>
      </w:r>
      <w:r w:rsidR="006B4355" w:rsidRPr="00226283">
        <w:t xml:space="preserve"> </w:t>
      </w:r>
      <w:r w:rsidRPr="00226283">
        <w:t>сезона</w:t>
      </w:r>
      <w:r w:rsidR="00226283" w:rsidRPr="00226283">
        <w:t xml:space="preserve">. </w:t>
      </w:r>
      <w:r w:rsidRPr="00226283">
        <w:t>Поскольку летом пиво активно потребляют в пивных шатрах, открытых кафе и на улице, то</w:t>
      </w:r>
      <w:r w:rsidR="00226283">
        <w:t xml:space="preserve"> "</w:t>
      </w:r>
      <w:r w:rsidRPr="00226283">
        <w:t>ключевой</w:t>
      </w:r>
      <w:r w:rsidR="00226283">
        <w:t xml:space="preserve">" </w:t>
      </w:r>
      <w:r w:rsidRPr="00226283">
        <w:t>розницей в этот период становится</w:t>
      </w:r>
      <w:r w:rsidR="00226283">
        <w:t xml:space="preserve"> "</w:t>
      </w:r>
      <w:r w:rsidRPr="00226283">
        <w:t>уличная</w:t>
      </w:r>
      <w:r w:rsidR="00226283">
        <w:t xml:space="preserve">" </w:t>
      </w:r>
      <w:r w:rsidRPr="00226283">
        <w:t>HoReCa и ларьки в людных местах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При продаже ряда стройматериалов ключевой розницей являются часто не строймаркеты,</w:t>
      </w:r>
      <w:r w:rsidR="006B4355" w:rsidRPr="00226283">
        <w:t xml:space="preserve"> </w:t>
      </w:r>
      <w:r w:rsidRPr="00226283">
        <w:t>а точки на строительных рынках</w:t>
      </w:r>
      <w:r w:rsidR="00226283" w:rsidRPr="00226283">
        <w:t xml:space="preserve">. </w:t>
      </w:r>
      <w:r w:rsidRPr="00226283">
        <w:t>Некий производитель обуви обнаружил, что</w:t>
      </w:r>
      <w:r w:rsidR="006B4355" w:rsidRPr="00226283">
        <w:t xml:space="preserve"> </w:t>
      </w:r>
      <w:r w:rsidRPr="00226283">
        <w:t>ключевыми торговыми точками для него являются не огромные обувные центры с торговым залом площадью около 500 м, а магазины с торговой площадью около 100 м</w:t>
      </w:r>
      <w:r w:rsidR="00226283" w:rsidRPr="00226283">
        <w:t xml:space="preserve">. </w:t>
      </w:r>
      <w:r w:rsidRPr="00226283">
        <w:t>Дело в том, что коллекция обуви этой компании</w:t>
      </w:r>
      <w:r w:rsidR="00226283">
        <w:t xml:space="preserve"> "</w:t>
      </w:r>
      <w:r w:rsidRPr="00226283">
        <w:t>терялась</w:t>
      </w:r>
      <w:r w:rsidR="00226283">
        <w:t xml:space="preserve">" </w:t>
      </w:r>
      <w:r w:rsidRPr="00226283">
        <w:t>в большом ассортименте торгового центра, продажи</w:t>
      </w:r>
      <w:r w:rsidR="006B4355" w:rsidRPr="00226283">
        <w:t xml:space="preserve"> </w:t>
      </w:r>
      <w:r w:rsidRPr="00226283">
        <w:t>были низкими</w:t>
      </w:r>
      <w:r w:rsidR="00226283" w:rsidRPr="00226283">
        <w:t xml:space="preserve">. </w:t>
      </w:r>
      <w:r w:rsidRPr="00226283">
        <w:t>В небольшом магазине продукция заняла значительную часть торгового зала и</w:t>
      </w:r>
      <w:r w:rsidR="006B4355" w:rsidRPr="00226283">
        <w:t xml:space="preserve"> </w:t>
      </w:r>
      <w:r w:rsidRPr="00226283">
        <w:t>ее активно продвигают продавцы-консультанты</w:t>
      </w:r>
      <w:r w:rsidR="00226283" w:rsidRPr="00226283">
        <w:t xml:space="preserve">. </w:t>
      </w:r>
      <w:r w:rsidRPr="00226283">
        <w:t>Почему стоит ориентироваться на ключевую</w:t>
      </w:r>
      <w:r w:rsidR="006B4355" w:rsidRPr="00226283">
        <w:t xml:space="preserve"> </w:t>
      </w:r>
      <w:r w:rsidRPr="00226283">
        <w:t>розницу, ведь чем шире будет представлен продукт в разных торговых точках, тем больше будут продажи</w:t>
      </w:r>
      <w:r w:rsidR="00226283" w:rsidRPr="00226283">
        <w:t>?</w:t>
      </w:r>
    </w:p>
    <w:p w:rsidR="00226283" w:rsidRDefault="00E777B2" w:rsidP="00226283">
      <w:pPr>
        <w:ind w:firstLine="709"/>
      </w:pPr>
      <w:r w:rsidRPr="00226283">
        <w:rPr>
          <w:i/>
          <w:iCs/>
        </w:rPr>
        <w:t>Пример из практики</w:t>
      </w:r>
      <w:r w:rsidR="00226283" w:rsidRPr="00226283">
        <w:rPr>
          <w:i/>
          <w:iCs/>
        </w:rPr>
        <w:t xml:space="preserve">. </w:t>
      </w:r>
      <w:r w:rsidRPr="00226283">
        <w:t>Компания ООО</w:t>
      </w:r>
      <w:r w:rsidR="00226283">
        <w:t xml:space="preserve"> "</w:t>
      </w:r>
      <w:r w:rsidRPr="00226283">
        <w:t>Самогон</w:t>
      </w:r>
      <w:r w:rsidR="00226283">
        <w:t xml:space="preserve">" </w:t>
      </w:r>
      <w:r w:rsidRPr="00226283">
        <w:t>в 2004 г</w:t>
      </w:r>
      <w:r w:rsidR="00226283" w:rsidRPr="00226283">
        <w:t xml:space="preserve">. </w:t>
      </w:r>
      <w:r w:rsidRPr="00226283">
        <w:t>через дистрибьюторов выводила на</w:t>
      </w:r>
      <w:r w:rsidR="006B4355" w:rsidRPr="00226283">
        <w:t xml:space="preserve"> </w:t>
      </w:r>
      <w:r w:rsidRPr="00226283">
        <w:t>рынок бренд</w:t>
      </w:r>
      <w:r w:rsidR="00226283">
        <w:t xml:space="preserve"> "</w:t>
      </w:r>
      <w:r w:rsidRPr="00226283">
        <w:t>Косогоров Самогон</w:t>
      </w:r>
      <w:r w:rsidR="00226283">
        <w:t xml:space="preserve">". </w:t>
      </w:r>
      <w:r w:rsidRPr="00226283">
        <w:t>Занимательны рассуждения участников этого проекта относительно ключевой розницы для их продукта</w:t>
      </w:r>
      <w:r w:rsidR="00226283" w:rsidRPr="00226283">
        <w:t>.</w:t>
      </w:r>
    </w:p>
    <w:p w:rsidR="00226283" w:rsidRDefault="00226283" w:rsidP="00226283">
      <w:pPr>
        <w:ind w:firstLine="709"/>
      </w:pPr>
      <w:r>
        <w:t>"</w:t>
      </w:r>
      <w:r w:rsidR="00E777B2" w:rsidRPr="00226283">
        <w:t>Самогон стали покупать магазины</w:t>
      </w:r>
      <w:r w:rsidRPr="00226283">
        <w:t xml:space="preserve">. </w:t>
      </w:r>
      <w:r w:rsidR="00E777B2" w:rsidRPr="00226283">
        <w:t>Брали понемногу</w:t>
      </w:r>
      <w:r w:rsidRPr="00226283">
        <w:t xml:space="preserve"> - </w:t>
      </w:r>
      <w:r w:rsidR="00E777B2" w:rsidRPr="00226283">
        <w:t>по две-три бутылки, в редких случаях пять-шесть</w:t>
      </w:r>
      <w:r w:rsidRPr="00226283">
        <w:t xml:space="preserve">. </w:t>
      </w:r>
      <w:r w:rsidR="00E777B2" w:rsidRPr="00226283">
        <w:t>В первую неделю самогон попал</w:t>
      </w:r>
      <w:r w:rsidR="006B4355" w:rsidRPr="00226283">
        <w:t xml:space="preserve"> </w:t>
      </w:r>
      <w:r w:rsidR="00E777B2" w:rsidRPr="00226283">
        <w:t>на полки более 100 магазинов</w:t>
      </w:r>
      <w:r w:rsidRPr="00226283">
        <w:t xml:space="preserve">. </w:t>
      </w:r>
      <w:r w:rsidR="00E777B2" w:rsidRPr="00226283">
        <w:t>Впоследствии сеть</w:t>
      </w:r>
      <w:r w:rsidR="006B4355" w:rsidRPr="00226283">
        <w:t xml:space="preserve"> </w:t>
      </w:r>
      <w:r w:rsidR="00E777B2" w:rsidRPr="00226283">
        <w:t>продаж самогона увеличивалась на 50</w:t>
      </w:r>
      <w:r>
        <w:t>-</w:t>
      </w:r>
      <w:r w:rsidR="00E777B2" w:rsidRPr="00226283">
        <w:t>100 точек</w:t>
      </w:r>
      <w:r w:rsidR="006B4355" w:rsidRPr="00226283">
        <w:t xml:space="preserve"> </w:t>
      </w:r>
      <w:r w:rsidR="00E777B2" w:rsidRPr="00226283">
        <w:t>в неделю</w:t>
      </w:r>
      <w:r w:rsidRPr="00226283">
        <w:t xml:space="preserve">. </w:t>
      </w:r>
      <w:r w:rsidR="00E777B2" w:rsidRPr="00226283">
        <w:t>Результаты просто ошеломляли</w:t>
      </w:r>
      <w:r w:rsidRPr="00226283">
        <w:t xml:space="preserve">! </w:t>
      </w:r>
      <w:r w:rsidR="00E777B2" w:rsidRPr="00226283">
        <w:t>К нам</w:t>
      </w:r>
      <w:r w:rsidR="006B4355" w:rsidRPr="00226283">
        <w:t xml:space="preserve"> </w:t>
      </w:r>
      <w:r w:rsidR="00E777B2" w:rsidRPr="00226283">
        <w:t>вновь вернулась былая эйфория</w:t>
      </w:r>
      <w:r w:rsidRPr="00226283">
        <w:t xml:space="preserve">: </w:t>
      </w:r>
      <w:r w:rsidR="00E777B2" w:rsidRPr="00226283">
        <w:t>мы же всегда</w:t>
      </w:r>
      <w:r w:rsidR="006B4355" w:rsidRPr="00226283">
        <w:t xml:space="preserve"> </w:t>
      </w:r>
      <w:r w:rsidR="00E777B2" w:rsidRPr="00226283">
        <w:t>знали, что самогон</w:t>
      </w:r>
      <w:r w:rsidRPr="00226283">
        <w:t xml:space="preserve"> - </w:t>
      </w:r>
      <w:r w:rsidR="00E777B2" w:rsidRPr="00226283">
        <w:t>товар ликвидный по определению</w:t>
      </w:r>
      <w:r w:rsidRPr="00226283">
        <w:t>.</w:t>
      </w:r>
    </w:p>
    <w:p w:rsidR="00226283" w:rsidRDefault="00E777B2" w:rsidP="00226283">
      <w:pPr>
        <w:ind w:firstLine="709"/>
      </w:pPr>
      <w:r w:rsidRPr="00226283">
        <w:t>В пылу восторга мы как-то упустили из виду</w:t>
      </w:r>
      <w:r w:rsidR="006B4355" w:rsidRPr="00226283">
        <w:t xml:space="preserve"> </w:t>
      </w:r>
      <w:r w:rsidRPr="00226283">
        <w:t>странную тенденцию</w:t>
      </w:r>
      <w:r w:rsidR="00226283" w:rsidRPr="00226283">
        <w:t xml:space="preserve">: </w:t>
      </w:r>
      <w:r w:rsidRPr="00226283">
        <w:t>новые розничные точки, торгующие самогоном, продолжали появляться, но</w:t>
      </w:r>
      <w:r w:rsidR="006B4355" w:rsidRPr="00226283">
        <w:t xml:space="preserve"> </w:t>
      </w:r>
      <w:r w:rsidRPr="00226283">
        <w:t>прежние повторно его почему-то не брали</w:t>
      </w:r>
      <w:r w:rsidR="00226283" w:rsidRPr="00226283">
        <w:t xml:space="preserve">. </w:t>
      </w:r>
      <w:r w:rsidRPr="00226283">
        <w:t>Не обращать на это внимания стало невозможно</w:t>
      </w:r>
      <w:r w:rsidR="00226283" w:rsidRPr="00226283">
        <w:t xml:space="preserve">. </w:t>
      </w:r>
      <w:r w:rsidRPr="00226283">
        <w:t>Когда</w:t>
      </w:r>
      <w:r w:rsidR="006B4355" w:rsidRPr="00226283">
        <w:t xml:space="preserve"> </w:t>
      </w:r>
      <w:r w:rsidRPr="00226283">
        <w:t>прирост новых магазинов замедлился</w:t>
      </w:r>
      <w:r w:rsidR="00226283">
        <w:t xml:space="preserve"> (</w:t>
      </w:r>
      <w:r w:rsidRPr="00226283">
        <w:t>самогон к</w:t>
      </w:r>
      <w:r w:rsidR="006B4355" w:rsidRPr="00226283">
        <w:t xml:space="preserve"> </w:t>
      </w:r>
      <w:r w:rsidRPr="00226283">
        <w:t>тому времени продавался уже более чем в 500 точках</w:t>
      </w:r>
      <w:r w:rsidR="00226283" w:rsidRPr="00226283">
        <w:t>),</w:t>
      </w:r>
      <w:r w:rsidRPr="00226283">
        <w:t xml:space="preserve"> продажи вдруг резко упали</w:t>
      </w:r>
      <w:r w:rsidR="00226283" w:rsidRPr="00226283">
        <w:t xml:space="preserve">. </w:t>
      </w:r>
      <w:r w:rsidRPr="00226283">
        <w:t>В чем же дело</w:t>
      </w:r>
      <w:r w:rsidR="00226283" w:rsidRPr="00226283">
        <w:t>?</w:t>
      </w:r>
    </w:p>
    <w:p w:rsidR="00226283" w:rsidRDefault="00E777B2" w:rsidP="00226283">
      <w:pPr>
        <w:ind w:firstLine="709"/>
      </w:pPr>
      <w:r w:rsidRPr="00226283">
        <w:t>Может, заведующие магазинов просто забывают дозаказывать напиток</w:t>
      </w:r>
      <w:r w:rsidR="00226283" w:rsidRPr="00226283">
        <w:t xml:space="preserve">? </w:t>
      </w:r>
      <w:r w:rsidRPr="00226283">
        <w:t>Однако все обстояло гораздо хуже</w:t>
      </w:r>
      <w:r w:rsidR="00226283" w:rsidRPr="00226283">
        <w:t xml:space="preserve">: </w:t>
      </w:r>
      <w:r w:rsidRPr="00226283">
        <w:t>в 90% мест, куда</w:t>
      </w:r>
      <w:r w:rsidR="00226283">
        <w:t xml:space="preserve"> "</w:t>
      </w:r>
      <w:r w:rsidRPr="00226283">
        <w:t>Косогоров</w:t>
      </w:r>
      <w:r w:rsidR="00226283">
        <w:t xml:space="preserve">" </w:t>
      </w:r>
      <w:r w:rsidRPr="00226283">
        <w:t>был</w:t>
      </w:r>
      <w:r w:rsidR="006B4355" w:rsidRPr="00226283">
        <w:t xml:space="preserve"> </w:t>
      </w:r>
      <w:r w:rsidRPr="00226283">
        <w:t>однажды продан, он по-прежнему стоял на прилавках</w:t>
      </w:r>
      <w:r w:rsidR="00226283" w:rsidRPr="00226283">
        <w:t xml:space="preserve">. </w:t>
      </w:r>
      <w:r w:rsidRPr="00226283">
        <w:t>Повторных заказов не было потому, что</w:t>
      </w:r>
      <w:r w:rsidR="006B4355" w:rsidRPr="00226283">
        <w:t xml:space="preserve"> </w:t>
      </w:r>
      <w:r w:rsidRPr="00226283">
        <w:t>его никто не покупал</w:t>
      </w:r>
      <w:r w:rsidR="00226283" w:rsidRPr="00226283">
        <w:t xml:space="preserve">. </w:t>
      </w:r>
      <w:r w:rsidRPr="00226283">
        <w:t>Вот это был для нас самый</w:t>
      </w:r>
      <w:r w:rsidR="006B4355" w:rsidRPr="00226283">
        <w:t xml:space="preserve"> </w:t>
      </w:r>
      <w:r w:rsidRPr="00226283">
        <w:t>настоящий момент истины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Те магазины, где</w:t>
      </w:r>
      <w:r w:rsidR="00226283">
        <w:t xml:space="preserve"> "</w:t>
      </w:r>
      <w:r w:rsidRPr="00226283">
        <w:t>Косогоров</w:t>
      </w:r>
      <w:r w:rsidR="00226283">
        <w:t xml:space="preserve">" </w:t>
      </w:r>
      <w:r w:rsidRPr="00226283">
        <w:t>был выставлен</w:t>
      </w:r>
      <w:r w:rsidR="006B4355" w:rsidRPr="00226283">
        <w:t xml:space="preserve"> </w:t>
      </w:r>
      <w:r w:rsidRPr="00226283">
        <w:t>на полках</w:t>
      </w:r>
      <w:r w:rsidR="00226283">
        <w:t xml:space="preserve"> (</w:t>
      </w:r>
      <w:r w:rsidRPr="00226283">
        <w:t>обычные магазины под безликой вывеской</w:t>
      </w:r>
      <w:r w:rsidR="00226283">
        <w:t xml:space="preserve"> "</w:t>
      </w:r>
      <w:r w:rsidRPr="00226283">
        <w:t>Продукты</w:t>
      </w:r>
      <w:r w:rsidR="00226283">
        <w:t>"</w:t>
      </w:r>
      <w:r w:rsidR="00226283" w:rsidRPr="00226283">
        <w:t>),</w:t>
      </w:r>
      <w:r w:rsidRPr="00226283">
        <w:t xml:space="preserve"> явно были не из числа мест,</w:t>
      </w:r>
      <w:r w:rsidR="006B4355" w:rsidRPr="00226283">
        <w:t xml:space="preserve"> </w:t>
      </w:r>
      <w:r w:rsidRPr="00226283">
        <w:t>посещаемых нашими потенциальными клиентами</w:t>
      </w:r>
      <w:r w:rsidR="00226283" w:rsidRPr="00226283">
        <w:t xml:space="preserve">. </w:t>
      </w:r>
      <w:r w:rsidRPr="00226283">
        <w:t>Здесь мы пришли к выводу, что входить на рынок через такие магазины</w:t>
      </w:r>
      <w:r w:rsidR="00226283" w:rsidRPr="00226283">
        <w:t xml:space="preserve"> - </w:t>
      </w:r>
      <w:r w:rsidRPr="00226283">
        <w:t>затея малоперспективная</w:t>
      </w:r>
      <w:r w:rsidR="00226283" w:rsidRPr="00226283">
        <w:t xml:space="preserve">. </w:t>
      </w:r>
      <w:r w:rsidRPr="00226283">
        <w:t>Зачем люди ходят в продуктовый магазин</w:t>
      </w:r>
      <w:r w:rsidR="006B4355" w:rsidRPr="00226283">
        <w:t xml:space="preserve"> </w:t>
      </w:r>
      <w:r w:rsidRPr="00226283">
        <w:t>рядом с домом</w:t>
      </w:r>
      <w:r w:rsidR="00226283" w:rsidRPr="00226283">
        <w:t xml:space="preserve">? </w:t>
      </w:r>
      <w:r w:rsidRPr="00226283">
        <w:t>Как правило, за предметами первой необходимости</w:t>
      </w:r>
      <w:r w:rsidR="00226283" w:rsidRPr="00226283">
        <w:t xml:space="preserve">. </w:t>
      </w:r>
      <w:r w:rsidRPr="00226283">
        <w:t>Вряд ли человек будет интересоваться новинками при покупке алкоголя</w:t>
      </w:r>
      <w:r w:rsidR="00226283" w:rsidRPr="00226283">
        <w:t xml:space="preserve">: </w:t>
      </w:r>
      <w:r w:rsidRPr="00226283">
        <w:t>он</w:t>
      </w:r>
      <w:r w:rsidR="006B4355" w:rsidRPr="00226283">
        <w:t xml:space="preserve"> </w:t>
      </w:r>
      <w:r w:rsidRPr="00226283">
        <w:t>возьмет</w:t>
      </w:r>
      <w:r w:rsidR="00226283">
        <w:t xml:space="preserve"> "</w:t>
      </w:r>
      <w:r w:rsidRPr="00226283">
        <w:t>Путинку</w:t>
      </w:r>
      <w:r w:rsidR="00226283">
        <w:t xml:space="preserve">" </w:t>
      </w:r>
      <w:r w:rsidRPr="00226283">
        <w:t>или</w:t>
      </w:r>
      <w:r w:rsidR="00226283">
        <w:t xml:space="preserve"> "</w:t>
      </w:r>
      <w:r w:rsidRPr="00226283">
        <w:t>Флагман</w:t>
      </w:r>
      <w:r w:rsidR="00226283">
        <w:t>", "</w:t>
      </w:r>
      <w:r w:rsidRPr="00226283">
        <w:t>Русский стандарт</w:t>
      </w:r>
      <w:r w:rsidR="00226283">
        <w:t xml:space="preserve">" </w:t>
      </w:r>
      <w:r w:rsidRPr="00226283">
        <w:t>или коньяк</w:t>
      </w:r>
      <w:r w:rsidR="00226283">
        <w:t xml:space="preserve"> "</w:t>
      </w:r>
      <w:r w:rsidRPr="00226283">
        <w:t>Московский</w:t>
      </w:r>
      <w:r w:rsidR="00226283">
        <w:t>" (</w:t>
      </w:r>
      <w:r w:rsidRPr="00226283">
        <w:t>хорошо известные бренды</w:t>
      </w:r>
      <w:r w:rsidR="00226283" w:rsidRPr="00226283">
        <w:t>).</w:t>
      </w:r>
    </w:p>
    <w:p w:rsidR="00226283" w:rsidRDefault="00E777B2" w:rsidP="00226283">
      <w:pPr>
        <w:ind w:firstLine="709"/>
      </w:pPr>
      <w:r w:rsidRPr="00226283">
        <w:t>За новинками нужно идти в сетевые магазины</w:t>
      </w:r>
      <w:r w:rsidR="00226283" w:rsidRPr="00226283">
        <w:t xml:space="preserve">. </w:t>
      </w:r>
      <w:r w:rsidRPr="00226283">
        <w:t>Здесь покупатели занимаются шопингом более вдумчиво, к новым брендам более лояльны</w:t>
      </w:r>
      <w:r w:rsidR="00226283" w:rsidRPr="00226283">
        <w:t xml:space="preserve">: </w:t>
      </w:r>
      <w:r w:rsidRPr="00226283">
        <w:t>многие склонны считать, что в серьезных сетях им не предложат чего-то плохого</w:t>
      </w:r>
      <w:r w:rsidR="00226283" w:rsidRPr="00226283">
        <w:t xml:space="preserve">. </w:t>
      </w:r>
      <w:r w:rsidRPr="00226283">
        <w:t>Кроме того,</w:t>
      </w:r>
      <w:r w:rsidR="006B4355" w:rsidRPr="00226283">
        <w:t xml:space="preserve"> </w:t>
      </w:r>
      <w:r w:rsidRPr="00226283">
        <w:t>розничные сети привлекают своим ассортиментом</w:t>
      </w:r>
      <w:r w:rsidR="00226283">
        <w:t xml:space="preserve"> (</w:t>
      </w:r>
      <w:r w:rsidRPr="00226283">
        <w:t>скорее всего, здесь продается что-то необычное</w:t>
      </w:r>
      <w:r w:rsidR="00226283" w:rsidRPr="00226283">
        <w:t xml:space="preserve">). </w:t>
      </w:r>
      <w:r w:rsidRPr="00226283">
        <w:t>Тот, кто склонен приобретать новинки, это</w:t>
      </w:r>
      <w:r w:rsidR="006B4355" w:rsidRPr="00226283">
        <w:t xml:space="preserve"> </w:t>
      </w:r>
      <w:r w:rsidRPr="00226283">
        <w:t>знает и приходит именно сюда</w:t>
      </w:r>
      <w:r w:rsidR="00226283" w:rsidRPr="00226283">
        <w:t xml:space="preserve">. </w:t>
      </w:r>
      <w:r w:rsidRPr="00226283">
        <w:t>Это не пустое теоретизирование</w:t>
      </w:r>
      <w:r w:rsidR="00226283" w:rsidRPr="00226283">
        <w:t xml:space="preserve">: </w:t>
      </w:r>
      <w:r w:rsidRPr="00226283">
        <w:t>согласно экспертным оценкам,</w:t>
      </w:r>
      <w:r w:rsidR="006B4355" w:rsidRPr="00226283">
        <w:t xml:space="preserve"> </w:t>
      </w:r>
      <w:r w:rsidRPr="00226283">
        <w:t>которые давали наши дистрибьюторы на основе</w:t>
      </w:r>
      <w:r w:rsidR="006B4355" w:rsidRPr="00226283">
        <w:t xml:space="preserve"> </w:t>
      </w:r>
      <w:r w:rsidRPr="00226283">
        <w:t>опыта продаж других напитков, обороты по сетевым магазинам могут на один-два порядка превышать обороты магазинов no name</w:t>
      </w:r>
      <w:r w:rsidR="00226283" w:rsidRPr="00226283">
        <w:t xml:space="preserve">. </w:t>
      </w:r>
      <w:r w:rsidRPr="00226283">
        <w:t>В общем, было</w:t>
      </w:r>
      <w:r w:rsidR="006B4355" w:rsidRPr="00226283">
        <w:t xml:space="preserve"> </w:t>
      </w:r>
      <w:r w:rsidRPr="00226283">
        <w:t>понятно</w:t>
      </w:r>
      <w:r w:rsidR="00226283" w:rsidRPr="00226283">
        <w:t xml:space="preserve">: </w:t>
      </w:r>
      <w:r w:rsidRPr="00226283">
        <w:t>наш потребитель</w:t>
      </w:r>
      <w:r w:rsidR="00226283">
        <w:t xml:space="preserve"> "</w:t>
      </w:r>
      <w:r w:rsidRPr="00226283">
        <w:t>обитает</w:t>
      </w:r>
      <w:r w:rsidR="00226283">
        <w:t xml:space="preserve">" </w:t>
      </w:r>
      <w:r w:rsidRPr="00226283">
        <w:t>в розничных</w:t>
      </w:r>
      <w:r w:rsidR="006B4355" w:rsidRPr="00226283">
        <w:t xml:space="preserve"> </w:t>
      </w:r>
      <w:r w:rsidRPr="00226283">
        <w:t>сетях</w:t>
      </w:r>
      <w:r w:rsidR="00226283" w:rsidRPr="00226283">
        <w:t xml:space="preserve">. </w:t>
      </w:r>
      <w:r w:rsidRPr="00226283">
        <w:t>Причем, скорее всего, не во всех</w:t>
      </w:r>
      <w:r w:rsidR="00226283" w:rsidRPr="00226283">
        <w:t xml:space="preserve">: </w:t>
      </w:r>
      <w:r w:rsidRPr="00226283">
        <w:t>вряд ли</w:t>
      </w:r>
      <w:r w:rsidR="006B4355" w:rsidRPr="00226283">
        <w:t xml:space="preserve"> </w:t>
      </w:r>
      <w:r w:rsidRPr="00226283">
        <w:t>стоит искать его в магазинах</w:t>
      </w:r>
      <w:r w:rsidR="00226283">
        <w:t xml:space="preserve"> "</w:t>
      </w:r>
      <w:r w:rsidRPr="00226283">
        <w:t>Копейка</w:t>
      </w:r>
      <w:r w:rsidR="00226283">
        <w:t xml:space="preserve">" </w:t>
      </w:r>
      <w:r w:rsidRPr="00226283">
        <w:t>или</w:t>
      </w:r>
      <w:r w:rsidR="00226283">
        <w:t xml:space="preserve"> "</w:t>
      </w:r>
      <w:r w:rsidRPr="00226283">
        <w:t>Пятерочка</w:t>
      </w:r>
      <w:r w:rsidR="00226283">
        <w:t xml:space="preserve">". </w:t>
      </w:r>
      <w:r w:rsidRPr="00226283">
        <w:t>Представители среднего и высшего среднего классов, которые и представляют нашу ЦА,</w:t>
      </w:r>
      <w:r w:rsidR="006B4355" w:rsidRPr="00226283">
        <w:t xml:space="preserve"> </w:t>
      </w:r>
      <w:r w:rsidRPr="00226283">
        <w:t>в эти магазины не ходят</w:t>
      </w:r>
      <w:r w:rsidR="00226283" w:rsidRPr="00226283">
        <w:t>.</w:t>
      </w:r>
      <w:r w:rsidR="00226283">
        <w:t xml:space="preserve"> "</w:t>
      </w:r>
      <w:r w:rsidRPr="00226283">
        <w:t>Наши</w:t>
      </w:r>
      <w:r w:rsidR="00226283">
        <w:t xml:space="preserve">" </w:t>
      </w:r>
      <w:r w:rsidRPr="00226283">
        <w:t>сети</w:t>
      </w:r>
      <w:r w:rsidR="00226283" w:rsidRPr="00226283">
        <w:t xml:space="preserve"> - </w:t>
      </w:r>
      <w:r w:rsidRPr="00226283">
        <w:t>это</w:t>
      </w:r>
      <w:r w:rsidR="00226283">
        <w:t xml:space="preserve"> "</w:t>
      </w:r>
      <w:r w:rsidRPr="00226283">
        <w:t>Перекресток</w:t>
      </w:r>
      <w:r w:rsidR="00226283">
        <w:t xml:space="preserve">" </w:t>
      </w:r>
      <w:r w:rsidRPr="00226283">
        <w:t>и</w:t>
      </w:r>
      <w:r w:rsidR="00226283">
        <w:t xml:space="preserve"> "</w:t>
      </w:r>
      <w:r w:rsidRPr="00226283">
        <w:t>Седьмой континент</w:t>
      </w:r>
      <w:r w:rsidR="00226283">
        <w:t xml:space="preserve">", </w:t>
      </w:r>
      <w:r w:rsidRPr="00226283">
        <w:t>возможно,</w:t>
      </w:r>
      <w:r w:rsidR="00226283">
        <w:t xml:space="preserve"> "</w:t>
      </w:r>
      <w:r w:rsidRPr="00226283">
        <w:t>МЕТРО</w:t>
      </w:r>
      <w:r w:rsidR="00226283">
        <w:t>", "</w:t>
      </w:r>
      <w:r w:rsidRPr="00226283">
        <w:t>Ашан</w:t>
      </w:r>
      <w:r w:rsidR="00226283">
        <w:t>", "</w:t>
      </w:r>
      <w:r w:rsidRPr="00226283">
        <w:t>Рамстор</w:t>
      </w:r>
      <w:r w:rsidR="00226283">
        <w:t xml:space="preserve">", </w:t>
      </w:r>
      <w:r w:rsidRPr="00226283">
        <w:t>а также более мелкие наподобие</w:t>
      </w:r>
      <w:r w:rsidR="00226283">
        <w:t xml:space="preserve"> "</w:t>
      </w:r>
      <w:r w:rsidRPr="00226283">
        <w:t>12 месяцев</w:t>
      </w:r>
      <w:r w:rsidR="00226283">
        <w:t xml:space="preserve">" </w:t>
      </w:r>
      <w:r w:rsidRPr="00226283">
        <w:t>или</w:t>
      </w:r>
      <w:r w:rsidR="00226283">
        <w:t xml:space="preserve"> "</w:t>
      </w:r>
      <w:r w:rsidRPr="00226283">
        <w:t>Патэрсона</w:t>
      </w:r>
      <w:r w:rsidR="00226283">
        <w:t xml:space="preserve">" </w:t>
      </w:r>
      <w:r w:rsidR="00226283" w:rsidRPr="00226283">
        <w:t>[</w:t>
      </w:r>
      <w:r w:rsidRPr="00226283">
        <w:t>1</w:t>
      </w:r>
      <w:r w:rsidR="00226283" w:rsidRPr="00226283">
        <w:t>].</w:t>
      </w:r>
    </w:p>
    <w:p w:rsidR="00226283" w:rsidRDefault="00E777B2" w:rsidP="00226283">
      <w:pPr>
        <w:ind w:firstLine="709"/>
      </w:pPr>
      <w:r w:rsidRPr="00226283">
        <w:t>Зачастую новый продукт продвигают по принципу</w:t>
      </w:r>
      <w:r w:rsidR="00226283">
        <w:t xml:space="preserve"> "</w:t>
      </w:r>
      <w:r w:rsidRPr="00226283">
        <w:t>лишь бы поставить на полку</w:t>
      </w:r>
      <w:r w:rsidR="00226283">
        <w:t xml:space="preserve">". </w:t>
      </w:r>
      <w:r w:rsidRPr="00226283">
        <w:t>В результате</w:t>
      </w:r>
      <w:r w:rsidR="006B4355" w:rsidRPr="00226283">
        <w:t xml:space="preserve"> </w:t>
      </w:r>
      <w:r w:rsidRPr="00226283">
        <w:t>в неключевых магазинах товар продается плохо,</w:t>
      </w:r>
      <w:r w:rsidR="006B4355" w:rsidRPr="00226283">
        <w:t xml:space="preserve"> </w:t>
      </w:r>
      <w:r w:rsidR="00226283">
        <w:t>т.к</w:t>
      </w:r>
      <w:r w:rsidR="00226283" w:rsidRPr="00226283">
        <w:t xml:space="preserve"> </w:t>
      </w:r>
      <w:r w:rsidRPr="00226283">
        <w:t>целевой потребитель там его не покупает</w:t>
      </w:r>
      <w:r w:rsidR="00226283" w:rsidRPr="00226283">
        <w:t xml:space="preserve">. </w:t>
      </w:r>
      <w:r w:rsidRPr="00226283">
        <w:t>Отгрузки в магазины есть, а продаж</w:t>
      </w:r>
      <w:r w:rsidR="00226283">
        <w:t xml:space="preserve"> "</w:t>
      </w:r>
      <w:r w:rsidRPr="00226283">
        <w:t>с полки</w:t>
      </w:r>
      <w:r w:rsidR="00226283">
        <w:t xml:space="preserve">" </w:t>
      </w:r>
      <w:r w:rsidRPr="00226283">
        <w:t>нет</w:t>
      </w:r>
      <w:r w:rsidR="00226283" w:rsidRPr="00226283">
        <w:t xml:space="preserve">. </w:t>
      </w:r>
      <w:r w:rsidRPr="00226283">
        <w:t>Возникает эффект</w:t>
      </w:r>
      <w:r w:rsidR="00226283">
        <w:t xml:space="preserve"> "</w:t>
      </w:r>
      <w:r w:rsidRPr="00226283">
        <w:t>непродаваемости</w:t>
      </w:r>
      <w:r w:rsidR="00226283">
        <w:t xml:space="preserve">" </w:t>
      </w:r>
      <w:r w:rsidRPr="00226283">
        <w:t>товара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Для оценки эффективности дистрибуции продукта на этом этапе можно использовать два</w:t>
      </w:r>
      <w:r w:rsidR="006B4355" w:rsidRPr="00226283">
        <w:t xml:space="preserve"> </w:t>
      </w:r>
      <w:r w:rsidRPr="00226283">
        <w:t>основных показателя</w:t>
      </w:r>
      <w:r w:rsidR="00226283" w:rsidRPr="00226283">
        <w:t xml:space="preserve">. </w:t>
      </w:r>
      <w:r w:rsidRPr="00226283">
        <w:t>Рассмотрим их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1</w:t>
      </w:r>
      <w:r w:rsidR="00226283" w:rsidRPr="00226283">
        <w:t xml:space="preserve">. </w:t>
      </w:r>
      <w:r w:rsidRPr="00226283">
        <w:rPr>
          <w:i/>
          <w:iCs/>
        </w:rPr>
        <w:t>Нумерическая дистрибуция</w:t>
      </w:r>
      <w:r w:rsidR="00226283">
        <w:rPr>
          <w:i/>
          <w:iCs/>
        </w:rPr>
        <w:t xml:space="preserve"> (</w:t>
      </w:r>
      <w:r w:rsidRPr="00226283">
        <w:t>НД</w:t>
      </w:r>
      <w:r w:rsidR="00226283" w:rsidRPr="00226283">
        <w:t>),</w:t>
      </w:r>
      <w:r w:rsidRPr="00226283">
        <w:t xml:space="preserve"> измеряемая в процентах</w:t>
      </w:r>
      <w:r w:rsidR="00226283" w:rsidRPr="00226283">
        <w:t xml:space="preserve">: </w:t>
      </w:r>
      <w:r w:rsidRPr="00226283">
        <w:t>количество торговых точек, имеющих в продаже определенный продукт</w:t>
      </w:r>
      <w:r w:rsidR="00226283">
        <w:t xml:space="preserve"> (</w:t>
      </w:r>
      <w:r w:rsidRPr="00226283">
        <w:t>пельмени</w:t>
      </w:r>
      <w:r w:rsidR="00226283" w:rsidRPr="00226283">
        <w:t xml:space="preserve">) </w:t>
      </w:r>
      <w:r w:rsidRPr="00226283">
        <w:t>под брендом компании</w:t>
      </w:r>
      <w:r w:rsidR="00226283">
        <w:t xml:space="preserve"> "</w:t>
      </w:r>
      <w:r w:rsidRPr="00226283">
        <w:t>Пельмени №1</w:t>
      </w:r>
      <w:r w:rsidR="00226283">
        <w:t xml:space="preserve">", </w:t>
      </w:r>
      <w:r w:rsidRPr="00226283">
        <w:t>по</w:t>
      </w:r>
      <w:r w:rsidR="006B4355" w:rsidRPr="00226283">
        <w:t xml:space="preserve"> </w:t>
      </w:r>
      <w:r w:rsidRPr="00226283">
        <w:t>отношению к общему количеству торговых точек,</w:t>
      </w:r>
      <w:r w:rsidR="006B4355" w:rsidRPr="00226283">
        <w:t xml:space="preserve"> </w:t>
      </w:r>
      <w:r w:rsidRPr="00226283">
        <w:t>реализующих этот продукт на определенной территории</w:t>
      </w:r>
      <w:r w:rsidR="00226283" w:rsidRPr="00226283">
        <w:t xml:space="preserve">. </w:t>
      </w:r>
      <w:r w:rsidRPr="00226283">
        <w:t>Поясним на примере</w:t>
      </w:r>
      <w:r w:rsidR="00226283" w:rsidRPr="00226283">
        <w:t xml:space="preserve">. </w:t>
      </w:r>
      <w:r w:rsidRPr="00226283">
        <w:t>В городе 1000 магазинов, торгующих пельменями</w:t>
      </w:r>
      <w:r w:rsidR="00226283" w:rsidRPr="00226283">
        <w:t xml:space="preserve">. </w:t>
      </w:r>
      <w:r w:rsidRPr="00226283">
        <w:t>Ваши</w:t>
      </w:r>
      <w:r w:rsidR="00226283">
        <w:t xml:space="preserve"> "</w:t>
      </w:r>
      <w:r w:rsidRPr="00226283">
        <w:t>Пельмени</w:t>
      </w:r>
      <w:r w:rsidR="006B4355" w:rsidRPr="00226283">
        <w:t xml:space="preserve"> </w:t>
      </w:r>
      <w:r w:rsidRPr="00226283">
        <w:t>№1</w:t>
      </w:r>
      <w:r w:rsidR="00226283">
        <w:t xml:space="preserve">" </w:t>
      </w:r>
      <w:r w:rsidRPr="00226283">
        <w:t>присутствуют в 400 магазинах</w:t>
      </w:r>
      <w:r w:rsidR="00226283" w:rsidRPr="00226283">
        <w:t xml:space="preserve">. </w:t>
      </w:r>
      <w:r w:rsidRPr="00226283">
        <w:t>Нумерическая</w:t>
      </w:r>
      <w:r w:rsidR="006B4355" w:rsidRPr="00226283">
        <w:t xml:space="preserve"> </w:t>
      </w:r>
      <w:r w:rsidRPr="00226283">
        <w:t>дистрибуция составляет 40%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2</w:t>
      </w:r>
      <w:r w:rsidR="00226283" w:rsidRPr="00226283">
        <w:t xml:space="preserve">. </w:t>
      </w:r>
      <w:r w:rsidRPr="00226283">
        <w:rPr>
          <w:i/>
          <w:iCs/>
        </w:rPr>
        <w:t>Взвешенная дистрибуция</w:t>
      </w:r>
      <w:r w:rsidR="00226283">
        <w:rPr>
          <w:i/>
          <w:iCs/>
        </w:rPr>
        <w:t xml:space="preserve"> (</w:t>
      </w:r>
      <w:r w:rsidRPr="00226283">
        <w:t>ВД</w:t>
      </w:r>
      <w:r w:rsidR="00226283" w:rsidRPr="00226283">
        <w:t>),</w:t>
      </w:r>
      <w:r w:rsidRPr="00226283">
        <w:t xml:space="preserve"> измеряемая</w:t>
      </w:r>
      <w:r w:rsidR="006B4355" w:rsidRPr="00226283">
        <w:t xml:space="preserve"> </w:t>
      </w:r>
      <w:r w:rsidRPr="00226283">
        <w:t>в процентах</w:t>
      </w:r>
      <w:r w:rsidR="00226283" w:rsidRPr="00226283">
        <w:t xml:space="preserve">: </w:t>
      </w:r>
      <w:r w:rsidRPr="00226283">
        <w:t>отношение общего товарооборота</w:t>
      </w:r>
      <w:r w:rsidR="006B4355" w:rsidRPr="00226283">
        <w:t xml:space="preserve"> </w:t>
      </w:r>
      <w:r w:rsidRPr="00226283">
        <w:t>продукта</w:t>
      </w:r>
      <w:r w:rsidR="00226283">
        <w:t xml:space="preserve"> (</w:t>
      </w:r>
      <w:r w:rsidRPr="00226283">
        <w:t>пельменей</w:t>
      </w:r>
      <w:r w:rsidR="00226283" w:rsidRPr="00226283">
        <w:t xml:space="preserve">) </w:t>
      </w:r>
      <w:r w:rsidRPr="00226283">
        <w:t>в торговых точках, имеющих в продаже бренд компании</w:t>
      </w:r>
      <w:r w:rsidR="00226283">
        <w:t xml:space="preserve"> ("</w:t>
      </w:r>
      <w:r w:rsidRPr="00226283">
        <w:t>Пельмени №1</w:t>
      </w:r>
      <w:r w:rsidR="00226283">
        <w:t>"</w:t>
      </w:r>
      <w:r w:rsidR="00226283" w:rsidRPr="00226283">
        <w:t>),</w:t>
      </w:r>
      <w:r w:rsidR="006B4355" w:rsidRPr="00226283">
        <w:t xml:space="preserve"> </w:t>
      </w:r>
      <w:r w:rsidRPr="00226283">
        <w:t>к общему товарообороту этого продукта</w:t>
      </w:r>
      <w:r w:rsidR="00226283">
        <w:t xml:space="preserve"> (</w:t>
      </w:r>
      <w:r w:rsidRPr="00226283">
        <w:t>пельменей</w:t>
      </w:r>
      <w:r w:rsidR="00226283" w:rsidRPr="00226283">
        <w:t xml:space="preserve">) </w:t>
      </w:r>
      <w:r w:rsidRPr="00226283">
        <w:t>на территории</w:t>
      </w:r>
      <w:r w:rsidR="00226283" w:rsidRPr="00226283">
        <w:t xml:space="preserve">. </w:t>
      </w:r>
      <w:r w:rsidRPr="00226283">
        <w:t>Собрать информацию о товарообороте пельменей на территории того или</w:t>
      </w:r>
      <w:r w:rsidR="006B4355" w:rsidRPr="00226283">
        <w:t xml:space="preserve"> </w:t>
      </w:r>
      <w:r w:rsidRPr="00226283">
        <w:t>иного города очень непросто</w:t>
      </w:r>
      <w:r w:rsidR="00226283">
        <w:t xml:space="preserve"> (</w:t>
      </w:r>
      <w:r w:rsidRPr="00226283">
        <w:t>хотя компания AC</w:t>
      </w:r>
      <w:r w:rsidR="006B4355" w:rsidRPr="00226283">
        <w:t xml:space="preserve"> </w:t>
      </w:r>
      <w:r w:rsidRPr="00226283">
        <w:t>Nielsen это делает</w:t>
      </w:r>
      <w:r w:rsidR="00226283" w:rsidRPr="00226283">
        <w:t>),</w:t>
      </w:r>
      <w:r w:rsidRPr="00226283">
        <w:t xml:space="preserve"> поэтому для расчета взвешенной дистрибуции продукта можно использовать</w:t>
      </w:r>
      <w:r w:rsidR="006B4355" w:rsidRPr="00226283">
        <w:t xml:space="preserve"> </w:t>
      </w:r>
      <w:r w:rsidRPr="00226283">
        <w:t>следующую методику</w:t>
      </w:r>
      <w:r w:rsidR="00226283" w:rsidRPr="00226283">
        <w:t xml:space="preserve">. </w:t>
      </w:r>
      <w:r w:rsidRPr="00226283">
        <w:t>Необходимо определить</w:t>
      </w:r>
      <w:r w:rsidR="006B4355" w:rsidRPr="00226283">
        <w:t xml:space="preserve"> </w:t>
      </w:r>
      <w:r w:rsidRPr="00226283">
        <w:t>количество</w:t>
      </w:r>
      <w:r w:rsidR="00226283">
        <w:t xml:space="preserve"> (</w:t>
      </w:r>
      <w:r w:rsidRPr="00226283">
        <w:t>составить список</w:t>
      </w:r>
      <w:r w:rsidR="00226283" w:rsidRPr="00226283">
        <w:t xml:space="preserve">) </w:t>
      </w:r>
      <w:r w:rsidRPr="00226283">
        <w:t>торговых точек,</w:t>
      </w:r>
      <w:r w:rsidR="006B4355" w:rsidRPr="00226283">
        <w:t xml:space="preserve"> </w:t>
      </w:r>
      <w:r w:rsidRPr="00226283">
        <w:t>которые можно отнести к ключевым розничным</w:t>
      </w:r>
      <w:r w:rsidR="006B4355" w:rsidRPr="00226283">
        <w:t xml:space="preserve"> </w:t>
      </w:r>
      <w:r w:rsidRPr="00226283">
        <w:t>каналам сбыта для вашего продукта</w:t>
      </w:r>
      <w:r w:rsidR="00226283" w:rsidRPr="00226283">
        <w:t xml:space="preserve">. </w:t>
      </w:r>
      <w:r w:rsidRPr="00226283">
        <w:t>Это число</w:t>
      </w:r>
      <w:r w:rsidR="006B4355" w:rsidRPr="00226283">
        <w:t xml:space="preserve"> </w:t>
      </w:r>
      <w:r w:rsidRPr="00226283">
        <w:t>обычно называют критическим количеством магазинов</w:t>
      </w:r>
      <w:r w:rsidR="00226283">
        <w:t xml:space="preserve"> (</w:t>
      </w:r>
      <w:r w:rsidRPr="00226283">
        <w:t>N критическое</w:t>
      </w:r>
      <w:r w:rsidR="00226283" w:rsidRPr="00226283">
        <w:t>),</w:t>
      </w:r>
      <w:r w:rsidRPr="00226283">
        <w:t xml:space="preserve"> а существующий охват</w:t>
      </w:r>
      <w:r w:rsidR="006B4355" w:rsidRPr="00226283">
        <w:t xml:space="preserve"> </w:t>
      </w:r>
      <w:r w:rsidRPr="00226283">
        <w:t>магазинов, попавших в список</w:t>
      </w:r>
      <w:r w:rsidR="00226283">
        <w:t xml:space="preserve"> "</w:t>
      </w:r>
      <w:r w:rsidRPr="00226283">
        <w:t>N критическое</w:t>
      </w:r>
      <w:r w:rsidR="00226283">
        <w:t xml:space="preserve">", </w:t>
      </w:r>
      <w:r w:rsidRPr="00226283">
        <w:t>и</w:t>
      </w:r>
      <w:r w:rsidR="006B4355" w:rsidRPr="00226283">
        <w:t xml:space="preserve"> </w:t>
      </w:r>
      <w:r w:rsidRPr="00226283">
        <w:t>является показателем взвешенной дистрибуции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Поясним на примере</w:t>
      </w:r>
      <w:r w:rsidR="00226283" w:rsidRPr="00226283">
        <w:t xml:space="preserve">. </w:t>
      </w:r>
      <w:r w:rsidRPr="00226283">
        <w:t>Из указанных выше 1000</w:t>
      </w:r>
      <w:r w:rsidR="006B4355" w:rsidRPr="00226283">
        <w:t xml:space="preserve"> </w:t>
      </w:r>
      <w:r w:rsidRPr="00226283">
        <w:t>торговых точек только 500 можно отнести к ключевой рознице, которые предпочитают притязательные потребители, покупающие премиум</w:t>
      </w:r>
      <w:r w:rsidR="00226283">
        <w:t>-</w:t>
      </w:r>
      <w:r w:rsidRPr="00226283">
        <w:t>пельмени</w:t>
      </w:r>
      <w:r w:rsidR="00226283">
        <w:t xml:space="preserve"> (</w:t>
      </w:r>
      <w:r w:rsidRPr="00226283">
        <w:t>именно в этом ценовом сегменте пельменей находится ваш продукт</w:t>
      </w:r>
      <w:r w:rsidR="00226283" w:rsidRPr="00226283">
        <w:t xml:space="preserve">). </w:t>
      </w:r>
      <w:r w:rsidRPr="00226283">
        <w:t>Из этих 500 магазинов бренд</w:t>
      </w:r>
      <w:r w:rsidR="00226283">
        <w:t xml:space="preserve"> "</w:t>
      </w:r>
      <w:r w:rsidRPr="00226283">
        <w:t>Пельмени №1</w:t>
      </w:r>
      <w:r w:rsidR="00226283">
        <w:t xml:space="preserve">" </w:t>
      </w:r>
      <w:r w:rsidRPr="00226283">
        <w:t>присутствует в 100</w:t>
      </w:r>
      <w:r w:rsidR="006B4355" w:rsidRPr="00226283">
        <w:t xml:space="preserve"> </w:t>
      </w:r>
      <w:r w:rsidRPr="00226283">
        <w:t xml:space="preserve">магазинах, </w:t>
      </w:r>
      <w:r w:rsidR="00226283">
        <w:t>т.е.</w:t>
      </w:r>
      <w:r w:rsidR="00226283" w:rsidRPr="00226283">
        <w:t xml:space="preserve"> </w:t>
      </w:r>
      <w:r w:rsidRPr="00226283">
        <w:t>показатель взвешенной дистрибуции равен 20%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Именно эти 100 ключевых магазинов, входящих в N критическое, и дают вам основные продажи, а остальные 300 торговых точек рассредоточивают внимание торгового персонала, замораживают ваши деньги в непроданном товаре и увеличивают расходы на логистику</w:t>
      </w:r>
      <w:r w:rsidR="00226283" w:rsidRPr="00226283">
        <w:t xml:space="preserve">. </w:t>
      </w:r>
      <w:r w:rsidRPr="00226283">
        <w:t xml:space="preserve">Эта закономерность продемонстрирована на </w:t>
      </w:r>
      <w:r w:rsidR="00226283">
        <w:t>рис.1</w:t>
      </w:r>
      <w:r w:rsidR="00226283" w:rsidRPr="00226283">
        <w:t>.</w:t>
      </w:r>
    </w:p>
    <w:p w:rsidR="00226283" w:rsidRPr="00226283" w:rsidRDefault="00190621" w:rsidP="00226283">
      <w:pPr>
        <w:ind w:firstLine="709"/>
      </w:pPr>
      <w:r>
        <w:br w:type="page"/>
      </w:r>
      <w:r w:rsidR="009E29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223.5pt">
            <v:imagedata r:id="rId7" o:title=""/>
          </v:shape>
        </w:pict>
      </w:r>
    </w:p>
    <w:p w:rsidR="00226283" w:rsidRDefault="00226283" w:rsidP="00226283">
      <w:pPr>
        <w:ind w:firstLine="709"/>
      </w:pPr>
    </w:p>
    <w:p w:rsidR="00226283" w:rsidRDefault="00E777B2" w:rsidP="00226283">
      <w:pPr>
        <w:ind w:firstLine="709"/>
      </w:pPr>
      <w:r w:rsidRPr="00226283">
        <w:t>Продажа продукции через ключевую розницу</w:t>
      </w:r>
      <w:r w:rsidR="006B4355" w:rsidRPr="00226283">
        <w:t xml:space="preserve"> </w:t>
      </w:r>
      <w:r w:rsidRPr="00226283">
        <w:t>дает значимый прирост продаж при увеличении</w:t>
      </w:r>
      <w:r w:rsidR="006B4355" w:rsidRPr="00226283">
        <w:t xml:space="preserve"> </w:t>
      </w:r>
      <w:r w:rsidRPr="00226283">
        <w:t>магазинов, ориентированных на целевых потребителей, охват неключевой розницы незначительный</w:t>
      </w:r>
      <w:r w:rsidR="00226283" w:rsidRPr="00226283">
        <w:t xml:space="preserve">. </w:t>
      </w:r>
      <w:r w:rsidRPr="00226283">
        <w:t>Для оценки эффективности дистрибуции</w:t>
      </w:r>
      <w:r w:rsidR="006B4355" w:rsidRPr="00226283">
        <w:t xml:space="preserve"> </w:t>
      </w:r>
      <w:r w:rsidRPr="00226283">
        <w:t>обычно используют коэффициент эффективности</w:t>
      </w:r>
      <w:r w:rsidR="006B4355" w:rsidRPr="00226283">
        <w:t xml:space="preserve"> </w:t>
      </w:r>
      <w:r w:rsidRPr="00226283">
        <w:t>дистрибуции</w:t>
      </w:r>
      <w:r w:rsidR="00226283">
        <w:t xml:space="preserve"> (</w:t>
      </w:r>
      <w:r w:rsidRPr="00226283">
        <w:t>КЭД</w:t>
      </w:r>
      <w:r w:rsidR="00226283" w:rsidRPr="00226283">
        <w:t>),</w:t>
      </w:r>
      <w:r w:rsidRPr="00226283">
        <w:t xml:space="preserve"> который равен отношению</w:t>
      </w:r>
      <w:r w:rsidR="006B4355" w:rsidRPr="00226283">
        <w:t xml:space="preserve"> </w:t>
      </w:r>
      <w:r w:rsidRPr="00226283">
        <w:t>показателя взвешенной дистрибуции к показателю нумерической дистрибуции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t>Возвращаясь к нашему примеру, рассчитаем</w:t>
      </w:r>
      <w:r w:rsidR="006B4355" w:rsidRPr="00226283">
        <w:t xml:space="preserve"> </w:t>
      </w:r>
      <w:r w:rsidRPr="00226283">
        <w:t>КЭД для</w:t>
      </w:r>
      <w:r w:rsidR="00226283">
        <w:t xml:space="preserve"> "</w:t>
      </w:r>
      <w:r w:rsidRPr="00226283">
        <w:t>Пельменей №1</w:t>
      </w:r>
      <w:r w:rsidR="00226283">
        <w:t xml:space="preserve">". </w:t>
      </w:r>
      <w:r w:rsidRPr="00226283">
        <w:t>Он равен 0,5</w:t>
      </w:r>
      <w:r w:rsidR="00226283">
        <w:t xml:space="preserve"> (</w:t>
      </w:r>
      <w:r w:rsidRPr="00226283">
        <w:t>ВД 20%</w:t>
      </w:r>
      <w:r w:rsidR="00226283">
        <w:t xml:space="preserve"> // </w:t>
      </w:r>
      <w:r w:rsidRPr="00226283">
        <w:t>НД 40%</w:t>
      </w:r>
      <w:r w:rsidR="00226283" w:rsidRPr="00226283">
        <w:t xml:space="preserve">). </w:t>
      </w:r>
      <w:r w:rsidRPr="00226283">
        <w:t>Для момента выхода на рынок дистрибуция продукта осуществляется неэффективно</w:t>
      </w:r>
      <w:r w:rsidR="00226283">
        <w:t xml:space="preserve"> (рис.2</w:t>
      </w:r>
      <w:r w:rsidR="00226283" w:rsidRPr="00226283">
        <w:t>),</w:t>
      </w:r>
      <w:r w:rsidRPr="00226283">
        <w:t xml:space="preserve"> </w:t>
      </w:r>
      <w:r w:rsidR="00226283">
        <w:t>т.к</w:t>
      </w:r>
      <w:r w:rsidR="00226283" w:rsidRPr="00226283">
        <w:t xml:space="preserve"> </w:t>
      </w:r>
      <w:r w:rsidRPr="00226283">
        <w:t>показатель по взвешенной дистрибуции должен превышать нумерическую минимум</w:t>
      </w:r>
      <w:r w:rsidR="006B4355" w:rsidRPr="00226283">
        <w:t xml:space="preserve"> </w:t>
      </w:r>
      <w:r w:rsidRPr="00226283">
        <w:t>в два раза</w:t>
      </w:r>
      <w:r w:rsidR="00226283" w:rsidRPr="00226283">
        <w:t>.</w:t>
      </w:r>
    </w:p>
    <w:p w:rsidR="00226283" w:rsidRDefault="00190621" w:rsidP="00226283">
      <w:pPr>
        <w:ind w:firstLine="709"/>
      </w:pPr>
      <w:r>
        <w:br w:type="page"/>
      </w:r>
      <w:r w:rsidR="009E2987">
        <w:pict>
          <v:shape id="_x0000_i1026" type="#_x0000_t75" style="width:391.5pt;height:249.75pt">
            <v:imagedata r:id="rId8" o:title=""/>
          </v:shape>
        </w:pict>
      </w:r>
    </w:p>
    <w:p w:rsidR="00226283" w:rsidRDefault="00226283" w:rsidP="00226283">
      <w:pPr>
        <w:ind w:firstLine="709"/>
      </w:pPr>
    </w:p>
    <w:p w:rsidR="00226283" w:rsidRDefault="00E777B2" w:rsidP="00226283">
      <w:pPr>
        <w:ind w:firstLine="709"/>
      </w:pPr>
      <w:r w:rsidRPr="00226283">
        <w:t>На этом этапе продукт либо</w:t>
      </w:r>
      <w:r w:rsidR="00226283">
        <w:t xml:space="preserve"> "</w:t>
      </w:r>
      <w:r w:rsidRPr="00226283">
        <w:t>умирает</w:t>
      </w:r>
      <w:r w:rsidR="00226283">
        <w:t xml:space="preserve">", </w:t>
      </w:r>
      <w:r w:rsidRPr="00226283">
        <w:t>не достигнув целевых показателей по дистрибуции и</w:t>
      </w:r>
      <w:r w:rsidR="006B4355" w:rsidRPr="00226283">
        <w:t xml:space="preserve"> </w:t>
      </w:r>
      <w:r w:rsidRPr="00226283">
        <w:t>объему продаж, либо продолжает продвигаться</w:t>
      </w:r>
      <w:r w:rsidR="006B4355" w:rsidRPr="00226283">
        <w:t xml:space="preserve"> </w:t>
      </w:r>
      <w:r w:rsidRPr="00226283">
        <w:t>на рынке</w:t>
      </w:r>
      <w:r w:rsidR="00226283" w:rsidRPr="00226283">
        <w:t xml:space="preserve">. </w:t>
      </w:r>
      <w:r w:rsidRPr="00226283">
        <w:t>В своей практике я часто видел</w:t>
      </w:r>
      <w:r w:rsidR="00226283">
        <w:t xml:space="preserve"> "</w:t>
      </w:r>
      <w:r w:rsidRPr="00226283">
        <w:t>мертвые</w:t>
      </w:r>
      <w:r w:rsidR="00226283">
        <w:t xml:space="preserve">" </w:t>
      </w:r>
      <w:r w:rsidRPr="00226283">
        <w:t>продукты в ассортименте многих компаний</w:t>
      </w:r>
      <w:r w:rsidR="00226283" w:rsidRPr="00226283">
        <w:t xml:space="preserve">. </w:t>
      </w:r>
      <w:r w:rsidRPr="00226283">
        <w:t>Однако при этом они долгое время оставались</w:t>
      </w:r>
      <w:r w:rsidR="006B4355" w:rsidRPr="00226283">
        <w:t xml:space="preserve"> </w:t>
      </w:r>
      <w:r w:rsidRPr="00226283">
        <w:t>в списке выпускаемых продуктов</w:t>
      </w:r>
      <w:r w:rsidR="00226283" w:rsidRPr="00226283">
        <w:t>.</w:t>
      </w:r>
    </w:p>
    <w:p w:rsidR="00226283" w:rsidRDefault="00E777B2" w:rsidP="00226283">
      <w:pPr>
        <w:ind w:firstLine="709"/>
      </w:pPr>
      <w:r w:rsidRPr="00226283">
        <w:rPr>
          <w:i/>
          <w:iCs/>
        </w:rPr>
        <w:t>Пример из практики</w:t>
      </w:r>
      <w:r w:rsidR="00226283" w:rsidRPr="00226283">
        <w:rPr>
          <w:i/>
          <w:iCs/>
        </w:rPr>
        <w:t xml:space="preserve">. </w:t>
      </w:r>
      <w:r w:rsidRPr="00226283">
        <w:t>Торговые представители одной из пивоваренных компаний сочинили присказку про неликвидный продукт,</w:t>
      </w:r>
      <w:r w:rsidR="006B4355" w:rsidRPr="00226283">
        <w:t xml:space="preserve"> который их из года в год заставляли отгружать в торговые точки</w:t>
      </w:r>
      <w:r w:rsidR="00226283" w:rsidRPr="00226283">
        <w:t>:</w:t>
      </w:r>
      <w:r w:rsidR="00226283">
        <w:t xml:space="preserve"> "</w:t>
      </w:r>
      <w:r w:rsidR="006B4355" w:rsidRPr="00226283">
        <w:t>Пиво</w:t>
      </w:r>
      <w:r w:rsidR="00226283">
        <w:t xml:space="preserve"> "</w:t>
      </w:r>
      <w:r w:rsidR="006B4355" w:rsidRPr="00226283">
        <w:t>Южное</w:t>
      </w:r>
      <w:r w:rsidR="00226283">
        <w:t xml:space="preserve">" </w:t>
      </w:r>
      <w:r w:rsidR="00226283" w:rsidRPr="00226283">
        <w:t xml:space="preserve">- </w:t>
      </w:r>
      <w:r w:rsidR="006B4355" w:rsidRPr="00226283">
        <w:t>никому не нужное</w:t>
      </w:r>
      <w:r w:rsidR="00226283">
        <w:t>".</w:t>
      </w:r>
    </w:p>
    <w:p w:rsidR="00226283" w:rsidRDefault="006B4355" w:rsidP="00226283">
      <w:pPr>
        <w:ind w:firstLine="709"/>
      </w:pPr>
      <w:r w:rsidRPr="00226283">
        <w:t>Что же делать, если ключевой розницей являются крупные торговые сети</w:t>
      </w:r>
      <w:r w:rsidR="00226283">
        <w:t xml:space="preserve"> (</w:t>
      </w:r>
      <w:r w:rsidRPr="00226283">
        <w:t>национальные и региональные</w:t>
      </w:r>
      <w:r w:rsidR="00226283" w:rsidRPr="00226283">
        <w:t>),</w:t>
      </w:r>
      <w:r w:rsidRPr="00226283">
        <w:t xml:space="preserve"> а у компании нет маркетингового бюджета для оплаты листинга2 и других платежей, требуемых в этих случаях с поставщика, а также отсутствуют подтвержденные объемы продаж нового продукта</w:t>
      </w:r>
      <w:r w:rsidR="00226283" w:rsidRPr="00226283">
        <w:t>?</w:t>
      </w:r>
    </w:p>
    <w:p w:rsidR="00226283" w:rsidRDefault="006B4355" w:rsidP="00226283">
      <w:pPr>
        <w:ind w:firstLine="709"/>
      </w:pPr>
      <w:r w:rsidRPr="00226283">
        <w:t>Здесь возможны следующие стратегические ходы, показавшие эффективность на практике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t>Предложить эксклюзивные права на продажу продукта национальной розничной сети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rPr>
          <w:i/>
          <w:iCs/>
        </w:rPr>
        <w:t>Пример из практики</w:t>
      </w:r>
      <w:r w:rsidR="00226283" w:rsidRPr="00226283">
        <w:rPr>
          <w:i/>
          <w:iCs/>
        </w:rPr>
        <w:t>.</w:t>
      </w:r>
      <w:r w:rsidR="00226283">
        <w:rPr>
          <w:i/>
          <w:iCs/>
        </w:rPr>
        <w:t xml:space="preserve"> "</w:t>
      </w:r>
      <w:r w:rsidRPr="00226283">
        <w:t>Косогоров Самогон</w:t>
      </w:r>
      <w:r w:rsidR="00226283">
        <w:t xml:space="preserve">" </w:t>
      </w:r>
      <w:r w:rsidRPr="00226283">
        <w:t>был</w:t>
      </w:r>
      <w:r w:rsidR="00226283">
        <w:t xml:space="preserve"> "</w:t>
      </w:r>
      <w:r w:rsidRPr="00226283">
        <w:t>залистован</w:t>
      </w:r>
      <w:r w:rsidR="00226283">
        <w:t xml:space="preserve">" </w:t>
      </w:r>
      <w:r w:rsidRPr="00226283">
        <w:t>сетью</w:t>
      </w:r>
      <w:r w:rsidR="00226283">
        <w:t xml:space="preserve"> "</w:t>
      </w:r>
      <w:r w:rsidRPr="00226283">
        <w:t>Перекресток</w:t>
      </w:r>
      <w:r w:rsidR="00226283">
        <w:t xml:space="preserve">" </w:t>
      </w:r>
      <w:r w:rsidRPr="00226283">
        <w:t>без оплаты</w:t>
      </w:r>
      <w:r w:rsidR="00226283" w:rsidRPr="00226283">
        <w:t xml:space="preserve">. </w:t>
      </w:r>
      <w:r w:rsidRPr="00226283">
        <w:t>О том, как это произошло, рассказывает один из участников этого проекта</w:t>
      </w:r>
      <w:r w:rsidR="00226283" w:rsidRPr="00226283">
        <w:t>:</w:t>
      </w:r>
    </w:p>
    <w:p w:rsidR="00226283" w:rsidRDefault="00226283" w:rsidP="00226283">
      <w:pPr>
        <w:ind w:firstLine="709"/>
      </w:pPr>
      <w:r>
        <w:t>"</w:t>
      </w:r>
      <w:r w:rsidR="006B4355" w:rsidRPr="00226283">
        <w:t>Спустя короткое время после того, как предложение было отправлено, на него пришел ответ, с одной стороны, ожидаемый, с другой</w:t>
      </w:r>
      <w:r w:rsidRPr="00226283">
        <w:t xml:space="preserve"> - </w:t>
      </w:r>
      <w:r w:rsidR="006B4355" w:rsidRPr="00226283">
        <w:t>худший из всех возможных</w:t>
      </w:r>
      <w:r w:rsidRPr="00226283">
        <w:t xml:space="preserve">. </w:t>
      </w:r>
      <w:r w:rsidR="006B4355" w:rsidRPr="00226283">
        <w:t>Было отмечено, что товар интересен, но правила входа в сеть едины для всех, и без маркетингового бюджета</w:t>
      </w:r>
      <w:r>
        <w:t xml:space="preserve"> "</w:t>
      </w:r>
      <w:r w:rsidR="006B4355" w:rsidRPr="00226283">
        <w:t>залистовать</w:t>
      </w:r>
      <w:r>
        <w:t xml:space="preserve">" </w:t>
      </w:r>
      <w:r w:rsidR="006B4355" w:rsidRPr="00226283">
        <w:t>в ней новый продукт невозможно</w:t>
      </w:r>
      <w:r w:rsidRPr="00226283">
        <w:t>.</w:t>
      </w:r>
    </w:p>
    <w:p w:rsidR="00226283" w:rsidRDefault="006B4355" w:rsidP="00226283">
      <w:pPr>
        <w:ind w:firstLine="709"/>
      </w:pPr>
      <w:r w:rsidRPr="00226283">
        <w:t>В своем ответе я совершенно не искал политкорректных и обтекаемых формулировок</w:t>
      </w:r>
      <w:r w:rsidR="00226283" w:rsidRPr="00226283">
        <w:t xml:space="preserve">. </w:t>
      </w:r>
      <w:r w:rsidRPr="00226283">
        <w:t>Я написал, что</w:t>
      </w:r>
      <w:r w:rsidR="00226283">
        <w:t xml:space="preserve"> "</w:t>
      </w:r>
      <w:r w:rsidRPr="00226283">
        <w:t>Косогоров Самогон</w:t>
      </w:r>
      <w:r w:rsidR="00226283">
        <w:t xml:space="preserve">" </w:t>
      </w:r>
      <w:r w:rsidR="00226283" w:rsidRPr="00226283">
        <w:t xml:space="preserve">- </w:t>
      </w:r>
      <w:r w:rsidRPr="00226283">
        <w:t>первый и единственный на данный момент легальный самогон, что во все сети он в ближайшее время все равно не попадет, что на одной товарной позиции сеть много денег не заработает и вопрос не в заработках, а в том, появится в</w:t>
      </w:r>
      <w:r w:rsidR="00226283">
        <w:t xml:space="preserve"> "</w:t>
      </w:r>
      <w:r w:rsidRPr="00226283">
        <w:t>Перекрестке</w:t>
      </w:r>
      <w:r w:rsidR="00226283">
        <w:t xml:space="preserve">" </w:t>
      </w:r>
      <w:r w:rsidRPr="00226283">
        <w:t>столь оригинальный товар или он будет в какой-то другой сети</w:t>
      </w:r>
      <w:r w:rsidR="00226283" w:rsidRPr="00226283">
        <w:t xml:space="preserve">. </w:t>
      </w:r>
      <w:r w:rsidRPr="00226283">
        <w:t>Я честно признался, что маркетингового бюджета у нас нет, поблагодарил за информацию и попрощался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t>Я не рассчитывал, что мое письмо возымеет какое-то действие, но зря</w:t>
      </w:r>
      <w:r w:rsidR="00226283" w:rsidRPr="00226283">
        <w:t xml:space="preserve">. </w:t>
      </w:r>
      <w:r w:rsidRPr="00226283">
        <w:t>Ответ, пришедший от менеджера</w:t>
      </w:r>
      <w:r w:rsidR="00226283">
        <w:t xml:space="preserve"> "</w:t>
      </w:r>
      <w:r w:rsidRPr="00226283">
        <w:t>Перекрестка</w:t>
      </w:r>
      <w:r w:rsidR="00226283">
        <w:t xml:space="preserve">" </w:t>
      </w:r>
      <w:r w:rsidRPr="00226283">
        <w:t>Максима Ермошина, содержал предельно конкретное предложение</w:t>
      </w:r>
      <w:r w:rsidR="00226283" w:rsidRPr="00226283">
        <w:t xml:space="preserve">. </w:t>
      </w:r>
      <w:r w:rsidRPr="00226283">
        <w:t>Они готовы были принять самогон в матрицу без всяких вступительных взносов, но при условии</w:t>
      </w:r>
      <w:r w:rsidR="00226283" w:rsidRPr="00226283">
        <w:t xml:space="preserve">: </w:t>
      </w:r>
      <w:r w:rsidRPr="00226283">
        <w:t>ни в одной другой крупной розничной сети он не появится</w:t>
      </w:r>
      <w:r w:rsidR="00226283" w:rsidRPr="00226283">
        <w:t xml:space="preserve">; </w:t>
      </w:r>
      <w:r w:rsidRPr="00226283">
        <w:t>если предложение принимается, продукт необходимо сопроводить информацией</w:t>
      </w:r>
      <w:r w:rsidR="00226283" w:rsidRPr="00226283">
        <w:t>:</w:t>
      </w:r>
      <w:r w:rsidR="00226283">
        <w:t xml:space="preserve"> "</w:t>
      </w:r>
      <w:r w:rsidRPr="00226283">
        <w:t>Поставляется эксклюзивно для сети</w:t>
      </w:r>
      <w:r w:rsidR="00226283">
        <w:t xml:space="preserve"> "</w:t>
      </w:r>
      <w:r w:rsidRPr="00226283">
        <w:t>Перекресток</w:t>
      </w:r>
      <w:r w:rsidR="00226283">
        <w:t>".</w:t>
      </w:r>
    </w:p>
    <w:p w:rsidR="00226283" w:rsidRDefault="006B4355" w:rsidP="00226283">
      <w:pPr>
        <w:ind w:firstLine="709"/>
      </w:pPr>
      <w:r w:rsidRPr="00226283">
        <w:t>Нетрудно догадаться, что это предложение мы приняли</w:t>
      </w:r>
      <w:r w:rsidR="00226283" w:rsidRPr="00226283">
        <w:t>.</w:t>
      </w:r>
      <w:r w:rsidR="00226283">
        <w:t xml:space="preserve"> "</w:t>
      </w:r>
      <w:r w:rsidRPr="00226283">
        <w:t>Перекресток</w:t>
      </w:r>
      <w:r w:rsidR="00226283">
        <w:t xml:space="preserve">" </w:t>
      </w:r>
      <w:r w:rsidRPr="00226283">
        <w:t>был одной из сетей, очень точно соответствующих нашим запросам</w:t>
      </w:r>
      <w:r w:rsidR="00226283" w:rsidRPr="00226283">
        <w:t xml:space="preserve">. </w:t>
      </w:r>
      <w:r w:rsidRPr="00226283">
        <w:t>Мы наконец получили подтверждение своей старой идеи</w:t>
      </w:r>
      <w:r w:rsidR="00226283" w:rsidRPr="00226283">
        <w:t xml:space="preserve">: </w:t>
      </w:r>
      <w:r w:rsidRPr="00226283">
        <w:t>не все в бизнесе измеряется деньгами</w:t>
      </w:r>
      <w:r w:rsidR="00226283" w:rsidRPr="00226283">
        <w:t xml:space="preserve">. </w:t>
      </w:r>
      <w:r w:rsidRPr="00226283">
        <w:t>Очевидно, имиджевые дивиденды</w:t>
      </w:r>
      <w:r w:rsidR="00226283">
        <w:t xml:space="preserve"> (</w:t>
      </w:r>
      <w:r w:rsidRPr="00226283">
        <w:t>первая розничная сеть, включившая в свой ассортимент первый легально произведенный самогон</w:t>
      </w:r>
      <w:r w:rsidR="00226283" w:rsidRPr="00226283">
        <w:t xml:space="preserve">) </w:t>
      </w:r>
      <w:r w:rsidRPr="00226283">
        <w:t>для</w:t>
      </w:r>
      <w:r w:rsidR="00226283">
        <w:t xml:space="preserve"> "</w:t>
      </w:r>
      <w:r w:rsidRPr="00226283">
        <w:t>Перекрестка</w:t>
      </w:r>
      <w:r w:rsidR="00226283">
        <w:t xml:space="preserve">" </w:t>
      </w:r>
      <w:r w:rsidRPr="00226283">
        <w:t>были важнее сиюминутной прибыли</w:t>
      </w:r>
      <w:r w:rsidR="00226283">
        <w:t xml:space="preserve">" </w:t>
      </w:r>
      <w:r w:rsidR="00226283" w:rsidRPr="00226283">
        <w:t>[</w:t>
      </w:r>
      <w:r w:rsidRPr="00226283">
        <w:t>1</w:t>
      </w:r>
      <w:r w:rsidR="00226283" w:rsidRPr="00226283">
        <w:t>].</w:t>
      </w:r>
    </w:p>
    <w:p w:rsidR="00226283" w:rsidRDefault="006B4355" w:rsidP="00226283">
      <w:pPr>
        <w:ind w:firstLine="709"/>
      </w:pPr>
      <w:r w:rsidRPr="00226283">
        <w:t>Подобный вариант возможен только в том случае, если ваш продукт действительно уникален и на рынке нет больше подобных предложений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t xml:space="preserve">Предложить сети кобрендинг, </w:t>
      </w:r>
      <w:r w:rsidR="00226283">
        <w:t>т.е.</w:t>
      </w:r>
      <w:r w:rsidR="00226283" w:rsidRPr="00226283">
        <w:t xml:space="preserve"> </w:t>
      </w:r>
      <w:r w:rsidRPr="00226283">
        <w:t>размещение на упаковке продукта торговой марки ретейлера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rPr>
          <w:i/>
          <w:iCs/>
        </w:rPr>
        <w:t>Пример из практики</w:t>
      </w:r>
      <w:r w:rsidR="00226283" w:rsidRPr="00226283">
        <w:rPr>
          <w:i/>
          <w:iCs/>
        </w:rPr>
        <w:t xml:space="preserve">. </w:t>
      </w:r>
      <w:r w:rsidRPr="00226283">
        <w:t>Компания</w:t>
      </w:r>
      <w:r w:rsidR="00226283">
        <w:t xml:space="preserve"> "</w:t>
      </w:r>
      <w:r w:rsidRPr="00226283">
        <w:t>Продукты питания</w:t>
      </w:r>
      <w:r w:rsidR="00226283">
        <w:t>" (</w:t>
      </w:r>
      <w:r w:rsidRPr="00226283">
        <w:t>бренды</w:t>
      </w:r>
      <w:r w:rsidR="00226283">
        <w:t xml:space="preserve"> "</w:t>
      </w:r>
      <w:r w:rsidRPr="00226283">
        <w:t>Золотой петушок</w:t>
      </w:r>
      <w:r w:rsidR="00226283">
        <w:t xml:space="preserve">" </w:t>
      </w:r>
      <w:r w:rsidRPr="00226283">
        <w:t>и</w:t>
      </w:r>
      <w:r w:rsidR="00226283">
        <w:t xml:space="preserve"> "</w:t>
      </w:r>
      <w:r w:rsidRPr="00226283">
        <w:t>Домашняя сказка</w:t>
      </w:r>
      <w:r w:rsidR="00226283">
        <w:t>"</w:t>
      </w:r>
      <w:r w:rsidR="00226283" w:rsidRPr="00226283">
        <w:t xml:space="preserve">) </w:t>
      </w:r>
      <w:r w:rsidRPr="00226283">
        <w:t>предложила сетям кобрендинговый проект, предусматривающий размещение на упаковке двух марок</w:t>
      </w:r>
      <w:r w:rsidR="00226283" w:rsidRPr="00226283">
        <w:t xml:space="preserve"> - </w:t>
      </w:r>
      <w:r w:rsidRPr="00226283">
        <w:t>производителя и ретейлера</w:t>
      </w:r>
      <w:r w:rsidR="00226283" w:rsidRPr="00226283">
        <w:t xml:space="preserve">. </w:t>
      </w:r>
      <w:r w:rsidRPr="00226283">
        <w:t>Первым в нем согласился участвовать торговый дом</w:t>
      </w:r>
      <w:r w:rsidR="00226283">
        <w:t xml:space="preserve"> "</w:t>
      </w:r>
      <w:r w:rsidRPr="00226283">
        <w:t>Копейка</w:t>
      </w:r>
      <w:r w:rsidR="00226283">
        <w:t xml:space="preserve">". </w:t>
      </w:r>
      <w:r w:rsidRPr="00226283">
        <w:t>Для</w:t>
      </w:r>
      <w:r w:rsidR="00226283">
        <w:t xml:space="preserve"> "</w:t>
      </w:r>
      <w:r w:rsidRPr="00226283">
        <w:t>Копейки</w:t>
      </w:r>
      <w:r w:rsidR="00226283">
        <w:t xml:space="preserve">" </w:t>
      </w:r>
      <w:r w:rsidRPr="00226283">
        <w:t>это было выгодно, потому что тогда у нее еще не было собственных торговых марок</w:t>
      </w:r>
      <w:r w:rsidR="00226283">
        <w:t xml:space="preserve"> (</w:t>
      </w:r>
      <w:r w:rsidRPr="00226283">
        <w:t>СТМ</w:t>
      </w:r>
      <w:r w:rsidR="00226283" w:rsidRPr="00226283">
        <w:t xml:space="preserve">) </w:t>
      </w:r>
      <w:r w:rsidRPr="00226283">
        <w:t>замороженных полуфабрикатов</w:t>
      </w:r>
      <w:r w:rsidR="00226283" w:rsidRPr="00226283">
        <w:t xml:space="preserve">. </w:t>
      </w:r>
      <w:r w:rsidRPr="00226283">
        <w:t>Польза для</w:t>
      </w:r>
      <w:r w:rsidR="00226283">
        <w:t xml:space="preserve"> "</w:t>
      </w:r>
      <w:r w:rsidRPr="00226283">
        <w:t>Продуктов питания</w:t>
      </w:r>
      <w:r w:rsidR="00226283">
        <w:t xml:space="preserve">" </w:t>
      </w:r>
      <w:r w:rsidRPr="00226283">
        <w:t>была очевидной</w:t>
      </w:r>
      <w:r w:rsidR="00226283" w:rsidRPr="00226283">
        <w:t xml:space="preserve">: </w:t>
      </w:r>
      <w:r w:rsidRPr="00226283">
        <w:t>мало того что продажи компании в сети выросли на 25%, так она еще и освободилась от платежей за ввод в ассортимент новинок и от сборов на продвижение товара</w:t>
      </w:r>
      <w:r w:rsidR="00226283" w:rsidRPr="00226283">
        <w:t xml:space="preserve"> [</w:t>
      </w:r>
      <w:r w:rsidRPr="00226283">
        <w:t>2</w:t>
      </w:r>
      <w:r w:rsidR="00226283" w:rsidRPr="00226283">
        <w:t xml:space="preserve">]. </w:t>
      </w:r>
      <w:r w:rsidRPr="00226283">
        <w:t>Сейчас в пуле партнеров компании такие сети, как</w:t>
      </w:r>
      <w:r w:rsidR="00226283">
        <w:t xml:space="preserve"> "</w:t>
      </w:r>
      <w:r w:rsidRPr="00226283">
        <w:t>Перекресток</w:t>
      </w:r>
      <w:r w:rsidR="00226283">
        <w:t>", "</w:t>
      </w:r>
      <w:r w:rsidRPr="00226283">
        <w:t>Виктория</w:t>
      </w:r>
      <w:r w:rsidR="00226283">
        <w:t>", "</w:t>
      </w:r>
      <w:r w:rsidRPr="00226283">
        <w:t>Дешево</w:t>
      </w:r>
      <w:r w:rsidR="00226283">
        <w:t>", "</w:t>
      </w:r>
      <w:r w:rsidRPr="00226283">
        <w:t>Кэш</w:t>
      </w:r>
      <w:r w:rsidR="00226283">
        <w:t>", "</w:t>
      </w:r>
      <w:r w:rsidRPr="00226283">
        <w:t>Квартал</w:t>
      </w:r>
      <w:r w:rsidR="00226283">
        <w:t>".</w:t>
      </w:r>
    </w:p>
    <w:p w:rsidR="00226283" w:rsidRDefault="006B4355" w:rsidP="00226283">
      <w:pPr>
        <w:ind w:firstLine="709"/>
      </w:pPr>
      <w:r w:rsidRPr="00226283">
        <w:t>Для реализации такого варианта нужен узнаваемый бренд, поскольку вряд ли кому-то нужен кобрендинг с неизвестной потребителю торговой маркой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t>Сначала представить продукт в несетевой рознице и обеспечить высокий показатель по нумерической дистрибуции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rPr>
          <w:i/>
          <w:iCs/>
        </w:rPr>
        <w:t>Пример из практики</w:t>
      </w:r>
      <w:r w:rsidR="00226283" w:rsidRPr="00226283">
        <w:rPr>
          <w:i/>
          <w:iCs/>
        </w:rPr>
        <w:t xml:space="preserve">. </w:t>
      </w:r>
      <w:r w:rsidRPr="00226283">
        <w:t>Челябинская компания</w:t>
      </w:r>
      <w:r w:rsidR="00226283">
        <w:t xml:space="preserve"> "</w:t>
      </w:r>
      <w:r w:rsidRPr="00226283">
        <w:t>Ниагара</w:t>
      </w:r>
      <w:r w:rsidR="00226283">
        <w:t xml:space="preserve">" </w:t>
      </w:r>
      <w:r w:rsidRPr="00226283">
        <w:t>запустила линейку уникальных для российского потребителя продуктов</w:t>
      </w:r>
      <w:r w:rsidR="00226283" w:rsidRPr="00226283">
        <w:t xml:space="preserve"> - </w:t>
      </w:r>
      <w:r w:rsidRPr="00226283">
        <w:t>газированных напитков на натуральной растительной основе</w:t>
      </w:r>
      <w:r w:rsidR="00226283">
        <w:t xml:space="preserve"> "</w:t>
      </w:r>
      <w:r w:rsidRPr="00226283">
        <w:t>Таежный дар</w:t>
      </w:r>
      <w:r w:rsidR="00226283">
        <w:t xml:space="preserve">". </w:t>
      </w:r>
      <w:r w:rsidRPr="00226283">
        <w:t>Спустя примерно год после этого производитель начал экспансию на московский рынок через одиночные магазины</w:t>
      </w:r>
      <w:r w:rsidR="00226283" w:rsidRPr="00226283">
        <w:t xml:space="preserve">. </w:t>
      </w:r>
      <w:r w:rsidRPr="00226283">
        <w:t>Через некоторое время продукцией заинтересовались закупщики</w:t>
      </w:r>
      <w:r w:rsidR="00226283">
        <w:t xml:space="preserve"> "</w:t>
      </w:r>
      <w:r w:rsidRPr="00226283">
        <w:t>Азбуки Вкуса</w:t>
      </w:r>
      <w:r w:rsidR="00226283">
        <w:t xml:space="preserve">", </w:t>
      </w:r>
      <w:r w:rsidRPr="00226283">
        <w:t>и вскоре она появилась на полках в этой сети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t>Предложить сети выпуск продукта под собственной торговой маркой</w:t>
      </w:r>
      <w:r w:rsidR="00226283">
        <w:t xml:space="preserve"> (</w:t>
      </w:r>
      <w:r w:rsidRPr="00226283">
        <w:t>СТМ</w:t>
      </w:r>
      <w:r w:rsidR="00226283" w:rsidRPr="00226283">
        <w:t xml:space="preserve">) </w:t>
      </w:r>
      <w:r w:rsidRPr="00226283">
        <w:t>ретейлера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rPr>
          <w:i/>
          <w:iCs/>
        </w:rPr>
        <w:t>Пример из практики</w:t>
      </w:r>
      <w:r w:rsidR="00226283" w:rsidRPr="00226283">
        <w:rPr>
          <w:i/>
          <w:iCs/>
        </w:rPr>
        <w:t xml:space="preserve">. </w:t>
      </w:r>
      <w:r w:rsidRPr="00226283">
        <w:t>Такой стратегии работы с сетями придерживается производственная компания</w:t>
      </w:r>
      <w:r w:rsidR="00226283">
        <w:t xml:space="preserve"> "</w:t>
      </w:r>
      <w:r w:rsidRPr="00226283">
        <w:t>Императорский чай</w:t>
      </w:r>
      <w:r w:rsidR="00226283">
        <w:t xml:space="preserve">". </w:t>
      </w:r>
      <w:r w:rsidRPr="00226283">
        <w:t>Первый контракт был заключен в 2006 г</w:t>
      </w:r>
      <w:r w:rsidR="00226283" w:rsidRPr="00226283">
        <w:t>.</w:t>
      </w:r>
      <w:r w:rsidR="00226283">
        <w:t xml:space="preserve"> (</w:t>
      </w:r>
      <w:r w:rsidRPr="00226283">
        <w:t>сейчас их более 30</w:t>
      </w:r>
      <w:r w:rsidR="00226283" w:rsidRPr="00226283">
        <w:t xml:space="preserve">). </w:t>
      </w:r>
      <w:r w:rsidRPr="00226283">
        <w:t>Среди заказчиков</w:t>
      </w:r>
      <w:r w:rsidR="00226283">
        <w:t xml:space="preserve"> "</w:t>
      </w:r>
      <w:r w:rsidRPr="00226283">
        <w:t>Ашан</w:t>
      </w:r>
      <w:r w:rsidR="00226283">
        <w:t>", "</w:t>
      </w:r>
      <w:r w:rsidRPr="00226283">
        <w:t>Копейка</w:t>
      </w:r>
      <w:r w:rsidR="00226283">
        <w:t>", "</w:t>
      </w:r>
      <w:r w:rsidRPr="00226283">
        <w:t>Магнит</w:t>
      </w:r>
      <w:r w:rsidR="00226283">
        <w:t>", "</w:t>
      </w:r>
      <w:r w:rsidRPr="00226283">
        <w:t>Гроссмарт</w:t>
      </w:r>
      <w:r w:rsidR="00226283">
        <w:t>", "</w:t>
      </w:r>
      <w:r w:rsidRPr="00226283">
        <w:t>Перекресток</w:t>
      </w:r>
      <w:r w:rsidR="00226283">
        <w:t xml:space="preserve">" </w:t>
      </w:r>
      <w:r w:rsidRPr="00226283">
        <w:t>и Billa</w:t>
      </w:r>
      <w:r w:rsidR="00226283" w:rsidRPr="00226283">
        <w:t xml:space="preserve">. </w:t>
      </w:r>
      <w:r w:rsidRPr="00226283">
        <w:t>В перспективе компания намерена осваивать европейский рынок private label, для чего получила международный сертификат качества ISO и уже провела предварительные переговоры с потенциальными заказчиками, в том числе с Billa</w:t>
      </w:r>
      <w:r w:rsidR="00226283" w:rsidRPr="00226283">
        <w:t xml:space="preserve"> [</w:t>
      </w:r>
      <w:r w:rsidRPr="00226283">
        <w:t>3</w:t>
      </w:r>
      <w:r w:rsidR="00226283" w:rsidRPr="00226283">
        <w:t>].</w:t>
      </w:r>
    </w:p>
    <w:p w:rsidR="00226283" w:rsidRDefault="006B4355" w:rsidP="00226283">
      <w:pPr>
        <w:ind w:firstLine="709"/>
      </w:pPr>
      <w:r w:rsidRPr="00226283">
        <w:t>Если в ключевую розницу не удается попасть просто, то придется искать альтернативные пути</w:t>
      </w:r>
      <w:r w:rsidR="00226283" w:rsidRPr="00226283">
        <w:t>.</w:t>
      </w:r>
    </w:p>
    <w:p w:rsidR="00226283" w:rsidRDefault="00226283" w:rsidP="00226283">
      <w:pPr>
        <w:ind w:firstLine="709"/>
        <w:rPr>
          <w:b/>
          <w:bCs/>
        </w:rPr>
      </w:pPr>
    </w:p>
    <w:p w:rsidR="00226283" w:rsidRDefault="00226283" w:rsidP="00226283">
      <w:pPr>
        <w:pStyle w:val="2"/>
      </w:pPr>
      <w:r>
        <w:t>П</w:t>
      </w:r>
      <w:r w:rsidRPr="00226283">
        <w:t>роникновение на рынок</w:t>
      </w:r>
    </w:p>
    <w:p w:rsidR="00226283" w:rsidRDefault="00226283" w:rsidP="00226283">
      <w:pPr>
        <w:ind w:firstLine="709"/>
      </w:pPr>
    </w:p>
    <w:p w:rsidR="00226283" w:rsidRDefault="006B4355" w:rsidP="00226283">
      <w:pPr>
        <w:ind w:firstLine="709"/>
      </w:pPr>
      <w:r w:rsidRPr="00226283">
        <w:t>На данном этапе изменяется система дистрибуции продукта</w:t>
      </w:r>
      <w:r w:rsidR="00226283" w:rsidRPr="00226283">
        <w:t xml:space="preserve">. </w:t>
      </w:r>
      <w:r w:rsidRPr="00226283">
        <w:t>Производитель начинает диктовать свои условия торговым посредникам</w:t>
      </w:r>
      <w:r w:rsidR="00226283">
        <w:t xml:space="preserve"> (</w:t>
      </w:r>
      <w:r w:rsidRPr="00226283">
        <w:t>дистрибьюторам или дилерам</w:t>
      </w:r>
      <w:r w:rsidR="00226283" w:rsidRPr="00226283">
        <w:t xml:space="preserve">): </w:t>
      </w:r>
      <w:r w:rsidRPr="00226283">
        <w:t>сокращать их количество, закреплять территории или клиентские сегменты за тем или иным посредником, внедрять ценовые модели, вводить эксклюзивные торговые команды</w:t>
      </w:r>
      <w:r w:rsidR="00226283">
        <w:t xml:space="preserve"> (</w:t>
      </w:r>
      <w:r w:rsidRPr="00226283">
        <w:t>на FMCG-рынках</w:t>
      </w:r>
      <w:r w:rsidR="00226283" w:rsidRPr="00226283">
        <w:t>),</w:t>
      </w:r>
      <w:r w:rsidRPr="00226283">
        <w:t xml:space="preserve"> занимающиеся продвижением только его продукта</w:t>
      </w:r>
      <w:r w:rsidR="00226283" w:rsidRPr="00226283">
        <w:t xml:space="preserve">. </w:t>
      </w:r>
      <w:r w:rsidRPr="00226283">
        <w:t>Это становится необходимым для того, чтобы эффективно управлять дистрибуцией и продажами продукта</w:t>
      </w:r>
      <w:r w:rsidR="00226283" w:rsidRPr="00226283">
        <w:t xml:space="preserve">. </w:t>
      </w:r>
      <w:r w:rsidRPr="00226283">
        <w:t>Рост продаж при проникновении на рынок уменьшается за счет увеличения взвешенной дистрибуции</w:t>
      </w:r>
      <w:r w:rsidR="00226283">
        <w:t xml:space="preserve"> (</w:t>
      </w:r>
      <w:r w:rsidRPr="00226283">
        <w:t>по сравнению с предыдущим этапом</w:t>
      </w:r>
      <w:r w:rsidR="00226283" w:rsidRPr="00226283">
        <w:t>),</w:t>
      </w:r>
      <w:r w:rsidRPr="00226283">
        <w:t xml:space="preserve"> </w:t>
      </w:r>
      <w:r w:rsidR="00226283">
        <w:t>т.к</w:t>
      </w:r>
      <w:r w:rsidR="00226283" w:rsidRPr="00226283">
        <w:t xml:space="preserve"> </w:t>
      </w:r>
      <w:r w:rsidRPr="00226283">
        <w:t>при правильной работе б</w:t>
      </w:r>
      <w:r w:rsidRPr="00226283">
        <w:rPr>
          <w:i/>
          <w:iCs/>
        </w:rPr>
        <w:t>о</w:t>
      </w:r>
      <w:r w:rsidRPr="00226283">
        <w:t>льшая часть ключевой розницы уже охвачена</w:t>
      </w:r>
      <w:r w:rsidR="00226283" w:rsidRPr="00226283">
        <w:t>.</w:t>
      </w:r>
    </w:p>
    <w:p w:rsidR="00226283" w:rsidRDefault="006B4355" w:rsidP="00226283">
      <w:pPr>
        <w:ind w:firstLine="709"/>
      </w:pPr>
      <w:r w:rsidRPr="00226283">
        <w:t>Развитие дистрибуции и небольшой прирост продаж идут за счет увеличения количества торговых точек, в которых представлен продукт</w:t>
      </w:r>
      <w:r w:rsidR="00226283" w:rsidRPr="00226283">
        <w:t xml:space="preserve">. </w:t>
      </w:r>
      <w:r w:rsidRPr="00226283">
        <w:t>Оптимальный КЭД на этом этапе менее двух, поскольку увеличивается нумерическая дистрибуция</w:t>
      </w:r>
      <w:r w:rsidR="00226283" w:rsidRPr="00226283">
        <w:t>.</w:t>
      </w:r>
    </w:p>
    <w:p w:rsidR="00226283" w:rsidRDefault="00226283" w:rsidP="00226283">
      <w:pPr>
        <w:pStyle w:val="2"/>
      </w:pPr>
      <w:r>
        <w:br w:type="page"/>
        <w:t>З</w:t>
      </w:r>
      <w:r w:rsidRPr="00226283">
        <w:t>ахват рынка</w:t>
      </w:r>
    </w:p>
    <w:p w:rsidR="00226283" w:rsidRDefault="00226283" w:rsidP="00226283">
      <w:pPr>
        <w:ind w:firstLine="709"/>
      </w:pPr>
    </w:p>
    <w:p w:rsidR="00226283" w:rsidRDefault="006B4355" w:rsidP="00226283">
      <w:pPr>
        <w:ind w:firstLine="709"/>
      </w:pPr>
      <w:r w:rsidRPr="00226283">
        <w:t>Этот этап также связан с очередным изменением системы дистрибуции</w:t>
      </w:r>
      <w:r w:rsidR="00226283" w:rsidRPr="00226283">
        <w:t xml:space="preserve">. </w:t>
      </w:r>
      <w:r w:rsidRPr="00226283">
        <w:t>Зачастую происходит либо интеграция бизнеса производителя с дистрибьютором</w:t>
      </w:r>
      <w:r w:rsidR="00226283">
        <w:t xml:space="preserve"> (</w:t>
      </w:r>
      <w:r w:rsidRPr="00226283">
        <w:t>производитель</w:t>
      </w:r>
      <w:r w:rsidR="00226283">
        <w:t xml:space="preserve"> "</w:t>
      </w:r>
      <w:r w:rsidRPr="00226283">
        <w:t>покупает</w:t>
      </w:r>
      <w:r w:rsidR="00226283">
        <w:t xml:space="preserve">" </w:t>
      </w:r>
      <w:r w:rsidRPr="00226283">
        <w:t>своего дистрибьютора, инвестируя в логистику</w:t>
      </w:r>
      <w:r w:rsidR="00226283" w:rsidRPr="00226283">
        <w:t xml:space="preserve"> - </w:t>
      </w:r>
      <w:r w:rsidRPr="00226283">
        <w:t>транспорт, склады</w:t>
      </w:r>
      <w:r w:rsidR="00226283" w:rsidRPr="00226283">
        <w:t>),</w:t>
      </w:r>
      <w:r w:rsidRPr="00226283">
        <w:t xml:space="preserve"> либо открытие производителем собственных филиалов и переход на прямую работу с розницей</w:t>
      </w:r>
      <w:r w:rsidR="00226283" w:rsidRPr="00226283">
        <w:t xml:space="preserve">. </w:t>
      </w:r>
      <w:r w:rsidRPr="00226283">
        <w:t>В ряде случаев используют гибридный вариант, когда производитель открывает филиалы</w:t>
      </w:r>
      <w:r w:rsidR="00226283">
        <w:t xml:space="preserve"> (</w:t>
      </w:r>
      <w:r w:rsidRPr="00226283">
        <w:t>представительства</w:t>
      </w:r>
      <w:r w:rsidR="00226283" w:rsidRPr="00226283">
        <w:t xml:space="preserve">) </w:t>
      </w:r>
      <w:r w:rsidRPr="00226283">
        <w:t>для работы напрямую с сетевой розницей и ключевыми клиентами, а остальные точки продаж отдает на обслуживание дистрибьютору с эксклюзивной торговой командой</w:t>
      </w:r>
      <w:r w:rsidR="00226283" w:rsidRPr="00226283">
        <w:t xml:space="preserve">. </w:t>
      </w:r>
      <w:r w:rsidRPr="00226283">
        <w:t>На данном этапе достигаются максимальные показатели по дистрибуции</w:t>
      </w:r>
      <w:r w:rsidR="00226283" w:rsidRPr="00226283">
        <w:t xml:space="preserve">. </w:t>
      </w:r>
      <w:r w:rsidRPr="00226283">
        <w:t>Одним из способов увеличения объема продаж является поиск возможностей для расширения торгового пространства и точек продаж</w:t>
      </w:r>
      <w:r w:rsidR="00226283" w:rsidRPr="00226283">
        <w:t xml:space="preserve">. </w:t>
      </w:r>
      <w:r w:rsidRPr="00226283">
        <w:rPr>
          <w:i/>
          <w:iCs/>
        </w:rPr>
        <w:t>Пример из практики</w:t>
      </w:r>
      <w:r w:rsidR="00226283" w:rsidRPr="00226283">
        <w:rPr>
          <w:i/>
          <w:iCs/>
        </w:rPr>
        <w:t xml:space="preserve">. </w:t>
      </w:r>
      <w:r w:rsidRPr="00226283">
        <w:t>Ведущие производители пива расширили торговое пространство под свою продукцию путем установки в торговых точках фирменных холодильников</w:t>
      </w:r>
      <w:r w:rsidR="00226283" w:rsidRPr="00226283">
        <w:t xml:space="preserve">. </w:t>
      </w:r>
      <w:r w:rsidRPr="00226283">
        <w:t>За счет этого товар размещался далеко от конкурентов, а охлажденное пиво раскупали быстрее стоящего на полке</w:t>
      </w:r>
      <w:r w:rsidR="00226283" w:rsidRPr="00226283">
        <w:t xml:space="preserve">. </w:t>
      </w:r>
      <w:r w:rsidRPr="00226283">
        <w:t>Компания Coca-Cola для увеличения нумерической дистрибуции своего продукта стала устанавливать холодильники не только в магазинах и кафе, торгующих напитками, но и в совершенно новых для продаж этого напитка местах</w:t>
      </w:r>
      <w:r w:rsidR="00226283" w:rsidRPr="00226283">
        <w:t xml:space="preserve">: </w:t>
      </w:r>
      <w:r w:rsidRPr="00226283">
        <w:t>киосках, распро</w:t>
      </w:r>
      <w:r w:rsidR="00226283">
        <w:t>с</w:t>
      </w:r>
      <w:r w:rsidRPr="00226283">
        <w:t>траняющих печатную продукцию, аптеках, почтовых отделениях</w:t>
      </w:r>
      <w:r w:rsidR="00226283" w:rsidRPr="00226283">
        <w:t>.</w:t>
      </w:r>
    </w:p>
    <w:p w:rsidR="00226283" w:rsidRDefault="00226283" w:rsidP="00226283">
      <w:pPr>
        <w:pStyle w:val="2"/>
      </w:pPr>
      <w:r>
        <w:br w:type="page"/>
        <w:t>Заключение</w:t>
      </w:r>
    </w:p>
    <w:p w:rsidR="00226283" w:rsidRDefault="00226283" w:rsidP="00226283">
      <w:pPr>
        <w:ind w:firstLine="709"/>
      </w:pPr>
    </w:p>
    <w:p w:rsidR="00226283" w:rsidRDefault="006B4355" w:rsidP="00226283">
      <w:pPr>
        <w:ind w:firstLine="709"/>
      </w:pPr>
      <w:r w:rsidRPr="00226283">
        <w:t>Вернемся к производителю вин и коньяков</w:t>
      </w:r>
      <w:r w:rsidR="00226283" w:rsidRPr="00226283">
        <w:t xml:space="preserve">. </w:t>
      </w:r>
      <w:r w:rsidRPr="00226283">
        <w:t>Как можно понять из вышесказанного, он сделал акцент не на тех каналах сбыта и пытался продавать товар, используя неключевую</w:t>
      </w:r>
      <w:r w:rsidR="00226283">
        <w:t xml:space="preserve"> (</w:t>
      </w:r>
      <w:r w:rsidRPr="00226283">
        <w:t>для его продукта</w:t>
      </w:r>
      <w:r w:rsidR="00226283" w:rsidRPr="00226283">
        <w:t xml:space="preserve">) </w:t>
      </w:r>
      <w:r w:rsidRPr="00226283">
        <w:t>розницу</w:t>
      </w:r>
      <w:r w:rsidR="00226283" w:rsidRPr="00226283">
        <w:t xml:space="preserve">. </w:t>
      </w:r>
      <w:r w:rsidRPr="00226283">
        <w:t>Во-первых, в сетях и супермаркетах его дешевая продукция попадала на самые нижние полки, на которых ее просто не находили покупатели</w:t>
      </w:r>
      <w:r w:rsidR="00226283" w:rsidRPr="00226283">
        <w:t xml:space="preserve">. </w:t>
      </w:r>
      <w:r w:rsidRPr="00226283">
        <w:t>Во-вторых, потребители выбирали коньяк, ориентируясь на известность торговой марки, а не на стоимость бутылки</w:t>
      </w:r>
      <w:r w:rsidR="00226283" w:rsidRPr="00226283">
        <w:t xml:space="preserve">. </w:t>
      </w:r>
      <w:r w:rsidRPr="00226283">
        <w:t>Когда мы проанализировали, в каких торговых точках продукция продавалась лучше всего, то оказалось, что это была сеть магазинов-дискаунтеров и небольшие магазины в спальных районах</w:t>
      </w:r>
      <w:r w:rsidR="00226283">
        <w:t xml:space="preserve"> (</w:t>
      </w:r>
      <w:r w:rsidRPr="00226283">
        <w:t>те торговые точки, где ведущие коньячные бренды были представлены слабо, а потребители обращали внимание на стоимость продукции</w:t>
      </w:r>
      <w:r w:rsidR="00226283" w:rsidRPr="00226283">
        <w:t>).</w:t>
      </w:r>
    </w:p>
    <w:p w:rsidR="00226283" w:rsidRDefault="006B4355" w:rsidP="00226283">
      <w:pPr>
        <w:ind w:firstLine="709"/>
      </w:pPr>
      <w:r w:rsidRPr="00226283">
        <w:t>По результатам этого анализа производитель переориентировал своих торговых представителей на вхождение в неохваченные магазины-дискаунтеры и магазины в спальных районах</w:t>
      </w:r>
      <w:r w:rsidR="00226283" w:rsidRPr="00226283">
        <w:t xml:space="preserve">. </w:t>
      </w:r>
      <w:r w:rsidRPr="00226283">
        <w:t>Новая стратегия дистрибуции позволила увеличить объем продаж</w:t>
      </w:r>
      <w:r w:rsidR="00226283" w:rsidRPr="00226283">
        <w:t>.</w:t>
      </w:r>
    </w:p>
    <w:p w:rsidR="00226283" w:rsidRDefault="00226283" w:rsidP="00226283">
      <w:pPr>
        <w:pStyle w:val="2"/>
      </w:pPr>
      <w:r>
        <w:br w:type="page"/>
      </w:r>
      <w:r w:rsidR="004819FF" w:rsidRPr="00226283">
        <w:t>Список использованной литературы</w:t>
      </w:r>
    </w:p>
    <w:p w:rsidR="00226283" w:rsidRPr="00226283" w:rsidRDefault="00226283" w:rsidP="00226283">
      <w:pPr>
        <w:ind w:firstLine="709"/>
      </w:pPr>
    </w:p>
    <w:p w:rsidR="00226283" w:rsidRDefault="006B4355" w:rsidP="00226283">
      <w:pPr>
        <w:ind w:firstLine="0"/>
      </w:pPr>
      <w:r w:rsidRPr="00226283">
        <w:t>1</w:t>
      </w:r>
      <w:r w:rsidR="00226283" w:rsidRPr="00226283">
        <w:t xml:space="preserve">. </w:t>
      </w:r>
      <w:r w:rsidRPr="00226283">
        <w:t>Полуэктов Н</w:t>
      </w:r>
      <w:r w:rsidR="00226283">
        <w:t>.,</w:t>
      </w:r>
      <w:r w:rsidRPr="00226283">
        <w:t xml:space="preserve"> Преженцев П</w:t>
      </w:r>
      <w:r w:rsidR="00226283">
        <w:t>.,</w:t>
      </w:r>
      <w:r w:rsidRPr="00226283">
        <w:t xml:space="preserve"> Сергеев М</w:t>
      </w:r>
      <w:r w:rsidR="00226283">
        <w:t>.,</w:t>
      </w:r>
      <w:r w:rsidRPr="00226283">
        <w:t xml:space="preserve"> Ходорыч А</w:t>
      </w:r>
      <w:r w:rsidR="00226283" w:rsidRPr="00226283">
        <w:t xml:space="preserve">. </w:t>
      </w:r>
      <w:r w:rsidRPr="00226283">
        <w:t>Самогонные хроники</w:t>
      </w:r>
      <w:r w:rsidR="00226283" w:rsidRPr="00226283">
        <w:t>. -</w:t>
      </w:r>
      <w:r w:rsidR="00226283">
        <w:t xml:space="preserve"> </w:t>
      </w:r>
      <w:r w:rsidRPr="00226283">
        <w:t>СПб</w:t>
      </w:r>
      <w:r w:rsidR="00226283">
        <w:t>.:</w:t>
      </w:r>
      <w:r w:rsidR="00226283" w:rsidRPr="00226283">
        <w:t xml:space="preserve"> </w:t>
      </w:r>
      <w:r w:rsidRPr="00226283">
        <w:t>Питер, 2008</w:t>
      </w:r>
      <w:r w:rsidR="00226283" w:rsidRPr="00226283">
        <w:t>.</w:t>
      </w:r>
    </w:p>
    <w:p w:rsidR="00226283" w:rsidRDefault="006B4355" w:rsidP="00226283">
      <w:pPr>
        <w:ind w:firstLine="0"/>
      </w:pPr>
      <w:r w:rsidRPr="00226283">
        <w:t>2</w:t>
      </w:r>
      <w:r w:rsidR="00226283" w:rsidRPr="00226283">
        <w:t xml:space="preserve">. </w:t>
      </w:r>
      <w:r w:rsidRPr="00226283">
        <w:t>Компания</w:t>
      </w:r>
      <w:r w:rsidR="00226283">
        <w:t xml:space="preserve"> "</w:t>
      </w:r>
      <w:r w:rsidRPr="00226283">
        <w:t>Продукты питания</w:t>
      </w:r>
      <w:r w:rsidR="00226283">
        <w:t xml:space="preserve">" </w:t>
      </w:r>
      <w:r w:rsidRPr="00226283">
        <w:t>придумала надежный способ проникнуть в розничные сети</w:t>
      </w:r>
      <w:r w:rsidR="00226283" w:rsidRPr="00226283">
        <w:t>. -</w:t>
      </w:r>
      <w:r w:rsidR="00226283">
        <w:t xml:space="preserve"> www.</w:t>
      </w:r>
      <w:r w:rsidRPr="00226283">
        <w:t>salespro</w:t>
      </w:r>
      <w:r w:rsidR="00226283">
        <w:t>.ru</w:t>
      </w:r>
      <w:r w:rsidR="00226283" w:rsidRPr="00226283">
        <w:t>.</w:t>
      </w:r>
    </w:p>
    <w:p w:rsidR="00226283" w:rsidRDefault="006B4355" w:rsidP="00226283">
      <w:pPr>
        <w:ind w:firstLine="0"/>
      </w:pPr>
      <w:r w:rsidRPr="00226283">
        <w:t>3</w:t>
      </w:r>
      <w:r w:rsidR="00226283" w:rsidRPr="00226283">
        <w:t xml:space="preserve">. </w:t>
      </w:r>
      <w:r w:rsidRPr="00226283">
        <w:t>Трофимова Е</w:t>
      </w:r>
      <w:r w:rsidR="00226283" w:rsidRPr="00226283">
        <w:t xml:space="preserve">. </w:t>
      </w:r>
      <w:r w:rsidRPr="00226283">
        <w:t>На чай к производителю</w:t>
      </w:r>
      <w:r w:rsidR="00226283">
        <w:t xml:space="preserve"> // </w:t>
      </w:r>
      <w:r w:rsidRPr="00226283">
        <w:t>Секрет фирмы</w:t>
      </w:r>
      <w:r w:rsidR="00226283" w:rsidRPr="00226283">
        <w:t>. -</w:t>
      </w:r>
      <w:r w:rsidR="00226283">
        <w:t xml:space="preserve"> </w:t>
      </w:r>
      <w:r w:rsidRPr="00226283">
        <w:t>2008</w:t>
      </w:r>
      <w:r w:rsidR="00226283" w:rsidRPr="00226283">
        <w:t>. -</w:t>
      </w:r>
      <w:r w:rsidR="00226283">
        <w:t xml:space="preserve"> </w:t>
      </w:r>
      <w:r w:rsidRPr="00226283">
        <w:t>№21</w:t>
      </w:r>
      <w:r w:rsidR="00226283">
        <w:t xml:space="preserve"> (</w:t>
      </w:r>
      <w:r w:rsidRPr="00226283">
        <w:t>253</w:t>
      </w:r>
      <w:r w:rsidR="00226283" w:rsidRPr="00226283">
        <w:t>).</w:t>
      </w:r>
      <w:bookmarkStart w:id="0" w:name="_GoBack"/>
      <w:bookmarkEnd w:id="0"/>
    </w:p>
    <w:sectPr w:rsidR="00226283" w:rsidSect="0022628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FD" w:rsidRDefault="006C04FD">
      <w:pPr>
        <w:ind w:firstLine="709"/>
      </w:pPr>
      <w:r>
        <w:separator/>
      </w:r>
    </w:p>
  </w:endnote>
  <w:endnote w:type="continuationSeparator" w:id="0">
    <w:p w:rsidR="006C04FD" w:rsidRDefault="006C04F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83" w:rsidRDefault="0022628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83" w:rsidRDefault="0022628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FD" w:rsidRDefault="006C04FD">
      <w:pPr>
        <w:ind w:firstLine="709"/>
      </w:pPr>
      <w:r>
        <w:separator/>
      </w:r>
    </w:p>
  </w:footnote>
  <w:footnote w:type="continuationSeparator" w:id="0">
    <w:p w:rsidR="006C04FD" w:rsidRDefault="006C04F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83" w:rsidRDefault="002D6EF6" w:rsidP="00226283">
    <w:pPr>
      <w:pStyle w:val="ad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226283" w:rsidRDefault="00226283" w:rsidP="00226283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83" w:rsidRDefault="0022628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653BD"/>
    <w:rsid w:val="000D10C1"/>
    <w:rsid w:val="000D2653"/>
    <w:rsid w:val="000F74FE"/>
    <w:rsid w:val="001451C6"/>
    <w:rsid w:val="001512C7"/>
    <w:rsid w:val="00172337"/>
    <w:rsid w:val="00190621"/>
    <w:rsid w:val="001D3D1B"/>
    <w:rsid w:val="001E5A3A"/>
    <w:rsid w:val="00220E7B"/>
    <w:rsid w:val="00226283"/>
    <w:rsid w:val="00244662"/>
    <w:rsid w:val="00244EE1"/>
    <w:rsid w:val="002542CE"/>
    <w:rsid w:val="002603EE"/>
    <w:rsid w:val="0026644E"/>
    <w:rsid w:val="0026710E"/>
    <w:rsid w:val="0027112A"/>
    <w:rsid w:val="002B4045"/>
    <w:rsid w:val="002D6EF6"/>
    <w:rsid w:val="002E74CA"/>
    <w:rsid w:val="00337DC6"/>
    <w:rsid w:val="00352396"/>
    <w:rsid w:val="00397707"/>
    <w:rsid w:val="003C70D9"/>
    <w:rsid w:val="00420EA8"/>
    <w:rsid w:val="00445CB5"/>
    <w:rsid w:val="0045651E"/>
    <w:rsid w:val="004725B1"/>
    <w:rsid w:val="004819FF"/>
    <w:rsid w:val="0049391E"/>
    <w:rsid w:val="004970BC"/>
    <w:rsid w:val="004B5CF0"/>
    <w:rsid w:val="004C1B7A"/>
    <w:rsid w:val="004C2963"/>
    <w:rsid w:val="004F4621"/>
    <w:rsid w:val="00545574"/>
    <w:rsid w:val="005477E3"/>
    <w:rsid w:val="00572F67"/>
    <w:rsid w:val="00581B44"/>
    <w:rsid w:val="0059208F"/>
    <w:rsid w:val="006559F0"/>
    <w:rsid w:val="006B32E3"/>
    <w:rsid w:val="006B4355"/>
    <w:rsid w:val="006C04FD"/>
    <w:rsid w:val="006C1D97"/>
    <w:rsid w:val="006D0331"/>
    <w:rsid w:val="006E1789"/>
    <w:rsid w:val="00742267"/>
    <w:rsid w:val="007B0B07"/>
    <w:rsid w:val="00812C6F"/>
    <w:rsid w:val="008604A2"/>
    <w:rsid w:val="00870102"/>
    <w:rsid w:val="008761F4"/>
    <w:rsid w:val="008D202A"/>
    <w:rsid w:val="008E799E"/>
    <w:rsid w:val="008F19B5"/>
    <w:rsid w:val="009065E8"/>
    <w:rsid w:val="0094085F"/>
    <w:rsid w:val="00986438"/>
    <w:rsid w:val="00991B04"/>
    <w:rsid w:val="009971EB"/>
    <w:rsid w:val="009A5EA1"/>
    <w:rsid w:val="009D55A8"/>
    <w:rsid w:val="009E2987"/>
    <w:rsid w:val="009F6104"/>
    <w:rsid w:val="00A2739F"/>
    <w:rsid w:val="00A54726"/>
    <w:rsid w:val="00A63C3A"/>
    <w:rsid w:val="00A77DC3"/>
    <w:rsid w:val="00A80047"/>
    <w:rsid w:val="00A86E51"/>
    <w:rsid w:val="00AE3418"/>
    <w:rsid w:val="00AF35C2"/>
    <w:rsid w:val="00B14E07"/>
    <w:rsid w:val="00B21EBA"/>
    <w:rsid w:val="00BA1D08"/>
    <w:rsid w:val="00BF3106"/>
    <w:rsid w:val="00C07DEF"/>
    <w:rsid w:val="00C15735"/>
    <w:rsid w:val="00C166D9"/>
    <w:rsid w:val="00C34155"/>
    <w:rsid w:val="00C6563A"/>
    <w:rsid w:val="00C8324A"/>
    <w:rsid w:val="00CC4C5C"/>
    <w:rsid w:val="00CE33DF"/>
    <w:rsid w:val="00D01E0A"/>
    <w:rsid w:val="00D3072E"/>
    <w:rsid w:val="00D34B54"/>
    <w:rsid w:val="00D6655F"/>
    <w:rsid w:val="00D80A33"/>
    <w:rsid w:val="00D91FAF"/>
    <w:rsid w:val="00D92525"/>
    <w:rsid w:val="00DB6B3C"/>
    <w:rsid w:val="00DD487C"/>
    <w:rsid w:val="00DD7D79"/>
    <w:rsid w:val="00E35DAF"/>
    <w:rsid w:val="00E421CD"/>
    <w:rsid w:val="00E42CB1"/>
    <w:rsid w:val="00E62EE0"/>
    <w:rsid w:val="00E777B2"/>
    <w:rsid w:val="00E968C6"/>
    <w:rsid w:val="00EC1FEF"/>
    <w:rsid w:val="00EC676F"/>
    <w:rsid w:val="00ED08E3"/>
    <w:rsid w:val="00F15E26"/>
    <w:rsid w:val="00F22D2E"/>
    <w:rsid w:val="00F41E0F"/>
    <w:rsid w:val="00F6467C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936B2DD-B3A1-4292-8F4B-42ABDC6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262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628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628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2628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628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628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628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628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628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226283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22628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ystem">
    <w:name w:val="system"/>
    <w:basedOn w:val="a2"/>
    <w:uiPriority w:val="99"/>
    <w:rsid w:val="00E62EE0"/>
    <w:pPr>
      <w:spacing w:before="100" w:beforeAutospacing="1" w:after="100" w:afterAutospacing="1"/>
      <w:ind w:firstLine="709"/>
    </w:pPr>
    <w:rPr>
      <w:color w:val="000000"/>
      <w:sz w:val="19"/>
      <w:szCs w:val="19"/>
    </w:rPr>
  </w:style>
  <w:style w:type="character" w:styleId="a8">
    <w:name w:val="Strong"/>
    <w:uiPriority w:val="99"/>
    <w:qFormat/>
    <w:rsid w:val="00E62EE0"/>
    <w:rPr>
      <w:rFonts w:cs="Times New Roman"/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226283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226283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226283"/>
    <w:rPr>
      <w:rFonts w:cs="Times New Roman"/>
      <w:sz w:val="28"/>
      <w:szCs w:val="28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c">
    <w:name w:val="FollowedHyperlink"/>
    <w:uiPriority w:val="99"/>
    <w:rsid w:val="00A77DC3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2262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22628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d"/>
    <w:uiPriority w:val="99"/>
    <w:semiHidden/>
    <w:locked/>
    <w:rsid w:val="00226283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226283"/>
    <w:rPr>
      <w:rFonts w:cs="Times New Roman"/>
      <w:vertAlign w:val="superscript"/>
    </w:rPr>
  </w:style>
  <w:style w:type="paragraph" w:styleId="ae">
    <w:name w:val="Body Text"/>
    <w:basedOn w:val="a2"/>
    <w:link w:val="af1"/>
    <w:uiPriority w:val="99"/>
    <w:rsid w:val="00226283"/>
    <w:pPr>
      <w:ind w:firstLine="709"/>
    </w:pPr>
  </w:style>
  <w:style w:type="character" w:customStyle="1" w:styleId="af1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2262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2262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2628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26283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Plain Text"/>
    <w:basedOn w:val="a2"/>
    <w:link w:val="11"/>
    <w:uiPriority w:val="99"/>
    <w:rsid w:val="0022628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12"/>
    <w:uiPriority w:val="99"/>
    <w:semiHidden/>
    <w:rsid w:val="00226283"/>
    <w:pPr>
      <w:tabs>
        <w:tab w:val="center" w:pos="4819"/>
        <w:tab w:val="right" w:pos="9639"/>
      </w:tabs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7"/>
    <w:uiPriority w:val="99"/>
    <w:semiHidden/>
    <w:locked/>
    <w:rPr>
      <w:rFonts w:cs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226283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226283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226283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22628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2628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262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2628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2628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628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262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2628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2262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2262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6283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6283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2628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262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62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6283"/>
    <w:rPr>
      <w:i/>
      <w:iCs/>
    </w:rPr>
  </w:style>
  <w:style w:type="paragraph" w:customStyle="1" w:styleId="aff">
    <w:name w:val="ТАБЛИЦА"/>
    <w:next w:val="a2"/>
    <w:autoRedefine/>
    <w:uiPriority w:val="99"/>
    <w:rsid w:val="00226283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226283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226283"/>
  </w:style>
  <w:style w:type="table" w:customStyle="1" w:styleId="15">
    <w:name w:val="Стиль таблицы1"/>
    <w:basedOn w:val="a4"/>
    <w:uiPriority w:val="99"/>
    <w:rsid w:val="002262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26283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226283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226283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2262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17633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2014-02-24T02:00:00Z</dcterms:created>
  <dcterms:modified xsi:type="dcterms:W3CDTF">2014-02-24T02:00:00Z</dcterms:modified>
</cp:coreProperties>
</file>