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Default="009F6104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F11E8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F11E8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F11E8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F11E8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F11E8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F11E8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F11E8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F11E8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F11E8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F11E8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F11E8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F11E8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F11E8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F11E8" w:rsidRPr="006F11E8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F6104" w:rsidRPr="00427180" w:rsidRDefault="009F6104" w:rsidP="006F11E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427180">
        <w:rPr>
          <w:rFonts w:ascii="Times New Roman" w:hAnsi="Times New Roman" w:cs="Times New Roman"/>
          <w:b/>
          <w:color w:val="000000"/>
          <w:sz w:val="28"/>
          <w:szCs w:val="32"/>
        </w:rPr>
        <w:t>Реферат</w:t>
      </w:r>
    </w:p>
    <w:p w:rsidR="00D6655F" w:rsidRPr="00427180" w:rsidRDefault="009F6104" w:rsidP="006F11E8">
      <w:pPr>
        <w:autoSpaceDE w:val="0"/>
        <w:autoSpaceDN w:val="0"/>
        <w:adjustRightInd w:val="0"/>
        <w:spacing w:line="360" w:lineRule="auto"/>
        <w:jc w:val="center"/>
        <w:rPr>
          <w:rFonts w:eastAsia="MyriadPro-Bold"/>
          <w:b/>
          <w:bCs/>
          <w:color w:val="000000"/>
          <w:sz w:val="28"/>
          <w:szCs w:val="32"/>
        </w:rPr>
      </w:pPr>
      <w:r w:rsidRPr="00427180">
        <w:rPr>
          <w:b/>
          <w:color w:val="000000"/>
          <w:sz w:val="28"/>
          <w:szCs w:val="28"/>
        </w:rPr>
        <w:t>«</w:t>
      </w:r>
      <w:r w:rsidR="006F11E8" w:rsidRPr="00427180">
        <w:rPr>
          <w:rFonts w:eastAsia="MyriadPro-Bold"/>
          <w:b/>
          <w:bCs/>
          <w:color w:val="000000"/>
          <w:sz w:val="28"/>
          <w:szCs w:val="32"/>
        </w:rPr>
        <w:t>Как руководить руководителями проектов: опыт воспитания</w:t>
      </w:r>
      <w:r w:rsidRPr="00427180">
        <w:rPr>
          <w:b/>
          <w:color w:val="000000"/>
          <w:sz w:val="28"/>
          <w:szCs w:val="28"/>
        </w:rPr>
        <w:t>»</w:t>
      </w:r>
    </w:p>
    <w:p w:rsidR="009F6104" w:rsidRPr="00427180" w:rsidRDefault="009F6104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104" w:rsidRPr="00427180" w:rsidRDefault="009F6104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0B9C" w:rsidRPr="00427180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>Введение</w:t>
      </w:r>
    </w:p>
    <w:p w:rsidR="006F11E8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  <w:lang w:val="en-US"/>
        </w:rPr>
      </w:pP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eastAsia="MyriadPro-Bold" w:hAnsi="Times New Roman" w:cs="Times New Roman"/>
          <w:color w:val="000000"/>
          <w:sz w:val="28"/>
        </w:rPr>
        <w:t>Enerserve, подразделение EnergyAustralia, в течение 100 лет занимается разработками, возведением и текущим обслуживанием крупнейших австралийских сетей распределения электроэнергии. Переход от ориентации на операционную деятельность к управлению по проектам потребовал применения уникального подхода. В ходе создания фундамента для компетенций, связанных с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управлением проектами, потребовалось овладение навыками межличностного общения и изменение физического окружения. Предметом особого внимания стал вопрос изменения и согласования различных устоявшихся практик управления реализацией проектов. Ожидаемые изменения поведения произошли (и происходят до сих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пор). Двухлетний проект принес количественно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измеряемые выгоды портфелю проектов, оцениваемые в 230 </w:t>
      </w:r>
      <w:r w:rsidR="00112B7B">
        <w:rPr>
          <w:rFonts w:ascii="Times New Roman" w:eastAsia="MyriadPro-Bold" w:hAnsi="Times New Roman" w:cs="Times New Roman"/>
          <w:color w:val="000000"/>
          <w:sz w:val="28"/>
        </w:rPr>
        <w:t>млн.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австралийских долларов ежегодно. Поведение изменилось, вовлеченность и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креативное использование ресурсов теперь опираются на эффективный стандартизованный подход к управлению проектами. </w:t>
      </w:r>
      <w:r w:rsidRPr="00427180">
        <w:rPr>
          <w:rFonts w:ascii="Times New Roman" w:hAnsi="Times New Roman" w:cs="Times New Roman"/>
          <w:color w:val="000000"/>
          <w:sz w:val="28"/>
        </w:rPr>
        <w:t>Подобно родителям подрастающих детей, мы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каждый день сталкиваемся с изменениями. Каждый подросток </w:t>
      </w:r>
      <w:r w:rsidR="00427180">
        <w:rPr>
          <w:rFonts w:ascii="Times New Roman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это индивидуальность, он испытывает взрослых на прочность. Их постоянно обескураживают его типичные ответы: «Но…»,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«Почему я?» и «нет». Любой разговор о его жизни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превращается в одностороннюю игру в вопросы,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потому что отвечает он, скажем так, «экономно»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В период подросткового возраста изучаются последствия действий, предпринятых и не предпринятых родителями и подростками. Это время накопления жизненного опыта, получения уроков,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которые, будучи пройденными, сформируют будущее тех и других. Все это нити в ткани жизни и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постоянный опыт применения управления изменениями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В каждом доме обязательно должны быть две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вещи: убеждения и правила поведения дома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Убеждения, какими бы они ни были, родители пытаются привить своим детям-подросткам, давая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им схему для самостоятельной жизни. Правила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определяют границы, за пределы которых они не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должны выходить дома. Аналогии с управлением любой группой и лидерством в ней очевидны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Следующая инициатива по трансформации группы руководителей проектов даст уроки, которые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можно использовать для руководства подростками, и наоборот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Управление и руководство командой высококвалифицированных, свободно мыслящих опытных профессионалов, имеющих различный технический и управленческий опыт, может представлять значительную трудность для организации, реализующей сложные программы развития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Члены такой команды в силу своих особенностей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неизбежно восстают против ограничений, правил, структур и культуры, стремясь к достижению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собственных целей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 xml:space="preserve">Руководители проектов </w:t>
      </w:r>
      <w:r w:rsidR="00427180">
        <w:rPr>
          <w:rFonts w:ascii="Times New Roman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это индивиды, которых необходимо направлять и которыми нужно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управлять. Как это делаем мы? Мы даем им схему: в</w:t>
      </w:r>
      <w:r w:rsidRPr="00427180">
        <w:rPr>
          <w:rFonts w:ascii="Times New Roman" w:eastAsia="MyriadPro-It" w:hAnsi="Times New Roman" w:cs="Times New Roman"/>
          <w:i/>
          <w:iCs/>
          <w:color w:val="000000"/>
          <w:sz w:val="28"/>
        </w:rPr>
        <w:t>и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дение, смысл, задачи, границы, инструменты и процессы </w:t>
      </w:r>
      <w:r w:rsidR="00427180">
        <w:rPr>
          <w:rFonts w:ascii="Times New Roman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и предлагаем им возможности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для развития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6F11E8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  <w:lang w:val="en-US"/>
        </w:rPr>
      </w:pPr>
    </w:p>
    <w:p w:rsidR="00DB0B9C" w:rsidRPr="00427180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 w:rsidRPr="00112B7B">
        <w:rPr>
          <w:rFonts w:ascii="Times New Roman" w:eastAsia="MyriadPro-Bold" w:hAnsi="Times New Roman" w:cs="Times New Roman"/>
          <w:b/>
          <w:bCs/>
          <w:color w:val="000000"/>
          <w:sz w:val="28"/>
        </w:rPr>
        <w:br w:type="page"/>
      </w:r>
      <w:r w:rsidR="001952E8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1. </w:t>
      </w:r>
      <w:r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>EnergyAustralia</w:t>
      </w:r>
    </w:p>
    <w:p w:rsidR="006F11E8" w:rsidRPr="00112B7B" w:rsidRDefault="006F11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 xml:space="preserve">EnergyAustralia </w:t>
      </w:r>
      <w:r w:rsidR="00427180">
        <w:rPr>
          <w:rFonts w:ascii="Times New Roman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это государственная корпорация, распределяющая электроэнергию 1,4 </w:t>
      </w:r>
      <w:r w:rsidR="00112B7B">
        <w:rPr>
          <w:rFonts w:ascii="Times New Roman" w:hAnsi="Times New Roman" w:cs="Times New Roman"/>
          <w:color w:val="000000"/>
          <w:sz w:val="28"/>
        </w:rPr>
        <w:t>млн.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клиентов, а также осуществляющая розничную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продажу газа на энергетическом рынке Австралии. Активы, которые она строит и обслуживает с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целью распределения электроэнергии, разбросаны по территории, равной 22 тыс. км2. Размер капиталовложений EnergyAustralia в 2007–2008</w:t>
      </w:r>
      <w:r w:rsidR="00427180">
        <w:rPr>
          <w:rFonts w:ascii="Times New Roman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hAnsi="Times New Roman" w:cs="Times New Roman"/>
          <w:color w:val="000000"/>
          <w:sz w:val="28"/>
        </w:rPr>
        <w:t>гг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. 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составил 83 </w:t>
      </w:r>
      <w:r w:rsidR="00112B7B">
        <w:rPr>
          <w:rFonts w:ascii="Times New Roman" w:hAnsi="Times New Roman" w:cs="Times New Roman"/>
          <w:color w:val="000000"/>
          <w:sz w:val="28"/>
        </w:rPr>
        <w:t>млн.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австралийских долларов, в 2006</w:t>
      </w:r>
      <w:r w:rsidR="00427180">
        <w:rPr>
          <w:rFonts w:ascii="Times New Roman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hAnsi="Times New Roman" w:cs="Times New Roman"/>
          <w:color w:val="000000"/>
          <w:sz w:val="28"/>
        </w:rPr>
        <w:t>2007</w:t>
      </w:r>
      <w:r w:rsidR="00427180">
        <w:rPr>
          <w:rFonts w:ascii="Times New Roman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hAnsi="Times New Roman" w:cs="Times New Roman"/>
          <w:color w:val="000000"/>
          <w:sz w:val="28"/>
        </w:rPr>
        <w:t>гг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. </w:t>
      </w:r>
      <w:r w:rsidR="00427180">
        <w:rPr>
          <w:rFonts w:ascii="Times New Roman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784 </w:t>
      </w:r>
      <w:r w:rsidR="00112B7B">
        <w:rPr>
          <w:rFonts w:ascii="Times New Roman" w:hAnsi="Times New Roman" w:cs="Times New Roman"/>
          <w:color w:val="000000"/>
          <w:sz w:val="28"/>
        </w:rPr>
        <w:t>млн.</w:t>
      </w:r>
      <w:r w:rsidRPr="00427180">
        <w:rPr>
          <w:rFonts w:ascii="Times New Roman" w:hAnsi="Times New Roman" w:cs="Times New Roman"/>
          <w:color w:val="000000"/>
          <w:sz w:val="28"/>
        </w:rPr>
        <w:t>, а, по прогнозам, в 2008–2009</w:t>
      </w:r>
      <w:r w:rsidR="00427180">
        <w:rPr>
          <w:rFonts w:ascii="Times New Roman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hAnsi="Times New Roman" w:cs="Times New Roman"/>
          <w:color w:val="000000"/>
          <w:sz w:val="28"/>
        </w:rPr>
        <w:t>гг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. </w:t>
      </w:r>
      <w:r w:rsidRPr="00427180">
        <w:rPr>
          <w:rFonts w:ascii="Times New Roman" w:hAnsi="Times New Roman" w:cs="Times New Roman"/>
          <w:color w:val="000000"/>
          <w:sz w:val="28"/>
        </w:rPr>
        <w:t>он должен достичь 1 млрд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Управление этими ассигнованиями осуществляет совет директоров компании, назначаемый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правительством штата Новый Южный Уэльс, а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также Министерство энергетики и Казначейство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Гендиректор EnergyAustralia является управляющим директором и, в силу занимаемой должности, членом совета директоров. Топ-менеджмент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корпорации составляют управляющий директор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и главные управляющие, возглавляющие корпоративные отделы, а также подразделения направлений розничной торговли и электросетей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В данной статье мы сосредоточимся на бизнес-направлении, касающемся эксплуатации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электросетей (Network Line of Business, NLoB), которое состоит из двух филиалов EnergyAustralia: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Network и Enerserve. Все проекты, связанные с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инфраструктурой, инициируются Network и относятся к пяти категориям программ: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1) обеспечение безопасности;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2) работоспособность энергосетей;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3) уличное освещение;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4) учет;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5) подключение клиентов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Enerserve, инженерным и строительным подразделением EnergyAustralia, руководит главный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управляющий. Оно имеет несколько отделов, занимающихся такими основными направлениями,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как проектирование, управление проектами,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управление контрактами и строительство, текущее обслуживание в масштабах всей зоны ответственности EnergyAustralia. Бюджет Enerserve на капитальные затраты в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2008–2009</w:t>
      </w:r>
      <w:r w:rsidR="00427180">
        <w:rPr>
          <w:rFonts w:ascii="Times New Roman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hAnsi="Times New Roman" w:cs="Times New Roman"/>
          <w:color w:val="000000"/>
          <w:sz w:val="28"/>
        </w:rPr>
        <w:t>гг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. равнялся 759 </w:t>
      </w:r>
      <w:r w:rsidR="00112B7B">
        <w:rPr>
          <w:rFonts w:ascii="Times New Roman" w:hAnsi="Times New Roman" w:cs="Times New Roman"/>
          <w:color w:val="000000"/>
          <w:sz w:val="28"/>
        </w:rPr>
        <w:t>млн.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австралийских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долларов, в 2007–2008</w:t>
      </w:r>
      <w:r w:rsidR="00427180">
        <w:rPr>
          <w:rFonts w:ascii="Times New Roman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hAnsi="Times New Roman" w:cs="Times New Roman"/>
          <w:color w:val="000000"/>
          <w:sz w:val="28"/>
        </w:rPr>
        <w:t>гг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. </w:t>
      </w:r>
      <w:r w:rsidR="00427180">
        <w:rPr>
          <w:rFonts w:ascii="Times New Roman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592 </w:t>
      </w:r>
      <w:r w:rsidR="00112B7B">
        <w:rPr>
          <w:rFonts w:ascii="Times New Roman" w:hAnsi="Times New Roman" w:cs="Times New Roman"/>
          <w:color w:val="000000"/>
          <w:sz w:val="28"/>
        </w:rPr>
        <w:t>млн.</w:t>
      </w:r>
      <w:r w:rsidRPr="00427180">
        <w:rPr>
          <w:rFonts w:ascii="Times New Roman" w:hAnsi="Times New Roman" w:cs="Times New Roman"/>
          <w:color w:val="000000"/>
          <w:sz w:val="28"/>
        </w:rPr>
        <w:t>, в 2006</w:t>
      </w:r>
      <w:r w:rsidR="00427180">
        <w:rPr>
          <w:rFonts w:ascii="Times New Roman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hAnsi="Times New Roman" w:cs="Times New Roman"/>
          <w:color w:val="000000"/>
          <w:sz w:val="28"/>
        </w:rPr>
        <w:t>2007</w:t>
      </w:r>
      <w:r w:rsidR="00427180">
        <w:rPr>
          <w:rFonts w:ascii="Times New Roman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hAnsi="Times New Roman" w:cs="Times New Roman"/>
          <w:color w:val="000000"/>
          <w:sz w:val="28"/>
        </w:rPr>
        <w:t>гг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. </w:t>
      </w:r>
      <w:r w:rsidR="00427180">
        <w:rPr>
          <w:rFonts w:ascii="Times New Roman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501 </w:t>
      </w:r>
      <w:r w:rsidR="00112B7B">
        <w:rPr>
          <w:rFonts w:ascii="Times New Roman" w:hAnsi="Times New Roman" w:cs="Times New Roman"/>
          <w:color w:val="000000"/>
          <w:sz w:val="28"/>
        </w:rPr>
        <w:t>млн.</w:t>
      </w:r>
      <w:r w:rsidRPr="00427180">
        <w:rPr>
          <w:rFonts w:ascii="Times New Roman" w:hAnsi="Times New Roman" w:cs="Times New Roman"/>
          <w:color w:val="000000"/>
          <w:sz w:val="28"/>
        </w:rPr>
        <w:t>, в 2005–2006</w:t>
      </w:r>
      <w:r w:rsidR="00427180">
        <w:rPr>
          <w:rFonts w:ascii="Times New Roman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hAnsi="Times New Roman" w:cs="Times New Roman"/>
          <w:color w:val="000000"/>
          <w:sz w:val="28"/>
        </w:rPr>
        <w:t>гг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. </w:t>
      </w:r>
      <w:r w:rsidR="00427180">
        <w:rPr>
          <w:rFonts w:ascii="Times New Roman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400 </w:t>
      </w:r>
      <w:r w:rsidR="00112B7B">
        <w:rPr>
          <w:rFonts w:ascii="Times New Roman" w:hAnsi="Times New Roman" w:cs="Times New Roman"/>
          <w:color w:val="000000"/>
          <w:sz w:val="28"/>
        </w:rPr>
        <w:t>млн.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и в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2004–2005</w:t>
      </w:r>
      <w:r w:rsidR="00427180">
        <w:rPr>
          <w:rFonts w:ascii="Times New Roman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hAnsi="Times New Roman" w:cs="Times New Roman"/>
          <w:color w:val="000000"/>
          <w:sz w:val="28"/>
        </w:rPr>
        <w:t>гг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. </w:t>
      </w:r>
      <w:r w:rsidR="00427180">
        <w:rPr>
          <w:rFonts w:ascii="Times New Roman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320 </w:t>
      </w:r>
      <w:r w:rsidR="00112B7B">
        <w:rPr>
          <w:rFonts w:ascii="Times New Roman" w:hAnsi="Times New Roman" w:cs="Times New Roman"/>
          <w:color w:val="000000"/>
          <w:sz w:val="28"/>
        </w:rPr>
        <w:t>млн.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австралийских долларов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DB0B9C" w:rsidRPr="00427180" w:rsidRDefault="00112B7B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1.1 </w:t>
      </w:r>
      <w:r w:rsidR="001952E8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>Процессы</w:t>
      </w:r>
    </w:p>
    <w:p w:rsidR="00112B7B" w:rsidRDefault="00112B7B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Направление, связанное с энергосетями, имеет три процесса и процедуры, используемых для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выполнения программы капитальных работ: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1) схема управления инвестициями в сети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(</w:t>
      </w:r>
      <w:r w:rsidRPr="00427180">
        <w:rPr>
          <w:rFonts w:ascii="Times New Roman" w:hAnsi="Times New Roman" w:cs="Times New Roman"/>
          <w:color w:val="000000"/>
          <w:sz w:val="28"/>
          <w:lang w:val="en-US"/>
        </w:rPr>
        <w:t>Network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  <w:lang w:val="en-US"/>
        </w:rPr>
        <w:t>Investment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  <w:lang w:val="en-US"/>
        </w:rPr>
        <w:t>Governance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  <w:lang w:val="en-US"/>
        </w:rPr>
        <w:t>Framework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, </w:t>
      </w:r>
      <w:r w:rsidRPr="00427180">
        <w:rPr>
          <w:rFonts w:ascii="Times New Roman" w:hAnsi="Times New Roman" w:cs="Times New Roman"/>
          <w:color w:val="000000"/>
          <w:sz w:val="28"/>
          <w:lang w:val="en-US"/>
        </w:rPr>
        <w:t>NIGF</w:t>
      </w:r>
      <w:r w:rsidRPr="00427180">
        <w:rPr>
          <w:rFonts w:ascii="Times New Roman" w:hAnsi="Times New Roman" w:cs="Times New Roman"/>
          <w:color w:val="000000"/>
          <w:sz w:val="28"/>
        </w:rPr>
        <w:t>);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2) система обеспечения качества, защиты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окружающей среды и безопасности (система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  <w:lang w:val="en-US"/>
        </w:rPr>
        <w:t>Quality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, </w:t>
      </w:r>
      <w:r w:rsidRPr="00427180">
        <w:rPr>
          <w:rFonts w:ascii="Times New Roman" w:hAnsi="Times New Roman" w:cs="Times New Roman"/>
          <w:color w:val="000000"/>
          <w:sz w:val="28"/>
          <w:lang w:val="en-US"/>
        </w:rPr>
        <w:t>Environment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, </w:t>
      </w:r>
      <w:r w:rsidRPr="00427180">
        <w:rPr>
          <w:rFonts w:ascii="Times New Roman" w:hAnsi="Times New Roman" w:cs="Times New Roman"/>
          <w:color w:val="000000"/>
          <w:sz w:val="28"/>
          <w:lang w:val="en-US"/>
        </w:rPr>
        <w:t>and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  <w:lang w:val="en-US"/>
        </w:rPr>
        <w:t>Safety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, </w:t>
      </w:r>
      <w:r w:rsidRPr="00427180">
        <w:rPr>
          <w:rFonts w:ascii="Times New Roman" w:hAnsi="Times New Roman" w:cs="Times New Roman"/>
          <w:color w:val="000000"/>
          <w:sz w:val="28"/>
          <w:lang w:val="en-US"/>
        </w:rPr>
        <w:t>QES</w:t>
      </w:r>
      <w:r w:rsidRPr="00427180">
        <w:rPr>
          <w:rFonts w:ascii="Times New Roman" w:hAnsi="Times New Roman" w:cs="Times New Roman"/>
          <w:color w:val="000000"/>
          <w:sz w:val="28"/>
        </w:rPr>
        <w:t>);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3) руководство по политике закупок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NIGF была разработана как система проверки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по принципу «годен / не годен» для всех проектов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и программ, реализуемых NLoB. Эта мера должна была гарантировать, что NLoB делает все правильно, </w:t>
      </w:r>
      <w:r w:rsidR="00427180">
        <w:rPr>
          <w:rFonts w:ascii="Times New Roman" w:hAnsi="Times New Roman" w:cs="Times New Roman"/>
          <w:color w:val="000000"/>
          <w:sz w:val="28"/>
        </w:rPr>
        <w:t>т.е.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выполняет нужные проекты, согласующиеся с корпоративной стратегией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Enerserve имеет всеобъемлющую систему обеспечения качества, защиты окружающей среды и безопасности, сертифицированную на соответствие австралийским и международным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стандартам AS/NZS ISO 9001:2000. Система QES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была разработана для всех работ, выполняемых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Enerserve. Все сотрудники имеют доступ к этой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системе через компьютерную базу компании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EnergyAustralia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Стандартные процедуры и процессы закупок EnergyAustralia описаны в руководстве, которое также определяет сферы ответственности и делегирование полномочий для различных функций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DB0B9C" w:rsidRPr="00427180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eastAsia="MyriadPro-Bold" w:hAnsi="Times New Roman" w:cs="Times New Roman"/>
          <w:b/>
          <w:bCs/>
          <w:color w:val="000000"/>
          <w:sz w:val="28"/>
          <w:lang w:val="en-US"/>
        </w:rPr>
        <w:t>1.2</w:t>
      </w:r>
      <w:r w:rsidR="001952E8" w:rsidRPr="00427180">
        <w:rPr>
          <w:rFonts w:ascii="Times New Roman" w:eastAsia="MyriadPro-Bold" w:hAnsi="Times New Roman" w:cs="Times New Roman"/>
          <w:b/>
          <w:bCs/>
          <w:color w:val="000000"/>
          <w:sz w:val="28"/>
          <w:lang w:val="en-US"/>
        </w:rPr>
        <w:t xml:space="preserve"> Network Major Projects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  <w:lang w:val="en-US"/>
        </w:rPr>
        <w:t xml:space="preserve">Network Major Projects (NMP) </w:t>
      </w:r>
      <w:r w:rsidR="00427180">
        <w:rPr>
          <w:rFonts w:ascii="Times New Roman" w:hAnsi="Times New Roman" w:cs="Times New Roman"/>
          <w:color w:val="000000"/>
          <w:sz w:val="28"/>
          <w:lang w:val="en-US"/>
        </w:rPr>
        <w:t>–</w:t>
      </w:r>
      <w:r w:rsidR="00427180" w:rsidRPr="0042718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это</w:t>
      </w:r>
      <w:r w:rsidRPr="0042718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проектное</w:t>
      </w:r>
      <w:r w:rsidRPr="0042718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отделение</w:t>
      </w:r>
      <w:r w:rsidRPr="00427180">
        <w:rPr>
          <w:rFonts w:ascii="Times New Roman" w:hAnsi="Times New Roman" w:cs="Times New Roman"/>
          <w:color w:val="000000"/>
          <w:sz w:val="28"/>
          <w:lang w:val="en-US"/>
        </w:rPr>
        <w:t xml:space="preserve"> Enerserve (Projects Branch of Enerserve,</w:t>
      </w:r>
      <w:r w:rsidR="00DB0B9C" w:rsidRPr="0042718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  <w:lang w:val="en-US"/>
        </w:rPr>
        <w:t xml:space="preserve">PBoE). 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NMP управляет основными прое к тами </w:t>
      </w:r>
      <w:r w:rsidR="000E0316">
        <w:rPr>
          <w:rFonts w:ascii="Times New Roman" w:hAnsi="Times New Roman" w:cs="Times New Roman"/>
          <w:color w:val="000000"/>
          <w:sz w:val="28"/>
        </w:rPr>
        <w:t>в рам</w:t>
      </w:r>
      <w:r w:rsidRPr="00427180">
        <w:rPr>
          <w:rFonts w:ascii="Times New Roman" w:hAnsi="Times New Roman" w:cs="Times New Roman"/>
          <w:color w:val="000000"/>
          <w:sz w:val="28"/>
        </w:rPr>
        <w:t>ках программы результативности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функционирования сетей Enerserve. NMP представляет собой специализированную группу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управления проектами, созданную в 1998</w:t>
      </w:r>
      <w:r w:rsidR="00427180">
        <w:rPr>
          <w:rFonts w:ascii="Times New Roman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hAnsi="Times New Roman" w:cs="Times New Roman"/>
          <w:color w:val="000000"/>
          <w:sz w:val="28"/>
        </w:rPr>
        <w:t>г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До внедрения этой концепции в корпорации не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было конкретной группы, отвечающей за реализацию подобных внутренних проектов, что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приводило к рассогласованности результатов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Проекты, управляемые NMP, являются составной частью всех проектов, осуществляемых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Enerserve. Обычно это крупные проекты, оцениваемые более чем в 5 </w:t>
      </w:r>
      <w:r w:rsidR="00112B7B">
        <w:rPr>
          <w:rFonts w:ascii="Times New Roman" w:hAnsi="Times New Roman" w:cs="Times New Roman"/>
          <w:color w:val="000000"/>
          <w:sz w:val="28"/>
        </w:rPr>
        <w:t>млн.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австралийских долларов, или сложные, требующие параллельной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работы трех различных групп, действующих в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Enerserve. Самый дорогостоящий проект, созданный Enerserve на сегодняшний день, оценивается в 150 </w:t>
      </w:r>
      <w:r w:rsidR="00112B7B">
        <w:rPr>
          <w:rFonts w:ascii="Times New Roman" w:hAnsi="Times New Roman" w:cs="Times New Roman"/>
          <w:color w:val="000000"/>
          <w:sz w:val="28"/>
        </w:rPr>
        <w:t>млн.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австралийских долларов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DB0B9C" w:rsidRPr="00427180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eastAsia="MyriadPro-Bold" w:hAnsi="Times New Roman" w:cs="Times New Roman"/>
          <w:b/>
          <w:bCs/>
          <w:color w:val="000000"/>
          <w:sz w:val="28"/>
        </w:rPr>
        <w:br w:type="page"/>
      </w:r>
      <w:r w:rsidR="001952E8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2. </w:t>
      </w:r>
      <w:r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>Основные характеристики проекта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DB0B9C" w:rsidRPr="00427180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eastAsia="MyriadPro-Bold" w:hAnsi="Times New Roman" w:cs="Times New Roman"/>
          <w:b/>
          <w:bCs/>
          <w:color w:val="000000"/>
          <w:sz w:val="28"/>
        </w:rPr>
        <w:t>2.1</w:t>
      </w:r>
      <w:r w:rsidR="001952E8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 Цель проекта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 xml:space="preserve">Цель проекта </w:t>
      </w:r>
      <w:r w:rsidR="00427180">
        <w:rPr>
          <w:rFonts w:ascii="Times New Roman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трансформация отдела NMP в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структурированную группу с четкими задачами эффективного отклика на существующие и будущие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проблемы, участия в достижении целей Enerserve с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использованием ограниченных ресурсов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>2.2 Задачи проекта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Задачами проекта являются: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hAnsi="Times New Roman" w:cs="Times New Roman"/>
          <w:color w:val="000000"/>
          <w:sz w:val="28"/>
        </w:rPr>
        <w:t>создание структурированного подхода для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hAnsi="Times New Roman" w:cs="Times New Roman"/>
          <w:color w:val="000000"/>
          <w:sz w:val="28"/>
        </w:rPr>
        <w:t>переходного периода;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hAnsi="Times New Roman" w:cs="Times New Roman"/>
          <w:color w:val="000000"/>
          <w:sz w:val="28"/>
        </w:rPr>
        <w:t>разработка и документирование устава для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hAnsi="Times New Roman" w:cs="Times New Roman"/>
          <w:color w:val="000000"/>
          <w:sz w:val="28"/>
        </w:rPr>
        <w:t>бизнес-подразделений и групп;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hAnsi="Times New Roman" w:cs="Times New Roman"/>
          <w:color w:val="000000"/>
          <w:sz w:val="28"/>
        </w:rPr>
        <w:t>создание условий, способствующих вовлечению заинтересованных сторон;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hAnsi="Times New Roman" w:cs="Times New Roman"/>
          <w:color w:val="000000"/>
          <w:sz w:val="28"/>
        </w:rPr>
        <w:t>идентификация рисков и управление ими;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hAnsi="Times New Roman" w:cs="Times New Roman"/>
          <w:color w:val="000000"/>
          <w:sz w:val="28"/>
        </w:rPr>
        <w:t>согласование процедур и инструментов с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hAnsi="Times New Roman" w:cs="Times New Roman"/>
          <w:color w:val="000000"/>
          <w:sz w:val="28"/>
        </w:rPr>
        <w:t>новыми процессами;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hAnsi="Times New Roman" w:cs="Times New Roman"/>
          <w:color w:val="000000"/>
          <w:sz w:val="28"/>
        </w:rPr>
        <w:t>внедрение новых процедур и обновленных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hAnsi="Times New Roman" w:cs="Times New Roman"/>
          <w:color w:val="000000"/>
          <w:sz w:val="28"/>
        </w:rPr>
        <w:t>систем;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hAnsi="Times New Roman" w:cs="Times New Roman"/>
          <w:color w:val="000000"/>
          <w:sz w:val="28"/>
        </w:rPr>
        <w:t>осуществление мониторинга, контроля и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hAnsi="Times New Roman" w:cs="Times New Roman"/>
          <w:color w:val="000000"/>
          <w:sz w:val="28"/>
        </w:rPr>
        <w:t>измерения выполнения проекта.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DB0B9C" w:rsidRPr="00427180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eastAsia="MyriadPro-Bold" w:hAnsi="Times New Roman" w:cs="Times New Roman"/>
          <w:b/>
          <w:bCs/>
          <w:color w:val="000000"/>
          <w:sz w:val="28"/>
        </w:rPr>
        <w:t>2.3</w:t>
      </w:r>
      <w:r w:rsidR="001952E8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 Объем проекта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MyriadPro-Bold" w:hAnsi="Times New Roman" w:cs="Times New Roman"/>
          <w:color w:val="000000"/>
          <w:sz w:val="28"/>
        </w:rPr>
        <w:t>Проект включает в себя: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составление устава для отделения Network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Major Projects и бизнес-подразделений;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консультации для заинтересованных сторон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(функциональные звенья EnergyAustralia, занимающиеся энергосетями, инженерными разработками и обслуживанием клиентов);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создание документа, описывающего методику управления проектами;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определение требований к системной интеграции (инструменты и процедуры);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анализ потребностей в обучении;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управление изменениями, включая планирование коммуникаций и организацию семинаров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.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DB0B9C" w:rsidRPr="00427180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eastAsia="MyriadPro-Bold" w:hAnsi="Times New Roman" w:cs="Times New Roman"/>
          <w:b/>
          <w:bCs/>
          <w:color w:val="000000"/>
          <w:sz w:val="28"/>
        </w:rPr>
        <w:t>2.4</w:t>
      </w:r>
      <w:r w:rsidR="001952E8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 Критерии успеха проекта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MyriadPro-Bold" w:hAnsi="Times New Roman" w:cs="Times New Roman"/>
          <w:color w:val="000000"/>
          <w:sz w:val="28"/>
        </w:rPr>
        <w:t>Проект будет успешным при выполнении следующих условий: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устав принят;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штатные должности заняты на 10</w:t>
      </w:r>
      <w:r w:rsidR="00427180" w:rsidRPr="00427180">
        <w:rPr>
          <w:rFonts w:ascii="Times New Roman" w:eastAsia="MyriadPro-Bold" w:hAnsi="Times New Roman" w:cs="Times New Roman"/>
          <w:color w:val="000000"/>
          <w:sz w:val="28"/>
        </w:rPr>
        <w:t>0</w:t>
      </w:r>
      <w:r w:rsidR="00427180">
        <w:rPr>
          <w:rFonts w:ascii="Times New Roman" w:eastAsia="MyriadPro-Bold" w:hAnsi="Times New Roman" w:cs="Times New Roman"/>
          <w:color w:val="000000"/>
          <w:sz w:val="28"/>
        </w:rPr>
        <w:t>%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процедуры задокументированы, введены в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действие и приняты исполнителями;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установлены и задокументированы требования к интеграции инструментов;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завершено обучение процедурам управления проектами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.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DB0B9C" w:rsidRPr="00427180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eastAsia="MyriadPro-Bold" w:hAnsi="Times New Roman" w:cs="Times New Roman"/>
          <w:b/>
          <w:bCs/>
          <w:color w:val="000000"/>
          <w:sz w:val="28"/>
        </w:rPr>
        <w:t>2.5</w:t>
      </w:r>
      <w:r w:rsidR="001952E8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 Факторы успеха</w:t>
      </w:r>
      <w:r w:rsidR="00DB0B9C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>проекта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MyriadPro-Bold" w:hAnsi="Times New Roman" w:cs="Times New Roman"/>
          <w:color w:val="000000"/>
          <w:sz w:val="28"/>
        </w:rPr>
        <w:t>К факторам достижения успеха проекта можно отнести: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открыто высказываемую приверженность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высшего руководства проекту;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сосредоточение на управлении бизнесизменениями и коммуникациями;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наличие опытной команды, реализующей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проект;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выбор правильной стратегии осуществления проекта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.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DB0B9C" w:rsidRPr="00427180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eastAsia="MyriadPro-Bold" w:hAnsi="Times New Roman" w:cs="Times New Roman"/>
          <w:b/>
          <w:bCs/>
          <w:color w:val="000000"/>
          <w:sz w:val="28"/>
        </w:rPr>
        <w:br w:type="page"/>
      </w:r>
      <w:r w:rsidR="001952E8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3. </w:t>
      </w:r>
      <w:r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>Реализация проекта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427180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eastAsia="MyriadPro-Bold" w:hAnsi="Times New Roman" w:cs="Times New Roman"/>
          <w:b/>
          <w:bCs/>
          <w:color w:val="000000"/>
          <w:sz w:val="28"/>
        </w:rPr>
        <w:t>3.1</w:t>
      </w:r>
      <w:r w:rsidR="001952E8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 План реализации проекта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</w:p>
    <w:p w:rsidR="00DB0B9C" w:rsidRPr="00427180" w:rsidRDefault="001952E8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  <w:r w:rsidRPr="00427180">
        <w:rPr>
          <w:rFonts w:ascii="Times New Roman" w:eastAsia="MyriadPro-Bold" w:hAnsi="Times New Roman" w:cs="Times New Roman"/>
          <w:color w:val="000000"/>
          <w:sz w:val="28"/>
        </w:rPr>
        <w:t>План осуществления проекта состоял из следующих составляющих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>.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Переходный этап начался в конце 2005</w:t>
      </w:r>
      <w:r w:rsidR="00427180">
        <w:rPr>
          <w:rFonts w:ascii="Times New Roman" w:eastAsia="MyriadPro-Bold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eastAsia="MyriadPro-Bold" w:hAnsi="Times New Roman" w:cs="Times New Roman"/>
          <w:color w:val="000000"/>
          <w:sz w:val="28"/>
        </w:rPr>
        <w:t>г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. и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предположительно должен был завершиться к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августу 2006</w:t>
      </w:r>
      <w:r w:rsidR="00427180">
        <w:rPr>
          <w:rFonts w:ascii="Times New Roman" w:eastAsia="MyriadPro-Bold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eastAsia="MyriadPro-Bold" w:hAnsi="Times New Roman" w:cs="Times New Roman"/>
          <w:color w:val="000000"/>
          <w:sz w:val="28"/>
        </w:rPr>
        <w:t>г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. созданием сильной команды лидеров, способной справляться с трудностями ожидаемой существенной дополнительной нагрузки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.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Переходом управляли как проектом с привлечением сотрудников NMP, которые помогали в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создании схемы, определившей функции группы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и ее оперативные подразделения. Это была руководящая группа высшего уровня, оказывающая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поддержку и устраняющая барьеры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.</w:t>
      </w:r>
    </w:p>
    <w:p w:rsid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Схема распределения работ (рис.</w:t>
      </w:r>
      <w:r w:rsidR="00427180">
        <w:rPr>
          <w:rFonts w:ascii="Times New Roman" w:eastAsia="MyriadPro-Bold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eastAsia="MyriadPro-Bold" w:hAnsi="Times New Roman" w:cs="Times New Roman"/>
          <w:color w:val="000000"/>
          <w:sz w:val="28"/>
        </w:rPr>
        <w:t>1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) идентифицирует ключевые работы и результаты, необходимые для успешного завершения проекта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.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</w:p>
    <w:p w:rsidR="00DB0B9C" w:rsidRPr="00427180" w:rsidRDefault="004863ED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>
        <w:rPr>
          <w:rFonts w:ascii="Times New Roman" w:eastAsia="MyriadPro-Bold" w:hAnsi="Times New Roman" w:cs="Times New Roman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225.75pt">
            <v:imagedata r:id="rId7" o:title=""/>
          </v:shape>
        </w:pic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Консультирование персонала и коммуникации с ним эффективно осуществлялись с помощью регулярного проведения семинаров и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обзоров для команды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.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Согласованная коммуникация с персоналом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NMP и организацией в целом по поводу функций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группы, ролей и ответственности ее членов позволила избежать дублирования функций, что могло привести к путанице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.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Коммуникации внутри Network Major Projects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осуществлялись в форме регулярных собраний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.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1952E8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Основные области, требующие повышенного внимания: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427180">
        <w:rPr>
          <w:rFonts w:ascii="Times New Roman" w:eastAsia="MyriadPro-Bold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создание эффективных рабочих отношений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с другими отделениями;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427180">
        <w:rPr>
          <w:rFonts w:ascii="Times New Roman" w:eastAsia="MyriadPro-Bold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системный мониторинг выполнения проекта, его отслеживание и составление отчетов;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427180">
        <w:rPr>
          <w:rFonts w:ascii="Times New Roman" w:eastAsia="MyriadPro-Bold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создание стандартных систем и инструментов для проектов, программ и портфеля;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427180">
        <w:rPr>
          <w:rFonts w:ascii="Times New Roman" w:eastAsia="MyriadPro-Bold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1952E8" w:rsidRPr="00427180">
        <w:rPr>
          <w:rFonts w:ascii="Times New Roman" w:eastAsia="MyriadPro-Bold" w:hAnsi="Times New Roman" w:cs="Times New Roman"/>
          <w:color w:val="000000"/>
          <w:sz w:val="28"/>
        </w:rPr>
        <w:t>развитие персонала (обучение, наставничество, сертификация и присвоение квалификаций в области управления проектами);</w:t>
      </w:r>
      <w:r w:rsidR="009A32C2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427180">
        <w:rPr>
          <w:rFonts w:ascii="Times New Roman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hAnsi="Times New Roman" w:cs="Times New Roman"/>
          <w:color w:val="000000"/>
          <w:sz w:val="28"/>
        </w:rPr>
        <w:t>формирование команды;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="00427180">
        <w:rPr>
          <w:rFonts w:ascii="Times New Roman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hAnsi="Times New Roman" w:cs="Times New Roman"/>
          <w:color w:val="000000"/>
          <w:sz w:val="28"/>
        </w:rPr>
        <w:t>мониторинг результативности программы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hAnsi="Times New Roman" w:cs="Times New Roman"/>
          <w:color w:val="000000"/>
          <w:sz w:val="28"/>
        </w:rPr>
        <w:t>и портфеля, отслеживание и составление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hAnsi="Times New Roman" w:cs="Times New Roman"/>
          <w:color w:val="000000"/>
          <w:sz w:val="28"/>
        </w:rPr>
        <w:t>отчетов о результатах</w:t>
      </w:r>
      <w:r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DB0B9C" w:rsidRPr="00427180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eastAsia="MyriadPro-Bold" w:hAnsi="Times New Roman" w:cs="Times New Roman"/>
          <w:b/>
          <w:bCs/>
          <w:color w:val="000000"/>
          <w:sz w:val="28"/>
        </w:rPr>
        <w:t>3.2</w:t>
      </w:r>
      <w:r w:rsidR="009A32C2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 Стратегия реализации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Решение поставленных задач осуществлялось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как проект с заданными содержанием работ и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временн</w:t>
      </w:r>
      <w:r w:rsidRPr="00427180">
        <w:rPr>
          <w:rFonts w:ascii="Times New Roman" w:eastAsia="MyriadPro-It" w:hAnsi="Times New Roman" w:cs="Times New Roman"/>
          <w:i/>
          <w:iCs/>
          <w:color w:val="000000"/>
          <w:sz w:val="28"/>
        </w:rPr>
        <w:t>ы</w:t>
      </w:r>
      <w:r w:rsidRPr="00427180">
        <w:rPr>
          <w:rFonts w:ascii="Times New Roman" w:hAnsi="Times New Roman" w:cs="Times New Roman"/>
          <w:color w:val="000000"/>
          <w:sz w:val="28"/>
        </w:rPr>
        <w:t>ми рамками. В силу характера этого начинания были применены принципы управления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изменениями, для того чтобы завоевать и сохранить вовлеченность заинтересованных сторон на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протяжении проекта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Была организована руководящая группа, с тем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чтобы оценивать ход проекта, поддерживать его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эффективную реализацию. Участники группы собирались раз в две недели для обсуждения хода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проекта и возникающих проблем, к этому процессу были привлечены менеджеры подразделения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EnergyAustralia, занимающегося энергосетями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В дальнейшем проводились семинары с участием сотрудников NMP и ключевых заинтересованных лиц с целью дальнейшего консультирования и ориентации деятельности. Были созданы фокус-группы как источник входящих данных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и способ получения обратной связи для оценки хода проекта. Они послужили барометром для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определения его актуальности. Была организована регулярная передача информации всем заинтересованным сторонам</w:t>
      </w:r>
      <w:r w:rsidR="00DB0B9C" w:rsidRPr="00427180">
        <w:rPr>
          <w:rFonts w:ascii="Times New Roman" w:hAnsi="Times New Roman" w:cs="Times New Roman"/>
          <w:color w:val="000000"/>
          <w:sz w:val="28"/>
        </w:rPr>
        <w:t>.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>3.3 Выгоды от проекта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hAnsi="Times New Roman" w:cs="Times New Roman"/>
          <w:color w:val="000000"/>
          <w:sz w:val="28"/>
        </w:rPr>
        <w:t>Проект принес следующие выгоды: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hAnsi="Times New Roman" w:cs="Times New Roman"/>
          <w:color w:val="000000"/>
          <w:sz w:val="28"/>
        </w:rPr>
        <w:t>централизованное управление переходным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hAnsi="Times New Roman" w:cs="Times New Roman"/>
          <w:color w:val="000000"/>
          <w:sz w:val="28"/>
        </w:rPr>
        <w:t>этапом обеспечило лучшую координацию усилий;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hAnsi="Times New Roman" w:cs="Times New Roman"/>
          <w:color w:val="000000"/>
          <w:sz w:val="28"/>
        </w:rPr>
        <w:t>прозрачность процесса перехода повысила</w:t>
      </w:r>
      <w:r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hAnsi="Times New Roman" w:cs="Times New Roman"/>
          <w:color w:val="000000"/>
          <w:sz w:val="28"/>
        </w:rPr>
        <w:t>интенсивность коммуникации с заинтересованными сторонами и принятие ими нововведения;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были четко определены сферы ответственности и подотчетность;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была продемонстрирована должная активность при управлении переходом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.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DB0B9C" w:rsidRPr="00427180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eastAsia="MyriadPro-Bold" w:hAnsi="Times New Roman" w:cs="Times New Roman"/>
          <w:b/>
          <w:bCs/>
          <w:color w:val="000000"/>
          <w:sz w:val="28"/>
        </w:rPr>
        <w:t>3.4</w:t>
      </w:r>
      <w:r w:rsidR="009A32C2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 График работ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</w:p>
    <w:p w:rsid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В плане по вехам (см. таблицу), которые использовались для мониторинга проекта, показаны даты прохождения ключевых контрольных точек и ответственность по ним на всем протяжении его реализации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>.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</w:p>
    <w:p w:rsidR="00DB0B9C" w:rsidRPr="00427180" w:rsidRDefault="004863ED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>
        <w:rPr>
          <w:rFonts w:ascii="Times New Roman" w:eastAsia="ZapfDingbatsITCbyBT-Regular" w:hAnsi="Times New Roman" w:cs="Times New Roman"/>
          <w:color w:val="000000"/>
          <w:sz w:val="28"/>
        </w:rPr>
        <w:pict>
          <v:shape id="_x0000_i1026" type="#_x0000_t75" style="width:386.25pt;height:165.75pt">
            <v:imagedata r:id="rId8" o:title=""/>
          </v:shape>
        </w:pict>
      </w:r>
    </w:p>
    <w:p w:rsidR="00DB0B9C" w:rsidRPr="00427180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eastAsia="MyriadPro-Bold" w:hAnsi="Times New Roman" w:cs="Times New Roman"/>
          <w:b/>
          <w:bCs/>
          <w:color w:val="000000"/>
          <w:sz w:val="28"/>
        </w:rPr>
        <w:br w:type="page"/>
        <w:t>3.5</w:t>
      </w:r>
      <w:r w:rsidR="009A32C2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 Структура проекта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</w:p>
    <w:p w:rsid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Структура, представленная на рис.</w:t>
      </w:r>
      <w:r w:rsidR="00427180">
        <w:rPr>
          <w:rFonts w:ascii="Times New Roman" w:eastAsia="ZapfDingbatsITCbyBT-Regular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eastAsia="ZapfDingbatsITCbyBT-Regular" w:hAnsi="Times New Roman" w:cs="Times New Roman"/>
          <w:color w:val="000000"/>
          <w:sz w:val="28"/>
        </w:rPr>
        <w:t>2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, вкратце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описывает роли и ответственность лиц, участвовавших в реализации этого проекта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>.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</w:p>
    <w:p w:rsidR="00DB0B9C" w:rsidRPr="00427180" w:rsidRDefault="004863ED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>
        <w:rPr>
          <w:rFonts w:ascii="Times New Roman" w:eastAsia="ZapfDingbatsITCbyBT-Regular" w:hAnsi="Times New Roman" w:cs="Times New Roman"/>
          <w:color w:val="000000"/>
          <w:sz w:val="28"/>
        </w:rPr>
        <w:pict>
          <v:shape id="_x0000_i1027" type="#_x0000_t75" style="width:418.5pt;height:423.75pt">
            <v:imagedata r:id="rId9" o:title=""/>
          </v:shape>
        </w:pic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DB0B9C" w:rsidRPr="00427180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eastAsia="MyriadPro-Bold" w:hAnsi="Times New Roman" w:cs="Times New Roman"/>
          <w:b/>
          <w:bCs/>
          <w:color w:val="000000"/>
          <w:sz w:val="28"/>
        </w:rPr>
        <w:br w:type="page"/>
      </w:r>
      <w:r w:rsidR="009A32C2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4. </w:t>
      </w:r>
      <w:r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>Реализация проекта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DB0B9C" w:rsidRPr="00427180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eastAsia="MyriadPro-Bold" w:hAnsi="Times New Roman" w:cs="Times New Roman"/>
          <w:b/>
          <w:bCs/>
          <w:color w:val="000000"/>
          <w:sz w:val="28"/>
        </w:rPr>
        <w:t>4.1</w:t>
      </w:r>
      <w:r w:rsidR="009A32C2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 Семинары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В конце 2005</w:t>
      </w:r>
      <w:r w:rsidR="00427180">
        <w:rPr>
          <w:rFonts w:ascii="Times New Roman" w:eastAsia="ZapfDingbatsITCbyBT-Regular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eastAsia="ZapfDingbatsITCbyBT-Regular" w:hAnsi="Times New Roman" w:cs="Times New Roman"/>
          <w:color w:val="000000"/>
          <w:sz w:val="28"/>
        </w:rPr>
        <w:t>г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. обсуждалась возможная структура подразделений, и деятельность началась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с отделения Network Major Projects с участием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менеджера проекта. Поскольку объем проектов,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выполняемых под руководством NMP, рос, стало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очевидно, что необходимо обдумать оптимальную позицию этого подразделения, чтобы оно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могло справляться с работами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>.</w:t>
      </w: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В декабре 2005</w:t>
      </w:r>
      <w:r w:rsidR="00427180">
        <w:rPr>
          <w:rFonts w:ascii="Times New Roman" w:eastAsia="ZapfDingbatsITCbyBT-Regular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eastAsia="ZapfDingbatsITCbyBT-Regular" w:hAnsi="Times New Roman" w:cs="Times New Roman"/>
          <w:color w:val="000000"/>
          <w:sz w:val="28"/>
        </w:rPr>
        <w:t>г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. был проведен семинар с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целью создания осведомленности и понимания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изменений в среде руководителей программ и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портфеля, а также компетенций, которыми руководящая группа стремилась овладеть, чтобы постоянно повышать способность к выполнению проектов. В семинаре участвовали все сотрудники отделения NMP и другие ключевые заинтересованные лица из Network и Enerserve. На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нем были определены основная задача на 2006</w:t>
      </w:r>
      <w:r w:rsidR="00427180">
        <w:rPr>
          <w:rFonts w:ascii="Times New Roman" w:eastAsia="ZapfDingbatsITCbyBT-Regular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eastAsia="ZapfDingbatsITCbyBT-Regular" w:hAnsi="Times New Roman" w:cs="Times New Roman"/>
          <w:color w:val="000000"/>
          <w:sz w:val="28"/>
        </w:rPr>
        <w:t>г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. и движущие силы предстоящей реструктуризации, стратегический подход и структура, предлагаемая для разрешения поставленной задачи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>.</w:t>
      </w: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В ходе этого семинара разработан устав для каждой группы внутри NMP, сформулирована задача по пересмотру методики работы руководства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проектами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>.</w:t>
      </w: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После указанного мероприятия были проведены отчетные и консультационные сессии, на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которых присутствовали назначенные представители из числа участников семинара. Была организована руководящая команда, в которую </w:t>
      </w:r>
      <w:r w:rsidRPr="00427180">
        <w:rPr>
          <w:rFonts w:ascii="Times New Roman" w:hAnsi="Times New Roman" w:cs="Times New Roman"/>
          <w:color w:val="000000"/>
          <w:sz w:val="28"/>
        </w:rPr>
        <w:t>вошли ключевые заинтересованные лица из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отделов, внешних по отношению к данному,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в том числе начальники подразделений и руководители направлений. Представители отделов были призваны обеспечивать выполнение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действий, обсужденных на семинаре, и достижение желаемых промежуточных и конечных результатов проекта. По итогам семинара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был разработан план проекта, имевшего целью</w:t>
      </w:r>
      <w:r w:rsidR="00DB0B9C" w:rsidRPr="00427180">
        <w:rPr>
          <w:rFonts w:ascii="Times New Roman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hAnsi="Times New Roman" w:cs="Times New Roman"/>
          <w:color w:val="000000"/>
          <w:sz w:val="28"/>
        </w:rPr>
        <w:t>трансформацию NMP.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DB0B9C" w:rsidRPr="00427180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eastAsia="MyriadPro-Bold" w:hAnsi="Times New Roman" w:cs="Times New Roman"/>
          <w:b/>
          <w:bCs/>
          <w:color w:val="000000"/>
          <w:sz w:val="28"/>
        </w:rPr>
        <w:t>4.2</w:t>
      </w:r>
      <w:r w:rsidR="009A32C2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 Устав и практическое руководство по</w:t>
      </w:r>
      <w:r w:rsidR="00DB0B9C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 </w:t>
      </w:r>
      <w:r w:rsidR="009A32C2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>управлению проектами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  <w:r w:rsidRPr="00427180">
        <w:rPr>
          <w:rFonts w:ascii="Times New Roman" w:eastAsia="MyriadPro-Bold" w:hAnsi="Times New Roman" w:cs="Times New Roman"/>
          <w:color w:val="000000"/>
          <w:sz w:val="28"/>
        </w:rPr>
        <w:t>В течение первого полугодия 2006</w:t>
      </w:r>
      <w:r w:rsidR="00427180">
        <w:rPr>
          <w:rFonts w:ascii="Times New Roman" w:eastAsia="MyriadPro-Bold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eastAsia="MyriadPro-Bold" w:hAnsi="Times New Roman" w:cs="Times New Roman"/>
          <w:color w:val="000000"/>
          <w:sz w:val="28"/>
        </w:rPr>
        <w:t>г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. были созданы еще два ключевых документа. Первый </w:t>
      </w:r>
      <w:r w:rsidR="00427180">
        <w:rPr>
          <w:rFonts w:ascii="Times New Roman" w:eastAsia="MyriadPro-Bold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устав NMP, разработанный начальником отдела и одобренный руководителем направления, а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также уставы групп в рамках NMP, созданные их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представителями и одобренные менеджером отдела. Второй документ, «Практическое руководство по управлению проектами», был подготовлен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на основе вклада всех ключевых заинтересованных лиц из подразделений Network и Enerserve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>.</w:t>
      </w: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  <w:r w:rsidRPr="00427180">
        <w:rPr>
          <w:rFonts w:ascii="Times New Roman" w:eastAsia="MyriadPro-Bold" w:hAnsi="Times New Roman" w:cs="Times New Roman"/>
          <w:color w:val="000000"/>
          <w:sz w:val="28"/>
        </w:rPr>
        <w:t>Все эти документы четко определили направление развития и задачи NMP. Уставы и руководство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были представлены на втором семинаре в мае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2006</w:t>
      </w:r>
      <w:r w:rsidR="00427180">
        <w:rPr>
          <w:rFonts w:ascii="Times New Roman" w:eastAsia="MyriadPro-Bold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eastAsia="MyriadPro-Bold" w:hAnsi="Times New Roman" w:cs="Times New Roman"/>
          <w:color w:val="000000"/>
          <w:sz w:val="28"/>
        </w:rPr>
        <w:t>г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., целью которого явилось введение этих документов в действие во всем отделении и среди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других ключевых заинтересованных лиц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>.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DB0B9C" w:rsidRPr="00427180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eastAsia="MyriadPro-Bold" w:hAnsi="Times New Roman" w:cs="Times New Roman"/>
          <w:b/>
          <w:bCs/>
          <w:color w:val="000000"/>
          <w:sz w:val="28"/>
        </w:rPr>
        <w:t>4.3</w:t>
      </w:r>
      <w:r w:rsidR="009A32C2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 Профессиональное развитие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MyriadPro-Bold" w:hAnsi="Times New Roman" w:cs="Times New Roman"/>
          <w:color w:val="000000"/>
          <w:sz w:val="28"/>
        </w:rPr>
        <w:t>Следующий этап также представили и обсудили на семинаре, включающем обучение и профессиональное развитие персонала NMP. Была описана методика профессионального развития: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eastAsia="MyriadPro-Bold" w:hAnsi="Times New Roman" w:cs="Times New Roman"/>
          <w:color w:val="000000"/>
          <w:sz w:val="28"/>
        </w:rPr>
        <w:t>определение ролей (что уже сделано в ходе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eastAsia="MyriadPro-Bold" w:hAnsi="Times New Roman" w:cs="Times New Roman"/>
          <w:color w:val="000000"/>
          <w:sz w:val="28"/>
        </w:rPr>
        <w:t>разработки уставов групп и всего отдела);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eastAsia="MyriadPro-Bold" w:hAnsi="Times New Roman" w:cs="Times New Roman"/>
          <w:color w:val="000000"/>
          <w:sz w:val="28"/>
        </w:rPr>
        <w:t>установление стандартов результативности;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eastAsia="MyriadPro-Bold" w:hAnsi="Times New Roman" w:cs="Times New Roman"/>
          <w:color w:val="000000"/>
          <w:sz w:val="28"/>
        </w:rPr>
        <w:t>выявление препятствий для решения поставленных задач;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eastAsia="MyriadPro-Bold" w:hAnsi="Times New Roman" w:cs="Times New Roman"/>
          <w:color w:val="000000"/>
          <w:sz w:val="28"/>
        </w:rPr>
        <w:t>выработка решений (обучение, наставничество, повышение квалификации);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eastAsia="MyriadPro-Bold" w:hAnsi="Times New Roman" w:cs="Times New Roman"/>
          <w:color w:val="000000"/>
          <w:sz w:val="28"/>
        </w:rPr>
        <w:t>соотнесение решений с ролями (план личного развития);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eastAsia="MyriadPro-Bold" w:hAnsi="Times New Roman" w:cs="Times New Roman"/>
          <w:color w:val="000000"/>
          <w:sz w:val="28"/>
        </w:rPr>
        <w:t>обеспечение доступности помощи наставников и инструкторов;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eastAsia="MyriadPro-Bold" w:hAnsi="Times New Roman" w:cs="Times New Roman"/>
          <w:color w:val="000000"/>
          <w:sz w:val="28"/>
        </w:rPr>
        <w:t>организация реализации и мониторинга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.</w:t>
      </w: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  <w:r w:rsidRPr="00427180">
        <w:rPr>
          <w:rFonts w:ascii="Times New Roman" w:eastAsia="MyriadPro-Bold" w:hAnsi="Times New Roman" w:cs="Times New Roman"/>
          <w:color w:val="000000"/>
          <w:sz w:val="28"/>
        </w:rPr>
        <w:t>Параллельно было организовано сотрудничество с местным университетом, чтобы руководители проектов могли читать лекции в рамках данного направления по управлению проектами. Занятия начались в 2006</w:t>
      </w:r>
      <w:r w:rsidR="00427180">
        <w:rPr>
          <w:rFonts w:ascii="Times New Roman" w:eastAsia="MyriadPro-Bold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eastAsia="MyriadPro-Bold" w:hAnsi="Times New Roman" w:cs="Times New Roman"/>
          <w:color w:val="000000"/>
          <w:sz w:val="28"/>
        </w:rPr>
        <w:t>г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., и первые участники в апреле 2006</w:t>
      </w:r>
      <w:r w:rsidR="00427180">
        <w:rPr>
          <w:rFonts w:ascii="Times New Roman" w:eastAsia="MyriadPro-Bold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eastAsia="MyriadPro-Bold" w:hAnsi="Times New Roman" w:cs="Times New Roman"/>
          <w:color w:val="000000"/>
          <w:sz w:val="28"/>
        </w:rPr>
        <w:t>г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. прошли аттестацию и получили дипломы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в конце года. Это было сделано с целью исполнения принятого решения о том, что все лица,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занимающие руководящие должности в NMP,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должны иметь сертификаты руководителя проектов. В августе 2006</w:t>
      </w:r>
      <w:r w:rsidR="00427180">
        <w:rPr>
          <w:rFonts w:ascii="Times New Roman" w:eastAsia="MyriadPro-Bold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eastAsia="MyriadPro-Bold" w:hAnsi="Times New Roman" w:cs="Times New Roman"/>
          <w:color w:val="000000"/>
          <w:sz w:val="28"/>
        </w:rPr>
        <w:t>г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. для всего подразделения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были определены стандарты результативности в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сфере управления проектами и одобрены руководителем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>.</w:t>
      </w: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  <w:r w:rsidRPr="00427180">
        <w:rPr>
          <w:rFonts w:ascii="Times New Roman" w:eastAsia="MyriadPro-Bold" w:hAnsi="Times New Roman" w:cs="Times New Roman"/>
          <w:color w:val="000000"/>
          <w:sz w:val="28"/>
        </w:rPr>
        <w:t>Имелись большие опасения в отношении установления стандартов результативности, в особенности эталонов личной эффективности и сравнения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работы сотрудников со стандартами. Данные опасения были ожидаемыми, в связи с чем команда, состоявшая из участников второго семинара, разработала план решения этой проблемы. С сотрудниками и их непосредственным руководителем провели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индивидуальные беседы, чтобы выяснить уровень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каждого в сравнении с установленными показателями. Затем принималось решение, отстает ли данный сотрудник от установленных критериев или же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является экспертом в своей области и может быть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привлечен в качестве наставника или инструктора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для других работников отдела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>.</w:t>
      </w: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  <w:r w:rsidRPr="00427180">
        <w:rPr>
          <w:rFonts w:ascii="Times New Roman" w:eastAsia="MyriadPro-Bold" w:hAnsi="Times New Roman" w:cs="Times New Roman"/>
          <w:color w:val="000000"/>
          <w:sz w:val="28"/>
        </w:rPr>
        <w:t>В то же время подготовили программу обучения управлению межличностными отношениями, которая должна была привить сотрудникам навыки персонального взаимодействия в дополнение к основным профессиональным умениям, что помогло бы им управлять проектами и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осуществлять их. Завершением программы стал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двухднев ный учебный семинар в конце 2006</w:t>
      </w:r>
      <w:r w:rsidR="00427180">
        <w:rPr>
          <w:rFonts w:ascii="Times New Roman" w:eastAsia="MyriadPro-Bold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eastAsia="MyriadPro-Bold" w:hAnsi="Times New Roman" w:cs="Times New Roman"/>
          <w:color w:val="000000"/>
          <w:sz w:val="28"/>
        </w:rPr>
        <w:t>г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>.</w:t>
      </w: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color w:val="000000"/>
          <w:sz w:val="28"/>
        </w:rPr>
      </w:pPr>
      <w:r w:rsidRPr="00427180">
        <w:rPr>
          <w:rFonts w:ascii="Times New Roman" w:eastAsia="MyriadPro-Bold" w:hAnsi="Times New Roman" w:cs="Times New Roman"/>
          <w:color w:val="000000"/>
          <w:sz w:val="28"/>
        </w:rPr>
        <w:t>для сотрудников отдела и ключевых заинтересованных лиц. Последние, достаточно квалифицированные в профессиональном отношении, имели определенные трудности с прохождением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учебной программы, несмотря на то что в отделении применялись различные стратегии в отношении людей, занимающих разные должности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>.</w:t>
      </w: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MyriadPro-Bold" w:hAnsi="Times New Roman" w:cs="Times New Roman"/>
          <w:color w:val="000000"/>
          <w:sz w:val="28"/>
        </w:rPr>
        <w:t>В рамках данной программы определили характеристики команды и провели анализ рабочей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силы на местах, чтобы установить, какие улучшения необходимы отделению и его руководству. На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основе полученной информации были выявлены</w:t>
      </w:r>
      <w:r w:rsidR="00DB0B9C" w:rsidRPr="00427180">
        <w:rPr>
          <w:rFonts w:ascii="Times New Roman" w:eastAsia="MyriadPro-Bold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MyriadPro-Bold" w:hAnsi="Times New Roman" w:cs="Times New Roman"/>
          <w:color w:val="000000"/>
          <w:sz w:val="28"/>
        </w:rPr>
        <w:t>движущие силы улучшения: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создание условий, способствующих сотрудничеству;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инвестиции в развитие личных навыков;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завоевание приверженности и веры в изменения со стороны каждого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.</w:t>
      </w: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Были также определены препятствия для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улучшений: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организация не поддерживает инновации в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>области управления;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взаимодействие между членами команды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>непродуктивно;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применение методик управления проектами носит непоследовательный характер;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вознаграждение и признание заслуг не связаны с результативностью;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стратегия и цель NMP недостаточно хорошо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>понимаются сотрудниками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.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</w:p>
    <w:p w:rsidR="00DB0B9C" w:rsidRPr="00427180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MyriadPro-Bold" w:hAnsi="Times New Roman" w:cs="Times New Roman"/>
          <w:b/>
          <w:bCs/>
          <w:color w:val="000000"/>
          <w:sz w:val="28"/>
        </w:rPr>
      </w:pPr>
      <w:r>
        <w:rPr>
          <w:rFonts w:ascii="Times New Roman" w:eastAsia="MyriadPro-Bold" w:hAnsi="Times New Roman" w:cs="Times New Roman"/>
          <w:b/>
          <w:bCs/>
          <w:color w:val="000000"/>
          <w:sz w:val="28"/>
        </w:rPr>
        <w:br w:type="page"/>
      </w:r>
      <w:r w:rsidR="009A32C2"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 xml:space="preserve">5. </w:t>
      </w:r>
      <w:r w:rsidRPr="00427180">
        <w:rPr>
          <w:rFonts w:ascii="Times New Roman" w:eastAsia="MyriadPro-Bold" w:hAnsi="Times New Roman" w:cs="Times New Roman"/>
          <w:b/>
          <w:bCs/>
          <w:color w:val="000000"/>
          <w:sz w:val="28"/>
        </w:rPr>
        <w:t>Модернизация офиса</w:t>
      </w:r>
    </w:p>
    <w:p w:rsidR="000E0316" w:rsidRDefault="000E0316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Обстановка, в которой работают сотрудники,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влияет на их деятельность и взаимоотношения с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коллегами, а также на их самоощущение. В качестве дополнительного уровня воздействия в отделе NMP была включена модернизация офиса, цель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которой </w:t>
      </w:r>
      <w:r w:rsidR="00427180">
        <w:rPr>
          <w:rFonts w:ascii="Times New Roman" w:eastAsia="ZapfDingbatsITCbyBT-Regular" w:hAnsi="Times New Roman" w:cs="Times New Roman"/>
          <w:color w:val="000000"/>
          <w:sz w:val="28"/>
        </w:rPr>
        <w:t>–</w:t>
      </w:r>
      <w:r w:rsidR="00427180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придать ему более профессиональный и привлекательный облик. Три офиса были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полностью переоборудованы с учетом мнений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сотрудников, работающих в них. Переустройство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началось в 2005</w:t>
      </w:r>
      <w:r w:rsidR="00427180">
        <w:rPr>
          <w:rFonts w:ascii="Times New Roman" w:eastAsia="ZapfDingbatsITCbyBT-Regular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eastAsia="ZapfDingbatsITCbyBT-Regular" w:hAnsi="Times New Roman" w:cs="Times New Roman"/>
          <w:color w:val="000000"/>
          <w:sz w:val="28"/>
        </w:rPr>
        <w:t>г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. в одном из офисов и было полностью окончено в 2008</w:t>
      </w:r>
      <w:r w:rsidR="00427180">
        <w:rPr>
          <w:rFonts w:ascii="Times New Roman" w:eastAsia="ZapfDingbatsITCbyBT-Regular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eastAsia="ZapfDingbatsITCbyBT-Regular" w:hAnsi="Times New Roman" w:cs="Times New Roman"/>
          <w:color w:val="000000"/>
          <w:sz w:val="28"/>
        </w:rPr>
        <w:t>г</w:t>
      </w:r>
      <w:r w:rsidR="00DB0B9C" w:rsidRPr="00427180">
        <w:rPr>
          <w:rFonts w:ascii="Times New Roman" w:eastAsia="ZapfDingbatsITCbyBT-Regular" w:hAnsi="Times New Roman" w:cs="Times New Roman"/>
          <w:color w:val="000000"/>
          <w:sz w:val="28"/>
        </w:rPr>
        <w:t>.</w:t>
      </w:r>
    </w:p>
    <w:p w:rsidR="00DB0B9C" w:rsidRPr="00427180" w:rsidRDefault="009A32C2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Параметры модернизации были очевидны: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открытая планировка, предполагающая отдельные помещения только для директора проектов и двух топ-менеджеров программ, имевших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>много подчиненных;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две переговорные: маленькая (для 6–8 человек) и большая (для 20–30 человек);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разделительные перегородки не выше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>1200</w:t>
      </w:r>
      <w:r w:rsidR="00427180">
        <w:rPr>
          <w:rFonts w:ascii="Times New Roman" w:eastAsia="ZapfDingbatsITCbyBT-Regular" w:hAnsi="Times New Roman" w:cs="Times New Roman"/>
          <w:color w:val="000000"/>
          <w:sz w:val="28"/>
        </w:rPr>
        <w:t> </w:t>
      </w:r>
      <w:r w:rsidR="00427180" w:rsidRPr="00427180">
        <w:rPr>
          <w:rFonts w:ascii="Times New Roman" w:eastAsia="ZapfDingbatsITCbyBT-Regular" w:hAnsi="Times New Roman" w:cs="Times New Roman"/>
          <w:color w:val="000000"/>
          <w:sz w:val="28"/>
        </w:rPr>
        <w:t>мм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>, чтобы не дробить помещение;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предусмотренные места для размещения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>растений, чтобы улучшать воздух в офисе;</w:t>
      </w:r>
    </w:p>
    <w:p w:rsidR="00DB0B9C" w:rsidRPr="00427180" w:rsidRDefault="00DB0B9C" w:rsidP="004271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color w:val="000000"/>
          <w:sz w:val="28"/>
        </w:rPr>
      </w:pP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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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тематическая стенная роспись на фасаде с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 xml:space="preserve"> </w:t>
      </w:r>
      <w:r w:rsidR="009A32C2" w:rsidRPr="00427180">
        <w:rPr>
          <w:rFonts w:ascii="Times New Roman" w:eastAsia="ZapfDingbatsITCbyBT-Regular" w:hAnsi="Times New Roman" w:cs="Times New Roman"/>
          <w:color w:val="000000"/>
          <w:sz w:val="28"/>
        </w:rPr>
        <w:t>входами во все три офиса, отмечающая принадлежность данной территории отделу</w:t>
      </w:r>
      <w:r w:rsidRPr="00427180">
        <w:rPr>
          <w:rFonts w:ascii="Times New Roman" w:eastAsia="ZapfDingbatsITCbyBT-Regular" w:hAnsi="Times New Roman" w:cs="Times New Roman"/>
          <w:color w:val="000000"/>
          <w:sz w:val="28"/>
        </w:rPr>
        <w:t>.</w:t>
      </w:r>
      <w:bookmarkStart w:id="0" w:name="_GoBack"/>
      <w:bookmarkEnd w:id="0"/>
    </w:p>
    <w:sectPr w:rsidR="00DB0B9C" w:rsidRPr="00427180" w:rsidSect="0042718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C97" w:rsidRDefault="00224C97">
      <w:r>
        <w:separator/>
      </w:r>
    </w:p>
  </w:endnote>
  <w:endnote w:type="continuationSeparator" w:id="0">
    <w:p w:rsidR="00224C97" w:rsidRDefault="0022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ZapfDingbatsITCbyBT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C97" w:rsidRDefault="00224C97">
      <w:r>
        <w:separator/>
      </w:r>
    </w:p>
  </w:footnote>
  <w:footnote w:type="continuationSeparator" w:id="0">
    <w:p w:rsidR="00224C97" w:rsidRDefault="00224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565EB"/>
    <w:rsid w:val="000D10C1"/>
    <w:rsid w:val="000D2653"/>
    <w:rsid w:val="000E0316"/>
    <w:rsid w:val="000F74FE"/>
    <w:rsid w:val="0010496E"/>
    <w:rsid w:val="00112B7B"/>
    <w:rsid w:val="001451C6"/>
    <w:rsid w:val="001512C7"/>
    <w:rsid w:val="00172337"/>
    <w:rsid w:val="001952E8"/>
    <w:rsid w:val="001D3D1B"/>
    <w:rsid w:val="001E5A3A"/>
    <w:rsid w:val="00220E7B"/>
    <w:rsid w:val="00224C97"/>
    <w:rsid w:val="00244662"/>
    <w:rsid w:val="00244EE1"/>
    <w:rsid w:val="002542CE"/>
    <w:rsid w:val="002603EE"/>
    <w:rsid w:val="0026644E"/>
    <w:rsid w:val="0026710E"/>
    <w:rsid w:val="002B4045"/>
    <w:rsid w:val="002E74CA"/>
    <w:rsid w:val="00337DC6"/>
    <w:rsid w:val="00352396"/>
    <w:rsid w:val="00397707"/>
    <w:rsid w:val="00420EA8"/>
    <w:rsid w:val="00427180"/>
    <w:rsid w:val="00445CB5"/>
    <w:rsid w:val="0045651E"/>
    <w:rsid w:val="004725B1"/>
    <w:rsid w:val="004819FF"/>
    <w:rsid w:val="004863ED"/>
    <w:rsid w:val="0049391E"/>
    <w:rsid w:val="004970BC"/>
    <w:rsid w:val="004B5CF0"/>
    <w:rsid w:val="004C1B7A"/>
    <w:rsid w:val="004C2963"/>
    <w:rsid w:val="004F4621"/>
    <w:rsid w:val="00545574"/>
    <w:rsid w:val="005477E3"/>
    <w:rsid w:val="00572F67"/>
    <w:rsid w:val="00581B44"/>
    <w:rsid w:val="0059208F"/>
    <w:rsid w:val="006559F0"/>
    <w:rsid w:val="006B32E3"/>
    <w:rsid w:val="006D0331"/>
    <w:rsid w:val="006E1789"/>
    <w:rsid w:val="006F11E8"/>
    <w:rsid w:val="00742267"/>
    <w:rsid w:val="007B0B07"/>
    <w:rsid w:val="00812C6F"/>
    <w:rsid w:val="008604A2"/>
    <w:rsid w:val="00870102"/>
    <w:rsid w:val="008761F4"/>
    <w:rsid w:val="008D202A"/>
    <w:rsid w:val="008E799E"/>
    <w:rsid w:val="008F19B5"/>
    <w:rsid w:val="009065E8"/>
    <w:rsid w:val="0094085F"/>
    <w:rsid w:val="00986438"/>
    <w:rsid w:val="00991B04"/>
    <w:rsid w:val="009971EB"/>
    <w:rsid w:val="009A32C2"/>
    <w:rsid w:val="009A5EA1"/>
    <w:rsid w:val="009D55A8"/>
    <w:rsid w:val="009F6104"/>
    <w:rsid w:val="00A2739F"/>
    <w:rsid w:val="00A54726"/>
    <w:rsid w:val="00A63C3A"/>
    <w:rsid w:val="00A77DC3"/>
    <w:rsid w:val="00A86E51"/>
    <w:rsid w:val="00AF35C2"/>
    <w:rsid w:val="00AF498A"/>
    <w:rsid w:val="00B14E07"/>
    <w:rsid w:val="00B21EBA"/>
    <w:rsid w:val="00BA1D08"/>
    <w:rsid w:val="00BF3106"/>
    <w:rsid w:val="00C07DEF"/>
    <w:rsid w:val="00C15735"/>
    <w:rsid w:val="00C166D9"/>
    <w:rsid w:val="00C34155"/>
    <w:rsid w:val="00C6563A"/>
    <w:rsid w:val="00C8324A"/>
    <w:rsid w:val="00CC4C5C"/>
    <w:rsid w:val="00CE33DF"/>
    <w:rsid w:val="00D01E0A"/>
    <w:rsid w:val="00D073BB"/>
    <w:rsid w:val="00D3072E"/>
    <w:rsid w:val="00D6655F"/>
    <w:rsid w:val="00D80A33"/>
    <w:rsid w:val="00D91FAF"/>
    <w:rsid w:val="00D92525"/>
    <w:rsid w:val="00DB0B9C"/>
    <w:rsid w:val="00DB6B3C"/>
    <w:rsid w:val="00DD7D79"/>
    <w:rsid w:val="00E35DAF"/>
    <w:rsid w:val="00E421CD"/>
    <w:rsid w:val="00E42CB1"/>
    <w:rsid w:val="00E62EE0"/>
    <w:rsid w:val="00E968C6"/>
    <w:rsid w:val="00EC1FEF"/>
    <w:rsid w:val="00EC676F"/>
    <w:rsid w:val="00ED08E3"/>
    <w:rsid w:val="00F15E26"/>
    <w:rsid w:val="00F22D2E"/>
    <w:rsid w:val="00F41E0F"/>
    <w:rsid w:val="00F87881"/>
    <w:rsid w:val="00F91E16"/>
    <w:rsid w:val="00F954E3"/>
    <w:rsid w:val="00FB54CF"/>
    <w:rsid w:val="00FB71BD"/>
    <w:rsid w:val="00FB71D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E4BD939-D8B7-45F7-AB6D-9FB13BD5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uiPriority w:val="99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99"/>
    <w:qFormat/>
    <w:rsid w:val="00E62EE0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A86E51"/>
    <w:rPr>
      <w:rFonts w:cs="Times New Roman"/>
      <w:vertAlign w:val="superscript"/>
    </w:rPr>
  </w:style>
  <w:style w:type="character" w:customStyle="1" w:styleId="autors1">
    <w:name w:val="autors1"/>
    <w:uiPriority w:val="99"/>
    <w:rsid w:val="004B5CF0"/>
    <w:rPr>
      <w:rFonts w:ascii="Verdana" w:hAnsi="Verdana" w:cs="Times New Roman"/>
      <w:color w:val="888888"/>
      <w:sz w:val="13"/>
      <w:szCs w:val="13"/>
    </w:rPr>
  </w:style>
  <w:style w:type="character" w:styleId="a9">
    <w:name w:val="FollowedHyperlink"/>
    <w:uiPriority w:val="99"/>
    <w:rsid w:val="00A77DC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ГУ-ВШЭ</Company>
  <LinksUpToDate>false</LinksUpToDate>
  <CharactersWithSpaces>19158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Алёна</dc:creator>
  <cp:keywords/>
  <dc:description/>
  <cp:lastModifiedBy>admin</cp:lastModifiedBy>
  <cp:revision>2</cp:revision>
  <dcterms:created xsi:type="dcterms:W3CDTF">2014-02-28T10:52:00Z</dcterms:created>
  <dcterms:modified xsi:type="dcterms:W3CDTF">2014-02-28T10:52:00Z</dcterms:modified>
</cp:coreProperties>
</file>