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вселенная связана с электроном.</w:t>
      </w:r>
    </w:p>
    <w:p w:rsidR="00741DE3" w:rsidRDefault="00741DE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 Васильевич Косинов</w:t>
      </w:r>
    </w:p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точность физических констант, относящихся к электрону, уже достигла 10</w:t>
      </w:r>
      <w:r>
        <w:rPr>
          <w:color w:val="000000"/>
          <w:vertAlign w:val="superscript"/>
        </w:rPr>
        <w:t>-9</w:t>
      </w:r>
      <w:r>
        <w:rPr>
          <w:color w:val="000000"/>
        </w:rPr>
        <w:t xml:space="preserve"> - 10</w:t>
      </w:r>
      <w:r>
        <w:rPr>
          <w:color w:val="000000"/>
          <w:vertAlign w:val="superscript"/>
        </w:rPr>
        <w:t>-12</w:t>
      </w:r>
      <w:r>
        <w:rPr>
          <w:color w:val="000000"/>
        </w:rPr>
        <w:t xml:space="preserve"> [14]. Однако большинство данных, относящихся к Метагалактике, имеют неопределенность от одного до двух порядков величины. Такое большое различие в точности (на 10–13 порядков!) создает препятствие выявлению связей между константами. В уравнениях и в физических теориях часто встречаются большие числа порядка 10</w:t>
      </w:r>
      <w:r>
        <w:rPr>
          <w:color w:val="000000"/>
          <w:vertAlign w:val="superscript"/>
        </w:rPr>
        <w:t>39</w:t>
      </w:r>
      <w:r>
        <w:rPr>
          <w:color w:val="000000"/>
        </w:rPr>
        <w:t xml:space="preserve"> – 10</w:t>
      </w:r>
      <w:r>
        <w:rPr>
          <w:color w:val="000000"/>
          <w:vertAlign w:val="superscript"/>
        </w:rPr>
        <w:t>44</w:t>
      </w:r>
      <w:r>
        <w:rPr>
          <w:color w:val="000000"/>
        </w:rPr>
        <w:t xml:space="preserve">, а также эти же числа во второй и в третьей степени [8,10,12,13]. На особенность больших чисел впервые обратил серьезное внимание П.Дирак. Выявленное множество совпадений больших чисел не находит объяснения. Совпадения больших чисел косвенно указывают на взаимосвязь параметров микромира и характеристик Метагалактики. Поэтому проблема больших чисел тесно переплетена с проблемой получения точных значений характеристик Метагалактики. За эту проблему брались многие известные физики. Попытки Эддингтона и других исследователей объяснить совпадения больших чисел на основе физических принципов не увенчались успехом [8]. Альтернативные объяснения совпадения больших чисел, предложенные Дикке, Хойлом, Картером, известные как слабый и сильный антропные принципы, также не решили проблему [8,12]. Так и осталась эта таинственная проблема совпадения больших чисел не решенной. До сих пор не удалось создать “полную теорию космологии и атомизма”, на что надеялся П.Дирак [11]. Не удалось вывести большие числа математически, как это хотел П.Девис [12].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Антропный принцип декларирует наличие взаимосвязи между параметрами Вселенной и существованием в ней разума. В рамках этой проблемы возник вопрос: как связаны параметры нашего мира и что произойдет при незначительном изменении фундаментальных констант? Проведенные исследования возможных вариаций фундаментальных констант не выявили ни одного подобного факта [8]. Более того, с большой точностью подтверждена неизменность физических констант. Все исследования последствий возможных изменений констант показывают, что с фундаментальными константами следует соблюдать осторожность [9]. Исследования показали, что даже незначительные вариации фундаментальных констант привели бы к невозможности существования наблюдаемого мира и невозможности появлением в нем жизни [9]. Все это указывает на наличие жесткой связи между параметрами микромира и мегамира. Ниже приведены результаты исследований связи характеристик Метагалактики с константами,относящимися к фундаментальной частице микромира – к электрону.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Связь гравитационной константы G, постоянной Хаббла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и массы метагалактики M</w:t>
      </w:r>
      <w:r>
        <w:rPr>
          <w:color w:val="000000"/>
          <w:vertAlign w:val="subscript"/>
        </w:rPr>
        <w:t>U</w:t>
      </w:r>
      <w:r>
        <w:rPr>
          <w:color w:val="000000"/>
        </w:rPr>
        <w:t xml:space="preserve"> с константами электрона.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[1,3]показано, что физические константы не являются независимыми. Между ними существует взаимосвязь. В частности показано, что константы, относящиеся к Вселенной можно представить посредством констант электрона. Так, например, формулы для определения значения гравитационной константы имеют вид: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G = a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>×a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>× l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vertAlign w:val="superscript"/>
          <w:lang w:val="en-US"/>
        </w:rPr>
        <w:t>5</w:t>
      </w:r>
      <w:r>
        <w:rPr>
          <w:color w:val="000000"/>
          <w:lang w:val="en-US"/>
        </w:rPr>
        <w:t xml:space="preserve"> / t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× h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>, G = a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>×a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>× l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 xml:space="preserve"> / t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× m</w:t>
      </w:r>
      <w:r>
        <w:rPr>
          <w:color w:val="000000"/>
          <w:vertAlign w:val="subscript"/>
          <w:lang w:val="en-US"/>
        </w:rPr>
        <w:t>e</w:t>
      </w:r>
      <w:r>
        <w:rPr>
          <w:color w:val="000000"/>
          <w:lang w:val="en-US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постоянной Хаббла имеет вид: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 = a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>×a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 xml:space="preserve"> / 2 ×a× t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массы Метагалактики имеет вид: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 xml:space="preserve"> = m</w:t>
      </w:r>
      <w:r>
        <w:rPr>
          <w:color w:val="000000"/>
          <w:vertAlign w:val="subscript"/>
          <w:lang w:val="en-US"/>
        </w:rPr>
        <w:t>e</w:t>
      </w:r>
      <w:r>
        <w:rPr>
          <w:color w:val="000000"/>
          <w:lang w:val="en-US"/>
        </w:rPr>
        <w:t>×a</w:t>
      </w:r>
      <w:r>
        <w:rPr>
          <w:color w:val="000000"/>
          <w:vertAlign w:val="superscript"/>
          <w:lang w:val="en-US"/>
        </w:rPr>
        <w:t>-20</w:t>
      </w:r>
      <w:r>
        <w:rPr>
          <w:color w:val="000000"/>
          <w:lang w:val="en-US"/>
        </w:rPr>
        <w:t>×a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vertAlign w:val="superscript"/>
          <w:lang w:val="en-US"/>
        </w:rPr>
        <w:t>-20</w:t>
      </w:r>
      <w:r>
        <w:rPr>
          <w:color w:val="000000"/>
          <w:lang w:val="en-US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радиуса Метагалактики имеет вид: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mg</w:t>
      </w:r>
      <w:r>
        <w:rPr>
          <w:color w:val="000000"/>
          <w:lang w:val="en-US"/>
        </w:rPr>
        <w:t xml:space="preserve"> = 2×l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>×a×a</w:t>
      </w:r>
      <w:r>
        <w:rPr>
          <w:color w:val="000000"/>
          <w:vertAlign w:val="superscript"/>
          <w:lang w:val="en-US"/>
        </w:rPr>
        <w:t>-10</w:t>
      </w:r>
      <w:r>
        <w:rPr>
          <w:color w:val="000000"/>
          <w:lang w:val="en-US"/>
        </w:rPr>
        <w:t>×a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vertAlign w:val="superscript"/>
          <w:lang w:val="en-US"/>
        </w:rPr>
        <w:t>-10</w:t>
      </w:r>
      <w:r>
        <w:rPr>
          <w:color w:val="000000"/>
          <w:lang w:val="en-US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этих формулах используются значения суперконстант, приведенных в табл.1 [1,3,5,6].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Табл.1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60.5pt">
            <v:imagedata r:id="rId4" o:title="1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Характеристики Метагалактики жестко связаны с константами электрона. Связь гравитационной константы с константами электрона указывает на электрическую природу гравитации. Исследования фундаментальных констант показали, что с константами электрона связаны не только константы, относящиеся к Вселенной, но и большое количество других констант. </w:t>
      </w:r>
    </w:p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Связь фундаментальных физических констант с константами электрона.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Универсальные суперконстанты, приведенных в табл. 1 позволили установить связь фундаментальных физических констант с константами электрона. В [1,3,5,6] получены соотношения, подтверждающие наличие такой связи. Ниже, в качестве примера, приведены некоторые из этих соотношений.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магнетона Бора имеет вид: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lang w:val="en-US"/>
        </w:rPr>
        <w:t xml:space="preserve"> = l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 xml:space="preserve">×e / 2×a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Формулы для планковских единиц: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109.5pt;height:48.75pt">
            <v:imagedata r:id="rId5" o:title="2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постоянной Планка: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95.25pt;height:22.5pt">
            <v:imagedata r:id="rId6" o:title="3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Формула для заряда электрона: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e = (m</w:t>
      </w:r>
      <w:r>
        <w:rPr>
          <w:color w:val="000000"/>
          <w:vertAlign w:val="subscript"/>
          <w:lang w:val="en-US"/>
        </w:rPr>
        <w:t>e</w:t>
      </w:r>
      <w:r>
        <w:rPr>
          <w:color w:val="000000"/>
          <w:lang w:val="en-US"/>
        </w:rPr>
        <w:t>×c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×l</w:t>
      </w:r>
      <w:r>
        <w:rPr>
          <w:color w:val="000000"/>
          <w:vertAlign w:val="subscript"/>
          <w:lang w:val="en-US"/>
        </w:rPr>
        <w:t>u</w:t>
      </w:r>
      <w:r>
        <w:rPr>
          <w:color w:val="000000"/>
          <w:lang w:val="en-US"/>
        </w:rPr>
        <w:t>)</w:t>
      </w:r>
      <w:r>
        <w:rPr>
          <w:color w:val="000000"/>
          <w:vertAlign w:val="superscript"/>
          <w:lang w:val="en-US"/>
        </w:rPr>
        <w:t>1/2</w:t>
      </w:r>
      <w:r>
        <w:rPr>
          <w:color w:val="000000"/>
          <w:lang w:val="en-US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Значения констант, полученные по этим формулам, в точности совпадают с экспериментальными значениями рекомендуемыми CODATA 1998 [14].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Связь естественных единиц длины, массы, времени с константами электрона.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М. Планк на основе констант G, c ,h получил естественные единицы длины, массы, времени. М.П. Бронштейн использовал фундаментальные константы для исследования взаимосвязи физических теорий на основе констант G,c,h [2]. А.Л. Зельманов сделал геометрическое обобщение идей Бронштейна и построил куб физических теорий [2]. На основе фундаментальных констант G,c,h предпринимаются попытки построить квантовую теорию гравитации, выбирая в качестве естественных единиц планковские константы. Эта задача еще не решена. Возможно причина состоит в том, что планковские константы не являются минимальными единицами длины, массы, времени. В.И. Вавилов еще в 1934 году высказал мысль о том, что было бы важно установить целый ряд естественных единиц, охватывающих процессы разных масштабов [4].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этой цели можно продолжить исследование вариантов построения куба физических теорий на основе геометрического обобщения А.Л. Зельманов, используя другие комбинации констант. В частности, можно построить гиперкуб на основе четырех констант. Такой подход был предпринят в [7], что позволило получить новые естественные единицы длины, массы, времени.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[1,3,5,6] показано, что три константы не могут составлять полный константный базис физической теории. Не является полным и 4-х константный базис. Поэтому возможности 3-х мерного куба А.Л. Зельманова и 4-х мерного гиперкуба для исследования физических теорий имеют ограничения. Для построения физической теории минимальное количество констант должно быть равно пяти [3]. В связи с этим геометрическое обобщение, обладающее полнотой, должно включать пять измерений. Это значит, что от 4-х мерного гиперкуба необходимо перейти к 5-ти мерному суперкубу. Если построить 5-ти мерный суперкуб, основанный на пяти константах, то он будет иметь вид, приведенный на рис.1.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Рассмотрим суперкуб (рис. 1) на основе пяти универсальных физических суперконстант 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>, α, 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[1,3-7].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8" type="#_x0000_t75" style="width:353.25pt;height:227.25pt">
            <v:imagedata r:id="rId7" o:title="4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Рис.1. Суперкуб (h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>, α, 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)-пространства теоретической физики.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суперкуб образован двойным смещением исходного (h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 xml:space="preserve"> )-куба по координатам α и α</w:t>
      </w:r>
      <w:r>
        <w:rPr>
          <w:color w:val="000000"/>
          <w:vertAlign w:val="subscript"/>
        </w:rPr>
        <w:t>2</w:t>
      </w:r>
      <w:r>
        <w:rPr>
          <w:color w:val="000000"/>
        </w:rPr>
        <w:t>. Таким образом, первый след суперкуба представляет собой куб 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u.</w:t>
      </w:r>
      <w:r>
        <w:rPr>
          <w:color w:val="000000"/>
        </w:rPr>
        <w:t xml:space="preserve"> Второй след суперкуба представляет собой гиперкуб 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 xml:space="preserve">, α.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Используя в качестве основных единиц константы 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>, α, α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получим такие единицы длины, массы, времени: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176.25pt;height:90pt">
            <v:imagedata r:id="rId8" o:title="5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приведенных формулах, D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– большое число, значение которого определяется безразмерными суперконстантами α и 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[3,5,6]. Обратим здесь внимание на то, что значение m</w:t>
      </w:r>
      <w:r>
        <w:rPr>
          <w:color w:val="000000"/>
          <w:vertAlign w:val="subscript"/>
        </w:rPr>
        <w:t>U</w:t>
      </w:r>
      <w:r>
        <w:rPr>
          <w:color w:val="000000"/>
        </w:rPr>
        <w:t xml:space="preserve"> совпадает со значением массы Метагалактики с учетом темной материи. Как видим, эти единицы выражаются посредством констант электрона. Исследования различных систем естественных единиц показали, что системы естественных единиц легко представимы посредством констант электрона. В табл. 2 приведены соотношения, которые подтверждают это. Оказалось, что все системы естественных единиц, полученные разными авторами, можно представить новыми формулами с помощью констант электрона.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Табл. 2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375pt;height:333.75pt">
            <v:imagedata r:id="rId9" o:title="6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</w:p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Связь комбинаций констант G, H</w:t>
      </w:r>
      <w:r>
        <w:rPr>
          <w:b/>
          <w:bCs/>
          <w:color w:val="000000"/>
          <w:sz w:val="28"/>
          <w:szCs w:val="28"/>
          <w:vertAlign w:val="subscript"/>
        </w:rPr>
        <w:t>0</w:t>
      </w:r>
      <w:r>
        <w:rPr>
          <w:b/>
          <w:bCs/>
          <w:color w:val="000000"/>
          <w:sz w:val="28"/>
          <w:szCs w:val="28"/>
        </w:rPr>
        <w:t>, M</w:t>
      </w:r>
      <w:r>
        <w:rPr>
          <w:b/>
          <w:bCs/>
          <w:color w:val="000000"/>
          <w:sz w:val="28"/>
          <w:szCs w:val="28"/>
          <w:vertAlign w:val="subscript"/>
        </w:rPr>
        <w:t>U</w:t>
      </w:r>
      <w:r>
        <w:rPr>
          <w:b/>
          <w:bCs/>
          <w:color w:val="000000"/>
          <w:sz w:val="28"/>
          <w:szCs w:val="28"/>
        </w:rPr>
        <w:t xml:space="preserve"> с константами электрона.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Считается, что объединение космологии и физики элементарных частиц способно привести к новым открытиям как в космологии, так и в физике. Полученная в [1,3,5,6] группа универсальных суперконстант h</w:t>
      </w:r>
      <w:r>
        <w:rPr>
          <w:color w:val="000000"/>
          <w:vertAlign w:val="subscript"/>
        </w:rPr>
        <w:t>u</w:t>
      </w:r>
      <w:r>
        <w:rPr>
          <w:color w:val="000000"/>
        </w:rPr>
        <w:t>, l</w:t>
      </w:r>
      <w:r>
        <w:rPr>
          <w:color w:val="000000"/>
          <w:vertAlign w:val="subscript"/>
        </w:rPr>
        <w:t>u</w:t>
      </w:r>
      <w:r>
        <w:rPr>
          <w:color w:val="000000"/>
        </w:rPr>
        <w:t>, t</w:t>
      </w:r>
      <w:r>
        <w:rPr>
          <w:color w:val="000000"/>
          <w:vertAlign w:val="subscript"/>
        </w:rPr>
        <w:t>u</w:t>
      </w:r>
      <w:r>
        <w:rPr>
          <w:color w:val="000000"/>
        </w:rPr>
        <w:t>, α, α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позволила выявить взаимосвязь между константами, относящимися к микромиру и к мегамиру. Исследования суперконстант позволили получить следующие космологические уравнения [6]: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1" type="#_x0000_t75" style="width:251.25pt;height:52.5pt">
            <v:imagedata r:id="rId10" o:title="7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Эти уравнения отражают связь констант электрона и характеристик Метагалактики. За этими уравнениями стоит еще не открытый физический закон, который должен вскрыть связь между гравитацией, электромагнетизмом и характеристиками Вселенной. Космологические уравнения напрямую выводят на связь двух важнейших константGиH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.Эти константы связаны между собой посредством констант электрона. Привожу формулы, демонстрирующие такую связь: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2" type="#_x0000_t75" style="width:106.5pt;height:34.5pt">
            <v:imagedata r:id="rId11" o:title="8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Расчетное значение отношения G/H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, которое следует из формул, равно: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G/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= 3.81408782(40)×10</w:t>
      </w:r>
      <w:r>
        <w:rPr>
          <w:color w:val="000000"/>
          <w:vertAlign w:val="superscript"/>
        </w:rPr>
        <w:t>7</w:t>
      </w:r>
      <w:r>
        <w:rPr>
          <w:color w:val="000000"/>
        </w:rPr>
        <w:t xml:space="preserve"> м</w:t>
      </w:r>
      <w:r>
        <w:rPr>
          <w:color w:val="000000"/>
          <w:vertAlign w:val="superscript"/>
        </w:rPr>
        <w:t>3</w:t>
      </w:r>
      <w:r>
        <w:rPr>
          <w:color w:val="000000"/>
        </w:rPr>
        <w:t>×кг</w:t>
      </w:r>
      <w:r>
        <w:rPr>
          <w:color w:val="000000"/>
          <w:vertAlign w:val="superscript"/>
        </w:rPr>
        <w:t>-1</w:t>
      </w:r>
      <w:r>
        <w:rPr>
          <w:color w:val="000000"/>
        </w:rPr>
        <w:t>×с</w:t>
      </w:r>
      <w:r>
        <w:rPr>
          <w:color w:val="000000"/>
          <w:vertAlign w:val="superscript"/>
        </w:rPr>
        <w:t>-1</w:t>
      </w:r>
      <w:r>
        <w:rPr>
          <w:color w:val="000000"/>
        </w:rPr>
        <w:t xml:space="preserve">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Произведение констант GиH</w:t>
      </w:r>
      <w:r>
        <w:rPr>
          <w:color w:val="000000"/>
          <w:vertAlign w:val="subscript"/>
        </w:rPr>
        <w:t xml:space="preserve">0 </w:t>
      </w:r>
      <w:r>
        <w:rPr>
          <w:color w:val="000000"/>
        </w:rPr>
        <w:t xml:space="preserve">также представляет собой комбинацию констант, относящихся к электрону.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273pt;height:36pt">
            <v:imagedata r:id="rId12" o:title="9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связи с тем, что отношение гравитационной константыG к постоянной ХабблаH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и их произведение равно комбинации фундаментальных физических констант, относящихся к электрону, это указывает на существование физического закона, который связывает эти две константы и объединяет закон Ньютона и закон Хаббла. Выявленная связь констант электрона с характеристиками Метагалактики открывает широкие возможности для получения значений констант GиH</w:t>
      </w:r>
      <w:r>
        <w:rPr>
          <w:color w:val="000000"/>
          <w:vertAlign w:val="subscript"/>
        </w:rPr>
        <w:t xml:space="preserve">0 </w:t>
      </w:r>
      <w:r>
        <w:rPr>
          <w:color w:val="000000"/>
        </w:rPr>
        <w:t>с высокой точностью. Высокая точность отношения этих констант и их произведения является весьма важным результатом, поскольку значения константGиH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известны с очень большой погрешностью. Их точность на несколько порядков хуже точности констант, относящихся к электрону. Комбинация формул, описывающих отношение гравитационной константыG к постоянной ХабблаH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и их произведение, позволяет легко получить новые формулы для вычисления значения каждой константы GиH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Константы электрона связаны и с другими комбинациями констант, относящихся к Вселенной. Так, например, масса Метагалактики M</w:t>
      </w:r>
      <w:r>
        <w:rPr>
          <w:color w:val="000000"/>
          <w:vertAlign w:val="subscript"/>
        </w:rPr>
        <w:t>U</w:t>
      </w:r>
      <w:r>
        <w:rPr>
          <w:color w:val="000000"/>
        </w:rPr>
        <w:t>совместно с константамиGи 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выражаются посредством констант электрона в виде [6]: </w:t>
      </w:r>
    </w:p>
    <w:p w:rsidR="00741DE3" w:rsidRDefault="0009055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266.25pt;height:62.25pt">
            <v:imagedata r:id="rId13" o:title="10"/>
          </v:shape>
        </w:pic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Выявленная взаимосвязь характеристик Метагалактики с константами электрона является подтверждением концепции единства мира. Установление этой взаимосвязи открывает возможности для получения точных значений констант, относящихся к Метагалактике. </w:t>
      </w:r>
    </w:p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Выводы.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1. Раскрыта взаимосвязь констант, относящихся к Вселенной, с константами электрона.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Раскрыта взаимосвязь естественных единиц длины, массы, времени с константами электрона.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Раскрыта взаимосвязь фундаментальных физических констант с константами электрона.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Полученные результаты дают возможность получить значения гравитационной константы, постоянной Хаббла, массы Метагалактики с точностью, близкой к точности констант электрона.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Взаимозависимость константG, H</w:t>
      </w:r>
      <w:r>
        <w:rPr>
          <w:color w:val="000000"/>
          <w:vertAlign w:val="subscript"/>
        </w:rPr>
        <w:t>0</w:t>
      </w:r>
      <w:r>
        <w:rPr>
          <w:color w:val="000000"/>
        </w:rPr>
        <w:t>, М</w:t>
      </w:r>
      <w:r>
        <w:rPr>
          <w:color w:val="000000"/>
          <w:vertAlign w:val="subscript"/>
        </w:rPr>
        <w:t>u</w:t>
      </w:r>
      <w:r>
        <w:rPr>
          <w:color w:val="000000"/>
        </w:rPr>
        <w:t xml:space="preserve"> указывает на то, что существует еще не открытый физический закон, который должен устанавливать связь между электромагнетизмом, гравитацией и характеристиками раздувающейся Вселенной.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6. Полученные результаты отражают глубинные связи микромира и Вселенной и являются подтверждением концепции единства мира. </w:t>
      </w:r>
    </w:p>
    <w:p w:rsidR="00741DE3" w:rsidRDefault="00741DE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1. N. Kosinov. </w:t>
      </w:r>
      <w:r>
        <w:rPr>
          <w:color w:val="000000"/>
          <w:lang w:val="en-US"/>
        </w:rPr>
        <w:t xml:space="preserve">“Five Fundamental Constants of Vacuum, Lying in the Base of all Physical Laws, Constants and Formulas”. PhysicalVacuum and Nature, N4, 2000.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2. Л.Б. Окунь. О статье Г. Гамова, Д. Иваненко и Л. Ландау «Мировые постоянные и предельный переход». Ядерная Физика, т,65, сс.1403-1405, 2002 (http://www.astronet.ru:8101/db/msg/1179651).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Косинов Н.В. Пять универсальных суперконстант, лежащих в основе всех фундаментальных констант, законов и формул физики и космологии. Актуальные проблемы естествознания начала века. Материалы международной конференции 21 - 25 августа 2000 г., Санкт-Петербург, Россия. СПб.: "Анатолия", 2001, с. 176 - 179.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4. Долинский Е.Ф. Пилипчук Б.И. Естественные системы единиц. В книге Энциклопедия измерений контроля и автоматики, в.4, 1965, с. 3-8.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5. Косинов Н.В. Сколько физических констант являются истинно фундаментальными? Материалы VII Международной конференции 19-23 августа 2002 г. Пространство, Время, Тяготение. Санкт-Петербург, Россия. СПб.: "ТЕССА", 2003. - 522 с.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6. Косинов Н.В. Константные базисы новых физических теорий. Физический вакуум и природа, №5/2002, с. 69-104.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7. Косинов Н.В. Глубины микромира и новые естественные единицы длины, массы, времени (http://filosof.net/disput/kosinov/urovni/text.htm)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8. Г.Б.Аракелян. Числа и величины в современной физике. Ереван, 1989.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9. И.Л.Розенталь. Элементарные частицы и космология. Метагалактика и Вселенная. УФН, т.167, N8, 1997, с.807.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10. П.А.М.Дирак. Воспоминания о необычайной эпохе.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11. П.А.М. Дирак. Космологические постоянные. В книге: “Альберт Эйнштейн и теория гравитации”. М.,Мир,1979.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12. П.Девис. Случайная Вселенная. М.,Мир,1985.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13. Р.М.Мурадян. Физические и астрофизические константы и их размерные и безразмерные комбинации. Физика элементарных частиц и атомного ядра, т.8, вып.1,1977, с.190.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14. Peter J. Mohr and Barry N.Taylor. “CODATA Recommended Values of the Fundamental Physical Constants:1998” ; Physics.nist.gov/constants. Constants in the category "All constants"; Reviews of Modern Physics, (2000),Vol. 72, No. 2. </w:t>
      </w:r>
    </w:p>
    <w:p w:rsidR="00741DE3" w:rsidRDefault="00741DE3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bookmarkStart w:id="0" w:name="_GoBack"/>
      <w:bookmarkEnd w:id="0"/>
    </w:p>
    <w:sectPr w:rsidR="00741DE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30E"/>
    <w:rsid w:val="0009055A"/>
    <w:rsid w:val="00277F0C"/>
    <w:rsid w:val="00741DE3"/>
    <w:rsid w:val="00A3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C5DB47C-3002-49A0-B202-33788520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color w:val="000080"/>
      <w:sz w:val="29"/>
      <w:szCs w:val="29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b/>
      <w:bCs/>
      <w:color w:val="FF0000"/>
      <w:sz w:val="38"/>
      <w:szCs w:val="3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rPr>
      <w:rFonts w:ascii="Times New Roman" w:hAnsi="Times New Roman" w:cs="Times New Roman"/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8092</Words>
  <Characters>4614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философии и религии: Статья: "Как вселенная связана с электроном". Стр. 1.</vt:lpstr>
    </vt:vector>
  </TitlesOfParts>
  <Company>PERSONAL COMPUTERS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философии и религии: Статья: "Как вселенная связана с электроном". Стр. 1.</dc:title>
  <dc:subject/>
  <dc:creator>USER</dc:creator>
  <cp:keywords/>
  <dc:description/>
  <cp:lastModifiedBy>admin</cp:lastModifiedBy>
  <cp:revision>2</cp:revision>
  <dcterms:created xsi:type="dcterms:W3CDTF">2014-01-26T10:26:00Z</dcterms:created>
  <dcterms:modified xsi:type="dcterms:W3CDTF">2014-01-26T10:26:00Z</dcterms:modified>
</cp:coreProperties>
</file>