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</w:pPr>
    </w:p>
    <w:p w:rsidR="003648AB" w:rsidRDefault="003648AB" w:rsidP="003648AB">
      <w:pPr>
        <w:pStyle w:val="afc"/>
        <w:rPr>
          <w:b/>
          <w:bCs/>
          <w:caps/>
        </w:rPr>
      </w:pPr>
    </w:p>
    <w:p w:rsidR="007C46C2" w:rsidRDefault="007C46C2" w:rsidP="003648AB">
      <w:pPr>
        <w:pStyle w:val="afc"/>
        <w:rPr>
          <w:b/>
          <w:bCs/>
          <w:caps/>
        </w:rPr>
      </w:pPr>
    </w:p>
    <w:p w:rsidR="007C46C2" w:rsidRDefault="007C46C2" w:rsidP="003648AB">
      <w:pPr>
        <w:pStyle w:val="afc"/>
        <w:rPr>
          <w:b/>
          <w:bCs/>
          <w:caps/>
        </w:rPr>
      </w:pPr>
    </w:p>
    <w:p w:rsidR="007C46C2" w:rsidRDefault="007C46C2" w:rsidP="003648AB">
      <w:pPr>
        <w:pStyle w:val="afc"/>
        <w:rPr>
          <w:b/>
          <w:bCs/>
          <w:caps/>
        </w:rPr>
      </w:pPr>
    </w:p>
    <w:p w:rsidR="007C46C2" w:rsidRDefault="007C46C2" w:rsidP="003648AB">
      <w:pPr>
        <w:pStyle w:val="afc"/>
        <w:rPr>
          <w:b/>
          <w:bCs/>
          <w:caps/>
        </w:rPr>
      </w:pPr>
    </w:p>
    <w:p w:rsidR="007C46C2" w:rsidRDefault="007C46C2" w:rsidP="003648AB">
      <w:pPr>
        <w:pStyle w:val="afc"/>
        <w:rPr>
          <w:b/>
          <w:bCs/>
          <w:caps/>
        </w:rPr>
      </w:pPr>
    </w:p>
    <w:p w:rsidR="003648AB" w:rsidRDefault="00660836" w:rsidP="003648AB">
      <w:pPr>
        <w:pStyle w:val="afc"/>
        <w:rPr>
          <w:caps/>
        </w:rPr>
      </w:pPr>
      <w:r w:rsidRPr="003648AB">
        <w:rPr>
          <w:caps/>
        </w:rPr>
        <w:t>Календарное планирование</w:t>
      </w:r>
      <w:r w:rsidR="00825EA2">
        <w:rPr>
          <w:caps/>
        </w:rPr>
        <w:t xml:space="preserve"> на производстве</w:t>
      </w:r>
    </w:p>
    <w:p w:rsidR="00660836" w:rsidRPr="003648AB" w:rsidRDefault="003648AB" w:rsidP="003648AB">
      <w:pPr>
        <w:pStyle w:val="2"/>
      </w:pPr>
      <w:r>
        <w:br w:type="page"/>
      </w:r>
      <w:r w:rsidR="00660836" w:rsidRPr="003648AB">
        <w:t>1</w:t>
      </w:r>
      <w:r w:rsidRPr="003648AB">
        <w:t xml:space="preserve">. </w:t>
      </w:r>
      <w:r w:rsidR="00660836" w:rsidRPr="003648AB">
        <w:t>Межцеховое календарное планирование</w:t>
      </w:r>
    </w:p>
    <w:p w:rsidR="003648AB" w:rsidRDefault="003648AB" w:rsidP="003648AB">
      <w:pPr>
        <w:ind w:firstLine="709"/>
      </w:pPr>
    </w:p>
    <w:p w:rsidR="003648AB" w:rsidRDefault="00660836" w:rsidP="003648AB">
      <w:pPr>
        <w:ind w:firstLine="709"/>
      </w:pPr>
      <w:r w:rsidRPr="003648AB">
        <w:t>В массовом производстве межцеховое календарное планирование представляет собой в основном централизованное подетальное планирование</w:t>
      </w:r>
      <w:r w:rsidR="003648AB" w:rsidRPr="003648AB">
        <w:t xml:space="preserve">. </w:t>
      </w:r>
      <w:r w:rsidRPr="003648AB">
        <w:t>Это означает, что на основе плана производства готовой продукции, содержащего полный перечень выпускаемых предприятием готовых изделий, к которым относят и выпускаемые предприятием запасные части, узлы и детали, с указанием количества и сроков выпуска, составляется развернутый подетальный план для отдельных цехов и предприятия в целом</w:t>
      </w:r>
      <w:r w:rsidR="003648AB" w:rsidRPr="003648AB">
        <w:t xml:space="preserve">. </w:t>
      </w:r>
      <w:r w:rsidRPr="003648AB">
        <w:t>При этом система плановых расчетов является комплексной, охватывает все цехи основного производства, увязывая по срокам планы запуска-выпуска заготовительных, механических и сборочных цехов</w:t>
      </w:r>
      <w:r w:rsidR="003648AB" w:rsidRPr="003648AB">
        <w:t xml:space="preserve">. </w:t>
      </w:r>
      <w:r w:rsidRPr="003648AB">
        <w:t>Критерием оценки при составлении планов для сборочных цехов является выполнение заказов в директивные сроки, а для остальных</w:t>
      </w:r>
      <w:r w:rsidR="003648AB" w:rsidRPr="003648AB">
        <w:t xml:space="preserve"> - </w:t>
      </w:r>
      <w:r w:rsidRPr="003648AB">
        <w:t>равномерность загрузки оборудования с учетом необходимости его профилактических осмотров и плановых ремонтов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Межцеховое календарное планирование должно определять потребность в выпуске готовых изделий в соответствии с годовым планом с учетом имеющихся в наличии запасов таких изделий, а также находящихся в производстве к моменту планирования</w:t>
      </w:r>
      <w:r w:rsidR="003648AB" w:rsidRPr="003648AB">
        <w:t xml:space="preserve">. </w:t>
      </w:r>
      <w:r w:rsidRPr="003648AB">
        <w:t>Различают общую, или полную, потребность и чистую, определяемую как разность между общей потребностью и запасами</w:t>
      </w:r>
      <w:r w:rsidR="003648AB" w:rsidRPr="003648AB">
        <w:t xml:space="preserve">. </w:t>
      </w:r>
      <w:r w:rsidRPr="003648AB">
        <w:t>Кроме того, должны быть определены</w:t>
      </w:r>
      <w:r w:rsidR="003648AB" w:rsidRPr="003648AB">
        <w:t xml:space="preserve">: </w:t>
      </w:r>
      <w:r w:rsidRPr="003648AB">
        <w:t>общие и чистые потребности в компонентах</w:t>
      </w:r>
      <w:r w:rsidR="003648AB" w:rsidRPr="003648AB">
        <w:t xml:space="preserve"> - </w:t>
      </w:r>
      <w:r w:rsidRPr="003648AB">
        <w:t>узлах и деталях</w:t>
      </w:r>
      <w:r w:rsidR="003648AB" w:rsidRPr="003648AB">
        <w:t xml:space="preserve">; </w:t>
      </w:r>
      <w:r w:rsidRPr="003648AB">
        <w:t>размеры запускаемых в производство партий</w:t>
      </w:r>
      <w:r w:rsidR="003648AB" w:rsidRPr="003648AB">
        <w:t xml:space="preserve">; </w:t>
      </w:r>
      <w:r w:rsidRPr="003648AB">
        <w:t>сдвиг во времени выпускаемых или запускаемых компонентов с учетом необходимого опережения</w:t>
      </w:r>
      <w:r w:rsidR="003648AB" w:rsidRPr="003648AB">
        <w:t xml:space="preserve">; </w:t>
      </w:r>
      <w:r w:rsidRPr="003648AB">
        <w:t>реакция на рост или уменьшение объема заказов или прогнозов изменения потребности в определенных видах готовых изделий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Определение чистой потребности в готовой продукции и потребностей в компонентах относится к технико-экономическому планированию и входит составной частью в техпромфинплан предприятия</w:t>
      </w:r>
      <w:r w:rsidR="003648AB" w:rsidRPr="003648AB">
        <w:t xml:space="preserve">; </w:t>
      </w:r>
      <w:r w:rsidRPr="003648AB">
        <w:t xml:space="preserve">определение размеров и сроков запуска партий деталей </w:t>
      </w:r>
      <w:r w:rsidR="003648AB">
        <w:t>-</w:t>
      </w:r>
      <w:r w:rsidRPr="003648AB">
        <w:t xml:space="preserve"> к задачам собственно календарного планирования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Рассмотрим комплекс задач межцехового календарного планирования, как это реализовано в соответствующем пакете прикладных программ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Первая задача комплекса</w:t>
      </w:r>
      <w:r w:rsidR="003648AB" w:rsidRPr="003648AB">
        <w:t xml:space="preserve"> </w:t>
      </w:r>
      <w:r w:rsidRPr="003648AB">
        <w:t>планирование потребностей состоит из двух частей</w:t>
      </w:r>
      <w:r w:rsidR="003648AB" w:rsidRPr="003648AB">
        <w:t xml:space="preserve">. </w:t>
      </w:r>
      <w:r w:rsidRPr="003648AB">
        <w:t>В первой части на основании плана производства или выходных данных подсистемы прогнозирования спроса на готовую продукцию, если она имеется, определяется чистая потребность в готовых изделиях</w:t>
      </w:r>
      <w:r w:rsidR="003648AB">
        <w:t xml:space="preserve"> (</w:t>
      </w:r>
      <w:r w:rsidRPr="003648AB">
        <w:t>включая запасные части и детали</w:t>
      </w:r>
      <w:r w:rsidR="003648AB" w:rsidRPr="003648AB">
        <w:t xml:space="preserve">). </w:t>
      </w:r>
      <w:r w:rsidRPr="003648AB">
        <w:t>Входными данными являются общие потребности, которые задаются в виде перечня готовых изделий, их шифров, требуемого количества по каждому из них и сроков исполнения</w:t>
      </w:r>
      <w:r w:rsidR="003648AB" w:rsidRPr="003648AB">
        <w:t xml:space="preserve">. </w:t>
      </w:r>
      <w:r w:rsidRPr="003648AB">
        <w:t>Эти потребности могут быть при необходимости увеличены на величину ожидаемых потерь</w:t>
      </w:r>
      <w:r w:rsidR="003648AB" w:rsidRPr="003648AB">
        <w:t xml:space="preserve">. </w:t>
      </w:r>
      <w:r w:rsidRPr="003648AB">
        <w:t>Сравнивая их с имеющимися запасами, определяют чистую потребность</w:t>
      </w:r>
      <w:r w:rsidR="003648AB" w:rsidRPr="003648AB">
        <w:t xml:space="preserve">. </w:t>
      </w:r>
      <w:r w:rsidRPr="003648AB">
        <w:t>Дополнительно рассматриваются оформленные заказы по отношению к общим потребностям по периодам времени</w:t>
      </w:r>
      <w:r w:rsidR="003648AB" w:rsidRPr="003648AB">
        <w:t xml:space="preserve">. </w:t>
      </w:r>
      <w:r w:rsidRPr="003648AB">
        <w:t>Выявленные несоответствия в дальнейшем устраняют путем соответствующих изменений в сроках исполнения заказов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Выходом является чистая потребность в готовых изделиях, определяемая как требуемые количества и календарные сроки завершения изготовления изделий по каждому наименованию</w:t>
      </w:r>
      <w:r w:rsidR="003648AB" w:rsidRPr="003648AB">
        <w:t xml:space="preserve">. </w:t>
      </w:r>
      <w:r w:rsidRPr="003648AB">
        <w:t>Эти сведения имеют самостоятельное значение, а также являются входными данными для второй части задачи планирования потребностей, которая служит для определения чистой потребности в компонентах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Для каждого изделия, выпускаемого предприятием, в память ЭВМ вводят нормативно-справочную информацию о структуре изделия в виде поуровневой входимости компонентов в изделия, с указанием наименований и шифров узлов и деталей, а также количества, необходимого для выпуска одного изделия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Сначала с помощью такого массива осуществляют первый шаг разузлования, определяя для каждого изделия наиболее крупные компоненты, из которых оно состоит</w:t>
      </w:r>
      <w:r w:rsidR="003648AB" w:rsidRPr="003648AB">
        <w:t xml:space="preserve">. </w:t>
      </w:r>
      <w:r w:rsidRPr="003648AB">
        <w:t>Зная чистую потребность в изделиях, определяют общую потребность в компонентах первого уровня</w:t>
      </w:r>
      <w:r w:rsidR="003648AB" w:rsidRPr="003648AB">
        <w:t xml:space="preserve">. </w:t>
      </w:r>
      <w:r w:rsidRPr="003648AB">
        <w:t>Аналогично предыдущему, путем сравнения с имеющимися запасами определяют чистые потребности в этих компонентах</w:t>
      </w:r>
      <w:r w:rsidR="003648AB" w:rsidRPr="003648AB">
        <w:t xml:space="preserve">. </w:t>
      </w:r>
      <w:r w:rsidRPr="003648AB">
        <w:t>Затем выполняют следующие шаги разузлования, определяя для каждого последующего уровня дерева структуры изделия соответствующие компоненты и таким же образом определяя чистые потребности в них</w:t>
      </w:r>
      <w:r w:rsidR="003648AB" w:rsidRPr="003648AB">
        <w:t xml:space="preserve">. </w:t>
      </w:r>
      <w:r w:rsidRPr="003648AB">
        <w:t xml:space="preserve">Процесс продолжается до полного разузлования дерева структуры изделия, </w:t>
      </w:r>
      <w:r w:rsidR="003648AB">
        <w:t>т.е.</w:t>
      </w:r>
      <w:r w:rsidR="003648AB" w:rsidRPr="003648AB">
        <w:t xml:space="preserve"> </w:t>
      </w:r>
      <w:r w:rsidRPr="003648AB">
        <w:t>до получения сведений по каждой отдельной детали</w:t>
      </w:r>
      <w:r w:rsidR="003648AB" w:rsidRPr="003648AB">
        <w:t xml:space="preserve">. </w:t>
      </w:r>
      <w:r w:rsidRPr="003648AB">
        <w:t>Выходом являются чистые потребности по каждому наименованию и шифру детали с указанием количества и требуемых сроков завершения их изготовления</w:t>
      </w:r>
      <w:r w:rsidR="003648AB" w:rsidRPr="003648AB">
        <w:t>.</w:t>
      </w:r>
    </w:p>
    <w:p w:rsidR="003648AB" w:rsidRDefault="003648AB" w:rsidP="003648AB">
      <w:pPr>
        <w:ind w:firstLine="709"/>
      </w:pPr>
    </w:p>
    <w:p w:rsidR="003648AB" w:rsidRPr="003648AB" w:rsidRDefault="003F7F38" w:rsidP="003648AB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94.25pt">
            <v:imagedata r:id="rId7" o:title=""/>
          </v:shape>
        </w:pict>
      </w:r>
    </w:p>
    <w:p w:rsidR="00660836" w:rsidRPr="003648AB" w:rsidRDefault="003648AB" w:rsidP="003648AB">
      <w:pPr>
        <w:ind w:firstLine="709"/>
      </w:pPr>
      <w:r>
        <w:t>Рис.1</w:t>
      </w:r>
    </w:p>
    <w:p w:rsidR="003648AB" w:rsidRDefault="003648AB" w:rsidP="003648AB">
      <w:pPr>
        <w:ind w:firstLine="709"/>
      </w:pPr>
    </w:p>
    <w:p w:rsidR="003648AB" w:rsidRDefault="00660836" w:rsidP="003648AB">
      <w:pPr>
        <w:ind w:firstLine="709"/>
      </w:pPr>
      <w:r w:rsidRPr="003648AB">
        <w:t xml:space="preserve">В межцеховом календарном, планировании решаются еще четыре независимые друг от друга задачи </w:t>
      </w:r>
      <w:r w:rsidR="003648AB">
        <w:t>-</w:t>
      </w:r>
      <w:r w:rsidRPr="003648AB">
        <w:t xml:space="preserve"> планирование заказов, опережение, изменение потребностей, диалоговое планирование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 xml:space="preserve">Задача планирования заказов предназначена для определения размеров партий деталей, </w:t>
      </w:r>
      <w:r w:rsidR="003648AB">
        <w:t>т.е.</w:t>
      </w:r>
      <w:r w:rsidR="003648AB" w:rsidRPr="003648AB">
        <w:t xml:space="preserve"> </w:t>
      </w:r>
      <w:r w:rsidRPr="003648AB">
        <w:t>разбиения чистых потребностей на отдельные партии такого размера, который соответствует принятой политике заказов для данного изделия</w:t>
      </w:r>
      <w:r w:rsidR="003648AB" w:rsidRPr="003648AB">
        <w:t xml:space="preserve">. </w:t>
      </w:r>
      <w:r w:rsidRPr="003648AB">
        <w:t>Возможны две политики</w:t>
      </w:r>
      <w:r w:rsidR="003648AB" w:rsidRPr="003648AB">
        <w:t xml:space="preserve"> - </w:t>
      </w:r>
      <w:r w:rsidRPr="003648AB">
        <w:t>определение партий фиксированного, заранее заданного и хранящегося в памяти ЭВМ объема и переменного, вычисляемого объема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В случае, когда плановые заказы на изготовление деталей имеют фиксированный объем, планирование заказов осуществляется следующим образом</w:t>
      </w:r>
      <w:r w:rsidR="003648AB">
        <w:t xml:space="preserve"> (рис.1</w:t>
      </w:r>
      <w:r w:rsidR="003648AB" w:rsidRPr="003648AB">
        <w:t xml:space="preserve">). </w:t>
      </w:r>
      <w:r w:rsidRPr="003648AB">
        <w:t>Каждый раз, когда на определенный плановый период выявляется чистая потребность в деталях данного типа, оформляется плановый заказ</w:t>
      </w:r>
      <w:r w:rsidR="003648AB" w:rsidRPr="003648AB">
        <w:t xml:space="preserve">. </w:t>
      </w:r>
      <w:r w:rsidRPr="003648AB">
        <w:t>Если чистая потребность не удовлетворена, эта процедура повторяется</w:t>
      </w:r>
      <w:r w:rsidR="003648AB" w:rsidRPr="003648AB">
        <w:t xml:space="preserve">. </w:t>
      </w:r>
      <w:r w:rsidRPr="003648AB">
        <w:t>Когда чистая потребность удовлетворена, проверяется, остался ли резерв деталей</w:t>
      </w:r>
      <w:r w:rsidR="003648AB" w:rsidRPr="003648AB">
        <w:t xml:space="preserve">. </w:t>
      </w:r>
      <w:r w:rsidRPr="003648AB">
        <w:t>Величину этого резерва надо запомнить до следующего цикла определения чистой потребности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При вычисляемом объеме партии заказываемых деталей важным является стремление оптимизировать размер партии</w:t>
      </w:r>
      <w:r w:rsidR="003648AB" w:rsidRPr="003648AB">
        <w:t xml:space="preserve">. </w:t>
      </w:r>
      <w:r w:rsidRPr="003648AB">
        <w:t xml:space="preserve">В общем случае это определяется сопоставлением издержек на хранение и на запуск партии деталей, </w:t>
      </w:r>
      <w:r w:rsidR="003648AB">
        <w:t>т.е.</w:t>
      </w:r>
      <w:r w:rsidR="003648AB" w:rsidRPr="003648AB">
        <w:t xml:space="preserve"> </w:t>
      </w:r>
      <w:r w:rsidRPr="003648AB">
        <w:t>издержек, связанных с наладкой оборудования и подготовкой к выпуску партии</w:t>
      </w:r>
      <w:r w:rsidR="003648AB" w:rsidRPr="003648AB">
        <w:t xml:space="preserve">. </w:t>
      </w:r>
      <w:r w:rsidRPr="003648AB">
        <w:t>При малых значениях чистых потребностей они накапливаются для выпуска партии оптимального размера</w:t>
      </w:r>
      <w:r w:rsidR="003648AB" w:rsidRPr="003648AB">
        <w:t xml:space="preserve">. </w:t>
      </w:r>
      <w:r w:rsidRPr="003648AB">
        <w:t>Возможные дополнительные издержки, связанные с задержкой удовлетворения чистой потребности, учитываются при определении оптимального размера партии</w:t>
      </w:r>
      <w:r w:rsidR="003648AB" w:rsidRPr="003648AB">
        <w:t xml:space="preserve">. </w:t>
      </w:r>
      <w:r w:rsidRPr="003648AB">
        <w:t>Если чистые потребности велики, оформляется несколько заказов на партии деталей, размер каждой из которых является оптимальным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Во многих случаях, кроме политики заказов, размер партии определяется с учетом различных ограничений</w:t>
      </w:r>
      <w:r w:rsidR="003648AB" w:rsidRPr="003648AB">
        <w:t xml:space="preserve">. </w:t>
      </w:r>
      <w:r w:rsidRPr="003648AB">
        <w:t>Такие ограничения могут иметь временный характер</w:t>
      </w:r>
      <w:r w:rsidR="003648AB" w:rsidRPr="003648AB">
        <w:t xml:space="preserve">; </w:t>
      </w:r>
      <w:r w:rsidRPr="003648AB">
        <w:t>округление объема заказа и даты его завершения могут быть наложены на минимальное и</w:t>
      </w:r>
      <w:r w:rsidR="003648AB">
        <w:t xml:space="preserve"> (</w:t>
      </w:r>
      <w:r w:rsidRPr="003648AB">
        <w:t>или</w:t>
      </w:r>
      <w:r w:rsidR="003648AB" w:rsidRPr="003648AB">
        <w:t xml:space="preserve">) </w:t>
      </w:r>
      <w:r w:rsidRPr="003648AB">
        <w:t>максимальное количество деталей в одной партии</w:t>
      </w:r>
      <w:r w:rsidR="003648AB" w:rsidRPr="003648AB">
        <w:t xml:space="preserve">. </w:t>
      </w:r>
      <w:r w:rsidRPr="003648AB">
        <w:t>Как политика заказов, так и ограничения могут быть определены для каждого вида деталей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Определение размеров партий проводится по уровням структуры изделия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опережения предназначена для смещения во времени чистых потребностей и соответственно плановых заказов, чтобы правильно установить дату начала выполнения заказов</w:t>
      </w:r>
      <w:r w:rsidR="003648AB" w:rsidRPr="003648AB">
        <w:t xml:space="preserve">. </w:t>
      </w:r>
      <w:r w:rsidRPr="003648AB">
        <w:t>Это позволяет учесть время для изготовления деталей и узлов или для их закупки и получения</w:t>
      </w:r>
      <w:r w:rsidR="003648AB" w:rsidRPr="003648AB">
        <w:t xml:space="preserve">. </w:t>
      </w:r>
      <w:r w:rsidRPr="003648AB">
        <w:t>Длительность цикла изготовления или закупки узлов и деталей заранее вводят в память ЭВМ</w:t>
      </w:r>
      <w:r w:rsidR="003648AB" w:rsidRPr="003648AB">
        <w:t xml:space="preserve">. </w:t>
      </w:r>
      <w:r w:rsidRPr="003648AB">
        <w:t>Смещение заказов осуществляется по уровням структуры изделия, причем на каждом уровне</w:t>
      </w:r>
      <w:r w:rsidR="003648AB" w:rsidRPr="003648AB">
        <w:t xml:space="preserve"> - </w:t>
      </w:r>
      <w:r w:rsidRPr="003648AB">
        <w:t>до перехода к аналогичным расчетам на следующем, более низком уровне</w:t>
      </w:r>
      <w:r w:rsidR="003648AB" w:rsidRPr="003648AB">
        <w:t xml:space="preserve">. </w:t>
      </w:r>
      <w:r w:rsidRPr="003648AB">
        <w:t>Одновременно со сдвигом начала заказа во времени проверяется, приходится ли полученная дата на расчетный или на более ранний период, когда завершение заказа в требуемый срок уже невозможно</w:t>
      </w:r>
      <w:r w:rsidR="003648AB" w:rsidRPr="003648AB">
        <w:t xml:space="preserve">. </w:t>
      </w:r>
      <w:r w:rsidRPr="003648AB">
        <w:t>В последнем случае выдается аварийное сообщение о несоответствии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Задачу изменения потребностей решают в тех случаях, когда по внешним причинам надо изменить некоторые заказы или позиции плана без пересчета календарного плана в целом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Входными данными являются</w:t>
      </w:r>
      <w:r w:rsidR="003648AB" w:rsidRPr="003648AB">
        <w:t xml:space="preserve">: </w:t>
      </w:r>
      <w:r w:rsidRPr="003648AB">
        <w:t>шифр изделия</w:t>
      </w:r>
      <w:r w:rsidR="003648AB" w:rsidRPr="003648AB">
        <w:t xml:space="preserve">; </w:t>
      </w:r>
      <w:r w:rsidRPr="003648AB">
        <w:t>новое значение требуемого количества</w:t>
      </w:r>
      <w:r w:rsidR="003648AB" w:rsidRPr="003648AB">
        <w:t xml:space="preserve">; </w:t>
      </w:r>
      <w:r w:rsidRPr="003648AB">
        <w:t>новая дата требуемого срока исполнения</w:t>
      </w:r>
      <w:r w:rsidR="003648AB" w:rsidRPr="003648AB">
        <w:t xml:space="preserve">; </w:t>
      </w:r>
      <w:r w:rsidRPr="003648AB">
        <w:t>номер заказа, если он уже существует</w:t>
      </w:r>
      <w:r w:rsidR="003648AB" w:rsidRPr="003648AB">
        <w:t xml:space="preserve">; </w:t>
      </w:r>
      <w:r w:rsidRPr="003648AB">
        <w:t>шифр изменения, указывающий его характер</w:t>
      </w:r>
      <w:r w:rsidR="003648AB" w:rsidRPr="003648AB">
        <w:t xml:space="preserve">. </w:t>
      </w:r>
      <w:r w:rsidRPr="003648AB">
        <w:t>Изменения могут быть как в сторону увеличения, так и уменьшения потребности</w:t>
      </w:r>
      <w:r w:rsidR="003648AB" w:rsidRPr="003648AB">
        <w:t xml:space="preserve">. </w:t>
      </w:r>
      <w:r w:rsidRPr="003648AB">
        <w:t>Вводить их следует с наивысшего для данного изменения уровня</w:t>
      </w:r>
      <w:r w:rsidR="003648AB" w:rsidRPr="003648AB">
        <w:t xml:space="preserve">; </w:t>
      </w:r>
      <w:r w:rsidRPr="003648AB">
        <w:t xml:space="preserve">для готовых изделий </w:t>
      </w:r>
      <w:r w:rsidR="003648AB">
        <w:t>-</w:t>
      </w:r>
      <w:r w:rsidRPr="003648AB">
        <w:t xml:space="preserve"> с верхнего уровня структуры изделия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Если изменение относится к подготовленным, но еще не запущенным в производство заказам, то соответствующие заказы корректируют</w:t>
      </w:r>
      <w:r w:rsidR="003648AB" w:rsidRPr="003648AB">
        <w:t xml:space="preserve">. </w:t>
      </w:r>
      <w:r w:rsidRPr="003648AB">
        <w:t>Необходимость изменения заказа, исполнение которого уже начато, выдается в виде аварийного сообщения о несоответствии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диалогового планирования позволяет прерывать и корректировать работу подсистемы на любом уровне планирования</w:t>
      </w:r>
      <w:r w:rsidR="003648AB" w:rsidRPr="003648AB">
        <w:t xml:space="preserve">. </w:t>
      </w:r>
      <w:r w:rsidRPr="003648AB">
        <w:t>Она облегчает просмотр и модификацию планируемых заказов, позволяет ответственному лицу регулировать и вводить в систему измененные значения количества изделий и даты их выпуска</w:t>
      </w:r>
      <w:r w:rsidR="003648AB" w:rsidRPr="003648AB">
        <w:t xml:space="preserve">. </w:t>
      </w:r>
      <w:r w:rsidRPr="003648AB">
        <w:t>Изменения, вносимые на определенном уровне, должны вводиться до перехода к следующему уровню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Диалоговое планирование и изменение потребностей можно использовать совместно</w:t>
      </w:r>
      <w:r w:rsidR="003648AB" w:rsidRPr="003648AB">
        <w:t xml:space="preserve">. </w:t>
      </w:r>
      <w:r w:rsidRPr="003648AB">
        <w:t>Однако диалоговое планирование имеет более высокий приоритет</w:t>
      </w:r>
      <w:r w:rsidR="003648AB" w:rsidRPr="003648AB">
        <w:t xml:space="preserve">. </w:t>
      </w:r>
      <w:r w:rsidRPr="003648AB">
        <w:t>Система не может знать, на основе каких соображений был откорректирован тот или иной заказ</w:t>
      </w:r>
      <w:r w:rsidR="003648AB" w:rsidRPr="003648AB">
        <w:t xml:space="preserve">. </w:t>
      </w:r>
      <w:r w:rsidRPr="003648AB">
        <w:t>Поэтому если изменение потребностей требует пересмотра заказов, уже откорректированных в режиме диалогового планирования, то планируемые заказы не изменяются, о чем выдается соответствующее сообщение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Важной задачей межцехового планирования является расчет мощностей</w:t>
      </w:r>
      <w:r w:rsidR="003648AB" w:rsidRPr="003648AB">
        <w:t xml:space="preserve">. </w:t>
      </w:r>
      <w:r w:rsidRPr="003648AB">
        <w:t>Он является основой для построения календарных планов и заключается в долгосрочном определении загрузки оборудования ресурсами</w:t>
      </w:r>
      <w:r w:rsidR="003648AB" w:rsidRPr="003648AB">
        <w:t xml:space="preserve">. </w:t>
      </w:r>
      <w:r w:rsidRPr="003648AB">
        <w:t>Предстоящие работы сопоставляются с располагаемыми ресурсами, в том числе рабочей силой, что позволяет так установить начальные сроки выполнения работ, чтобы обеспечить равномерную загрузку оборудования и выявить периоды времени, когда существует его перегрузка или недогрузка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планирования ресурсов получает входные данные о шифрах изделий, требуемых количествах и сроках их получения</w:t>
      </w:r>
      <w:r w:rsidR="003648AB" w:rsidRPr="003648AB">
        <w:t xml:space="preserve">. </w:t>
      </w:r>
      <w:r w:rsidRPr="003648AB">
        <w:t>Постоянные данные содержат информацию о располагаемой мощности каждого участка и рабочих мест, которую условно задают в единицах времени, обычно в часах</w:t>
      </w:r>
      <w:r w:rsidR="003648AB" w:rsidRPr="003648AB">
        <w:t xml:space="preserve">. </w:t>
      </w:r>
      <w:r w:rsidRPr="003648AB">
        <w:t>Различают максимальный и нормальный уровни ресурсов</w:t>
      </w:r>
      <w:r w:rsidR="003648AB" w:rsidRPr="003648AB">
        <w:t xml:space="preserve">. </w:t>
      </w:r>
      <w:r w:rsidRPr="003648AB">
        <w:t xml:space="preserve">Максимальный уровень определяется исходя из полной загрузки </w:t>
      </w:r>
      <w:r w:rsidR="003648AB">
        <w:t>-</w:t>
      </w:r>
      <w:r w:rsidRPr="003648AB">
        <w:t xml:space="preserve">трехсменной работы, семидневной недели и </w:t>
      </w:r>
      <w:r w:rsidR="003648AB">
        <w:t>т.п.</w:t>
      </w:r>
      <w:r w:rsidR="003648AB" w:rsidRPr="003648AB">
        <w:t xml:space="preserve"> </w:t>
      </w:r>
      <w:r w:rsidRPr="003648AB">
        <w:t>Нормальный уровень соответствует обычно принятому режиму работы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Располагаемое время уменьшается на величину уже запланированной загрузки и резерва, необходимого для выполнения возможных срочных внеплановых работ</w:t>
      </w:r>
      <w:r w:rsidR="003648AB" w:rsidRPr="003648AB">
        <w:t xml:space="preserve">. </w:t>
      </w:r>
      <w:r w:rsidRPr="003648AB">
        <w:t>Может быть учтена эффективность работы</w:t>
      </w:r>
      <w:r w:rsidR="003648AB">
        <w:t xml:space="preserve"> (</w:t>
      </w:r>
      <w:r w:rsidRPr="003648AB">
        <w:t>выполнение норм</w:t>
      </w:r>
      <w:r w:rsidR="003648AB" w:rsidRPr="003648AB">
        <w:t>).</w:t>
      </w:r>
    </w:p>
    <w:p w:rsidR="003648AB" w:rsidRDefault="00660836" w:rsidP="003648AB">
      <w:pPr>
        <w:ind w:firstLine="709"/>
      </w:pPr>
      <w:r w:rsidRPr="003648AB">
        <w:t>В память ЭВМ для каждого изделия вводят сведения по рабочим местам о технологическом времени работы оборудования, временах наладки, транспортировки и ожидания</w:t>
      </w:r>
      <w:r w:rsidR="003648AB" w:rsidRPr="003648AB">
        <w:t xml:space="preserve">. </w:t>
      </w:r>
      <w:r w:rsidRPr="003648AB">
        <w:t>По этим данным и данным о сроке завершения изготовления изделия определяется дата начала выполнения заказа без учета загрузки оборудования, а также загрузка этим заказом каждого участка и цеха</w:t>
      </w:r>
      <w:r w:rsidR="003648AB" w:rsidRPr="003648AB">
        <w:t xml:space="preserve">. </w:t>
      </w:r>
      <w:r w:rsidRPr="003648AB">
        <w:t>Получаемые загрузки вычитаются из располагаемого времени</w:t>
      </w:r>
      <w:r w:rsidR="003648AB" w:rsidRPr="003648AB">
        <w:t xml:space="preserve">. </w:t>
      </w:r>
      <w:r w:rsidRPr="003648AB">
        <w:t>Если возникают недогрузки, то начало выполнения заказа сдвигается на более раннюю дату, предпочтительно в наименее загруженные периоды времени</w:t>
      </w:r>
      <w:r w:rsidR="003648AB" w:rsidRPr="003648AB">
        <w:t xml:space="preserve">. </w:t>
      </w:r>
      <w:r w:rsidRPr="003648AB">
        <w:t>При перегрузке участка рассматривается возможность передачи работы на какой-либо иной, менее загруженный участок, если они взаимозаменяемы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Чрезмерное удлинение цикла выполнения заказа нежелательно, так как при этом возрастает объем незавершенного производства</w:t>
      </w:r>
      <w:r w:rsidR="003648AB" w:rsidRPr="003648AB">
        <w:t xml:space="preserve">. </w:t>
      </w:r>
      <w:r w:rsidRPr="003648AB">
        <w:t>Если объем работ по всем заказам превышает производственные возможности, нормальное функционирование предприятия нарушается со всеми вытекающими из этого последствиями</w:t>
      </w:r>
      <w:r w:rsidR="003648AB" w:rsidRPr="003648AB">
        <w:t xml:space="preserve">. </w:t>
      </w:r>
      <w:r w:rsidRPr="003648AB">
        <w:t>Планирование мощностей позволяет предвидеть долговременный эффект от включения заказов в план и принимать соответствующие меры</w:t>
      </w:r>
      <w:r w:rsidR="003648AB" w:rsidRPr="003648AB">
        <w:t>.</w:t>
      </w:r>
    </w:p>
    <w:p w:rsidR="003648AB" w:rsidRDefault="003648AB" w:rsidP="003648AB">
      <w:pPr>
        <w:ind w:firstLine="709"/>
        <w:rPr>
          <w:b/>
          <w:bCs/>
        </w:rPr>
      </w:pPr>
    </w:p>
    <w:p w:rsidR="003648AB" w:rsidRPr="003648AB" w:rsidRDefault="00660836" w:rsidP="003648AB">
      <w:pPr>
        <w:pStyle w:val="2"/>
        <w:rPr>
          <w:lang w:val="ru-RU"/>
        </w:rPr>
      </w:pPr>
      <w:r w:rsidRPr="003648AB">
        <w:t>2</w:t>
      </w:r>
      <w:r w:rsidR="003648AB" w:rsidRPr="003648AB">
        <w:t xml:space="preserve">. </w:t>
      </w:r>
      <w:r w:rsidRPr="003648AB">
        <w:t>Внутрицеховое календарное планирование</w:t>
      </w:r>
    </w:p>
    <w:p w:rsidR="003648AB" w:rsidRDefault="003648AB" w:rsidP="003648AB">
      <w:pPr>
        <w:ind w:firstLine="709"/>
      </w:pPr>
    </w:p>
    <w:p w:rsidR="003648AB" w:rsidRDefault="00660836" w:rsidP="003648AB">
      <w:pPr>
        <w:ind w:firstLine="709"/>
      </w:pPr>
      <w:r w:rsidRPr="003648AB">
        <w:t>Основной целью внутрицехового календарного планирования является обеспечение требуемых сроков выполнения заказов цехом в целом и его участками</w:t>
      </w:r>
      <w:r w:rsidR="003648AB" w:rsidRPr="003648AB">
        <w:t xml:space="preserve">. </w:t>
      </w:r>
      <w:r w:rsidRPr="003648AB">
        <w:t xml:space="preserve">Критерий эффективности </w:t>
      </w:r>
      <w:r w:rsidR="003648AB">
        <w:t>-</w:t>
      </w:r>
      <w:r w:rsidRPr="003648AB">
        <w:t xml:space="preserve"> минимизация задержек фактических сроков выполнения заказов относительно запланированных с учетом приоритетов заказов, фиксируемых в виде весов задержек</w:t>
      </w:r>
      <w:r w:rsidR="003648AB" w:rsidRPr="003648AB">
        <w:t xml:space="preserve">. </w:t>
      </w:r>
      <w:r w:rsidRPr="003648AB">
        <w:t xml:space="preserve">Кроме того, учитывается необходимость улучшения других показателей, оценивающих работу цеха, таких, как степень использования трудовых и материальных ресурсов, себестоимость продукции, ее качество и </w:t>
      </w:r>
      <w:r w:rsidR="003648AB">
        <w:t>т.п.</w:t>
      </w:r>
    </w:p>
    <w:p w:rsidR="003648AB" w:rsidRDefault="00660836" w:rsidP="003648AB">
      <w:pPr>
        <w:ind w:firstLine="709"/>
      </w:pPr>
      <w:r w:rsidRPr="003648AB">
        <w:t>Постоянная информация, необходимая для решения задач внутрицехового календарного планирования, содержит сведения об участках и рабочих местах цеха, а также о заказах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Под рабочим местом понимается некоторое оборудование, на котором выполняется одна или несколько однотипных технологических операций</w:t>
      </w:r>
      <w:r w:rsidR="003648AB" w:rsidRPr="003648AB">
        <w:t xml:space="preserve">. </w:t>
      </w:r>
      <w:r w:rsidRPr="003648AB">
        <w:t>Термин</w:t>
      </w:r>
      <w:r w:rsidR="003648AB">
        <w:t xml:space="preserve"> "</w:t>
      </w:r>
      <w:r w:rsidRPr="003648AB">
        <w:t>рабочее место</w:t>
      </w:r>
      <w:r w:rsidR="003648AB">
        <w:t xml:space="preserve">" </w:t>
      </w:r>
      <w:r w:rsidRPr="003648AB">
        <w:t>отождествляется чаще со станком, чем с рабочим, так как для выполнения операций на одном рабочем месте могут потребоваться несколько рабочих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Под участком, или рабочим участком, понимается некоторая совокупность из одного или более рабочих мест</w:t>
      </w:r>
      <w:r w:rsidR="003648AB" w:rsidRPr="003648AB">
        <w:t xml:space="preserve">. </w:t>
      </w:r>
      <w:r w:rsidRPr="003648AB">
        <w:t>Обычно рабочие места участка выполняют одинаковые или близкие по технологии операции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Сведения о рабочих местах и участках содержат идентификатор рабочего места</w:t>
      </w:r>
      <w:r w:rsidR="003648AB">
        <w:t xml:space="preserve"> (</w:t>
      </w:r>
      <w:r w:rsidRPr="003648AB">
        <w:t>участка</w:t>
      </w:r>
      <w:r w:rsidR="003648AB" w:rsidRPr="003648AB">
        <w:t xml:space="preserve">); </w:t>
      </w:r>
      <w:r w:rsidRPr="003648AB">
        <w:t>информацию о номинальном числе рабочих мест, в том числе по сменам</w:t>
      </w:r>
      <w:r w:rsidR="003648AB">
        <w:t xml:space="preserve"> (</w:t>
      </w:r>
      <w:r w:rsidRPr="003648AB">
        <w:t>для участков</w:t>
      </w:r>
      <w:r w:rsidR="003648AB" w:rsidRPr="003648AB">
        <w:t xml:space="preserve">); </w:t>
      </w:r>
      <w:r w:rsidRPr="003648AB">
        <w:t xml:space="preserve">эффективность использования, </w:t>
      </w:r>
      <w:r w:rsidR="003648AB">
        <w:t>т.е.</w:t>
      </w:r>
      <w:r w:rsidR="003648AB" w:rsidRPr="003648AB">
        <w:t xml:space="preserve"> </w:t>
      </w:r>
      <w:r w:rsidRPr="003648AB">
        <w:t>коэффициент выполнения норм для конкретного рабочего места</w:t>
      </w:r>
      <w:r w:rsidR="003648AB" w:rsidRPr="003648AB">
        <w:t xml:space="preserve">; </w:t>
      </w:r>
      <w:r w:rsidRPr="003648AB">
        <w:t>среднее время транспортировки изделий до любого другого участка в цехе</w:t>
      </w:r>
      <w:r w:rsidR="003648AB">
        <w:t xml:space="preserve"> (</w:t>
      </w:r>
      <w:r w:rsidRPr="003648AB">
        <w:t>если это время не включено в продолжительность операций</w:t>
      </w:r>
      <w:r w:rsidR="003648AB" w:rsidRPr="003648AB">
        <w:t>).</w:t>
      </w:r>
    </w:p>
    <w:p w:rsidR="003648AB" w:rsidRDefault="00660836" w:rsidP="003648AB">
      <w:pPr>
        <w:ind w:firstLine="709"/>
      </w:pPr>
      <w:r w:rsidRPr="003648AB">
        <w:t>Постоянные сведения о каждом возможном виде заказа содержат</w:t>
      </w:r>
      <w:r w:rsidR="003648AB" w:rsidRPr="003648AB">
        <w:t xml:space="preserve">: </w:t>
      </w:r>
      <w:r w:rsidRPr="003648AB">
        <w:t>идентификатор вида заказа</w:t>
      </w:r>
      <w:r w:rsidR="003648AB" w:rsidRPr="003648AB">
        <w:t xml:space="preserve">; </w:t>
      </w:r>
      <w:r w:rsidRPr="003648AB">
        <w:t>постоянное значение приоритета</w:t>
      </w:r>
      <w:r w:rsidR="003648AB" w:rsidRPr="003648AB">
        <w:t xml:space="preserve">; </w:t>
      </w:r>
      <w:r w:rsidRPr="003648AB">
        <w:t>список необходимых для выполнения заказа технологических операций</w:t>
      </w:r>
      <w:r w:rsidR="003648AB">
        <w:t xml:space="preserve"> (</w:t>
      </w:r>
      <w:r w:rsidRPr="003648AB">
        <w:t>идентификаторы</w:t>
      </w:r>
      <w:r w:rsidR="003648AB" w:rsidRPr="003648AB">
        <w:t xml:space="preserve">) </w:t>
      </w:r>
      <w:r w:rsidRPr="003648AB">
        <w:t>в порядке их выполнения</w:t>
      </w:r>
      <w:r w:rsidR="003648AB">
        <w:t xml:space="preserve"> (</w:t>
      </w:r>
      <w:r w:rsidRPr="003648AB">
        <w:t>технологическая карта</w:t>
      </w:r>
      <w:r w:rsidR="003648AB" w:rsidRPr="003648AB">
        <w:t xml:space="preserve">); </w:t>
      </w:r>
      <w:r w:rsidRPr="003648AB">
        <w:t>время подготовки к выполнению каждой операции</w:t>
      </w:r>
      <w:r w:rsidR="003648AB">
        <w:t xml:space="preserve"> (</w:t>
      </w:r>
      <w:r w:rsidRPr="003648AB">
        <w:t xml:space="preserve">транспортировки после предыдущей операции, наладки станка или другого оборудования и </w:t>
      </w:r>
      <w:r w:rsidR="003648AB">
        <w:t>т.п.)</w:t>
      </w:r>
      <w:r w:rsidR="003648AB" w:rsidRPr="003648AB">
        <w:t xml:space="preserve">; </w:t>
      </w:r>
      <w:r w:rsidRPr="003648AB">
        <w:t>нормативное время выполнения операции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Исходной переменной информацией для решения задач внутрицехового календарного планирования являются следующие сведения</w:t>
      </w:r>
      <w:r w:rsidR="003648AB" w:rsidRPr="003648AB">
        <w:t xml:space="preserve">: </w:t>
      </w:r>
      <w:r w:rsidRPr="003648AB">
        <w:t>перечень заказов, подлежащих выполнению</w:t>
      </w:r>
      <w:r w:rsidR="003648AB" w:rsidRPr="003648AB">
        <w:t xml:space="preserve">; </w:t>
      </w:r>
      <w:r w:rsidRPr="003648AB">
        <w:t>дополнительный коэффициент приоритетности каждого заказа</w:t>
      </w:r>
      <w:r w:rsidR="003648AB" w:rsidRPr="003648AB">
        <w:t xml:space="preserve">; </w:t>
      </w:r>
      <w:r w:rsidRPr="003648AB">
        <w:t>требуемый срок завершения</w:t>
      </w:r>
      <w:r w:rsidR="003648AB" w:rsidRPr="003648AB">
        <w:t xml:space="preserve">; </w:t>
      </w:r>
      <w:r w:rsidRPr="003648AB">
        <w:t>наиболее ранний возможный срок начала выполнения</w:t>
      </w:r>
      <w:r w:rsidR="003648AB" w:rsidRPr="003648AB">
        <w:t xml:space="preserve">; </w:t>
      </w:r>
      <w:r w:rsidRPr="003648AB">
        <w:t>количество изделий в заказе</w:t>
      </w:r>
      <w:r w:rsidR="003648AB">
        <w:t xml:space="preserve"> (</w:t>
      </w:r>
      <w:r w:rsidRPr="003648AB">
        <w:t xml:space="preserve">при нескольких видах изделий </w:t>
      </w:r>
      <w:r w:rsidR="003648AB">
        <w:t>-</w:t>
      </w:r>
      <w:r w:rsidRPr="003648AB">
        <w:t xml:space="preserve"> по каждому из них</w:t>
      </w:r>
      <w:r w:rsidR="003648AB" w:rsidRPr="003648AB">
        <w:t xml:space="preserve">); </w:t>
      </w:r>
      <w:r w:rsidRPr="003648AB">
        <w:t>перечень выполняемых заказов</w:t>
      </w:r>
      <w:r w:rsidR="003648AB" w:rsidRPr="003648AB">
        <w:t xml:space="preserve">; </w:t>
      </w:r>
      <w:r w:rsidRPr="003648AB">
        <w:t>текущее состояние каждой операции по каждому выполняемому заказу</w:t>
      </w:r>
      <w:r w:rsidR="003648AB" w:rsidRPr="003648AB">
        <w:t xml:space="preserve">; </w:t>
      </w:r>
      <w:r w:rsidRPr="003648AB">
        <w:t>наличие необходимых ресурсов</w:t>
      </w:r>
      <w:r w:rsidR="003648AB" w:rsidRPr="003648AB">
        <w:t xml:space="preserve"> - </w:t>
      </w:r>
      <w:r w:rsidRPr="003648AB">
        <w:t xml:space="preserve">материалов, комплектующих изделий, рабочих соответствующей квалификации и </w:t>
      </w:r>
      <w:r w:rsidR="003648AB">
        <w:t>т.п.</w:t>
      </w:r>
      <w:r w:rsidR="003648AB" w:rsidRPr="003648AB">
        <w:t xml:space="preserve"> </w:t>
      </w:r>
      <w:r w:rsidRPr="003648AB">
        <w:t>Как постоянная, так и большая часть переменной информации содержится в информационной базе системы управления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Основной задачей внутрицехового календарного планирования является составление сменного задания</w:t>
      </w:r>
      <w:r w:rsidR="003648AB" w:rsidRPr="003648AB">
        <w:t xml:space="preserve">: </w:t>
      </w:r>
      <w:r w:rsidRPr="003648AB">
        <w:t>для каждого участка и рабочего места указывается, какие заказы и в какой последовательности должны выполняться в течение смены</w:t>
      </w:r>
      <w:r w:rsidR="003648AB" w:rsidRPr="003648AB">
        <w:t xml:space="preserve">. </w:t>
      </w:r>
      <w:r w:rsidRPr="003648AB">
        <w:t>Если объем заказа превышает возможности его выполнения в течение смены, задание выдается пооперационно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решается в такой последовательности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1</w:t>
      </w:r>
      <w:r w:rsidR="003648AB" w:rsidRPr="003648AB">
        <w:t xml:space="preserve">. </w:t>
      </w:r>
      <w:r w:rsidRPr="003648AB">
        <w:t>Для каждого рабочего места выстраивается очередь, состоящая из операций всех заказов, выполняемых на данном рабочем месте</w:t>
      </w:r>
      <w:r w:rsidR="003648AB" w:rsidRPr="003648AB">
        <w:t xml:space="preserve">. </w:t>
      </w:r>
      <w:r w:rsidRPr="003648AB">
        <w:t>Очередь выстраивается в порядке приоритетов, скорректированных по поступившей информации</w:t>
      </w:r>
      <w:r w:rsidR="003648AB" w:rsidRPr="003648AB">
        <w:t xml:space="preserve">. </w:t>
      </w:r>
      <w:r w:rsidRPr="003648AB">
        <w:t>Если операция может быть выполнена на различных рабочих местах, ее включают в наиболее короткую очередь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2</w:t>
      </w:r>
      <w:r w:rsidR="003648AB" w:rsidRPr="003648AB">
        <w:t xml:space="preserve">. </w:t>
      </w:r>
      <w:r w:rsidRPr="003648AB">
        <w:t>На каждое рабочее место назначается первая операция</w:t>
      </w:r>
      <w:r w:rsidR="003648AB" w:rsidRPr="003648AB">
        <w:t xml:space="preserve">. </w:t>
      </w:r>
      <w:r w:rsidRPr="003648AB">
        <w:t>Ею является либо та, которая не закончена выполнением в предыдущей смене, либо первая из очереди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3</w:t>
      </w:r>
      <w:r w:rsidR="003648AB" w:rsidRPr="003648AB">
        <w:t xml:space="preserve">. </w:t>
      </w:r>
      <w:r w:rsidRPr="003648AB">
        <w:t>Определяется время завершения назначенной операции</w:t>
      </w:r>
      <w:r w:rsidR="003648AB" w:rsidRPr="003648AB">
        <w:t xml:space="preserve">. </w:t>
      </w:r>
      <w:r w:rsidRPr="003648AB">
        <w:t>Если это время меньше конца планируемого периода, назначается следующая операция из очереди, в противном случае назначенная операция на данное рабочее место фиксируется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4</w:t>
      </w:r>
      <w:r w:rsidR="003648AB" w:rsidRPr="003648AB">
        <w:t xml:space="preserve">. </w:t>
      </w:r>
      <w:r w:rsidRPr="003648AB">
        <w:t>Для каждой назначенной операции определяется ранний возможный срок ее выполнения как сумма времени ее завершения и времени транспортировки соответствующего изделия на следующее рабочее место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5</w:t>
      </w:r>
      <w:r w:rsidR="003648AB" w:rsidRPr="003648AB">
        <w:t xml:space="preserve">. </w:t>
      </w:r>
      <w:r w:rsidRPr="003648AB">
        <w:t>Для назначенной операции проверяется, обеспечено ли ее выполнение ресурсами</w:t>
      </w:r>
      <w:r w:rsidR="003648AB" w:rsidRPr="003648AB">
        <w:t xml:space="preserve">. </w:t>
      </w:r>
      <w:r w:rsidRPr="003648AB">
        <w:t>Если ресурсы не обеспечены полностью, выдается аварийное сообщение для принятия мер</w:t>
      </w:r>
      <w:r w:rsidR="003648AB" w:rsidRPr="003648AB">
        <w:t xml:space="preserve">. </w:t>
      </w:r>
      <w:r w:rsidRPr="003648AB">
        <w:t>Следует отметить, что проверка обеспеченности ресурсами проводится ранее для заказа в целом, поэтому пооперационная проверка является контрольной, окончательно подтверждающей подготовленность к выполнению операции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6</w:t>
      </w:r>
      <w:r w:rsidR="003648AB" w:rsidRPr="003648AB">
        <w:t xml:space="preserve">. </w:t>
      </w:r>
      <w:r w:rsidRPr="003648AB">
        <w:t>Пункты 3, 4, 5 повторяются до тех пор, пока на всех рабочих местах время завершения операций будет равно или больше времени окончания планируемого периода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7</w:t>
      </w:r>
      <w:r w:rsidR="003648AB" w:rsidRPr="003648AB">
        <w:t xml:space="preserve">. </w:t>
      </w:r>
      <w:r w:rsidRPr="003648AB">
        <w:t>При назначении каждой операции следует проверить, выполняется ли условие завершения ее к назначенному сроку</w:t>
      </w:r>
      <w:r w:rsidR="003648AB" w:rsidRPr="003648AB">
        <w:t xml:space="preserve">. </w:t>
      </w:r>
      <w:r w:rsidRPr="003648AB">
        <w:t>Если этот срок не удовлетворяется, проводится поиск возможности выполнения ее в срок на каком-либо ином рабочем месте, с учетом приоритетов</w:t>
      </w:r>
      <w:r w:rsidR="003648AB" w:rsidRPr="003648AB">
        <w:t xml:space="preserve">. </w:t>
      </w:r>
      <w:r w:rsidRPr="003648AB">
        <w:t>Если такой возможности нет, выдается аварийное сообщение для принятия мер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8</w:t>
      </w:r>
      <w:r w:rsidR="003648AB" w:rsidRPr="003648AB">
        <w:t xml:space="preserve">. </w:t>
      </w:r>
      <w:r w:rsidRPr="003648AB">
        <w:t>Если на каком-либо рабочем месте очереди нет, следует проверить, нельзя ли назначить операции из очередей других рабочих мест</w:t>
      </w:r>
      <w:r w:rsidR="003648AB" w:rsidRPr="003648AB">
        <w:t xml:space="preserve">. </w:t>
      </w:r>
      <w:r w:rsidRPr="003648AB">
        <w:t>Если таких операций нет, выбирается новый заказ из очереди заказов, в котором есть операция, подлежащая выполнению на данном рабочем месте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В результате такого моделирования пооперационного выполнения заказов ежедневно выдаются сменные задания на 3-5 дней вперед</w:t>
      </w:r>
      <w:r w:rsidR="003648AB" w:rsidRPr="003648AB">
        <w:t xml:space="preserve">. </w:t>
      </w:r>
      <w:r w:rsidRPr="003648AB">
        <w:t>Для первой смены из этого списка задание подлежит выполнению, а для остальных является ориентировочным, позволяющим подготовиться к их выполнению</w:t>
      </w:r>
      <w:r w:rsidR="003648AB" w:rsidRPr="003648AB">
        <w:t xml:space="preserve">. </w:t>
      </w:r>
      <w:r w:rsidRPr="003648AB">
        <w:t xml:space="preserve">Задания корректируются по мере поступления информации о фактическом ходе их выполнения, изменениях приоритетов и </w:t>
      </w:r>
      <w:r w:rsidR="003648AB">
        <w:t>т.п.</w:t>
      </w:r>
    </w:p>
    <w:p w:rsidR="003648AB" w:rsidRDefault="00660836" w:rsidP="003648AB">
      <w:pPr>
        <w:ind w:firstLine="709"/>
      </w:pPr>
      <w:r w:rsidRPr="003648AB">
        <w:t>Внутрицеховое календарное планирование включает также задачи</w:t>
      </w:r>
      <w:r w:rsidR="003648AB" w:rsidRPr="003648AB">
        <w:t xml:space="preserve">: </w:t>
      </w:r>
      <w:r w:rsidRPr="003648AB">
        <w:t>планирования, определяющего последовательность запуска</w:t>
      </w:r>
      <w:r w:rsidR="003648AB" w:rsidRPr="003648AB">
        <w:t xml:space="preserve">; </w:t>
      </w:r>
      <w:r w:rsidRPr="003648AB">
        <w:t>оценивания времени завершения</w:t>
      </w:r>
      <w:r w:rsidR="003648AB" w:rsidRPr="003648AB">
        <w:t xml:space="preserve">; </w:t>
      </w:r>
      <w:r w:rsidRPr="003648AB">
        <w:t>управления инструментами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планирования определяет последовательность запуска</w:t>
      </w:r>
      <w:r w:rsidR="003648AB" w:rsidRPr="003648AB">
        <w:t xml:space="preserve">. </w:t>
      </w:r>
      <w:r w:rsidRPr="003648AB">
        <w:t>Кроме определения сменных заданий, в которых указывается порядок поступления заказов на участки и последовательность их выполнения на рабочих местах, выдаются результаты анализа загрузки участков</w:t>
      </w:r>
      <w:r w:rsidR="003648AB" w:rsidRPr="003648AB">
        <w:t xml:space="preserve">. </w:t>
      </w:r>
      <w:r w:rsidRPr="003648AB">
        <w:t>Указывается число заказов, подлежащих выполнению на каждом участке по рабочим местам, число часов наладки оборудования и рабочего времени</w:t>
      </w:r>
      <w:r w:rsidR="003648AB" w:rsidRPr="003648AB">
        <w:t xml:space="preserve">. </w:t>
      </w:r>
      <w:r w:rsidRPr="003648AB">
        <w:t>Эти сведения могут быть обобщены для разных уровней руководства</w:t>
      </w:r>
      <w:r w:rsidR="003648AB" w:rsidRPr="003648AB">
        <w:t xml:space="preserve">. </w:t>
      </w:r>
      <w:r w:rsidRPr="003648AB">
        <w:t>Выдаются сведения о заказах в очереди на начало периода, поступление которых ожидается, и подлежащих завершению в конце периода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При определении последовательности запуска заказов в производство исполнение многих заказов выходит за пределы того интервала времени, для которого выдаются задания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оценивания времени завершения операции выдает для таких заказов прогностическую оценку времени их окончания без подробного расписания их выполнения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Сообщения о состоянии заказов содержат сведения о каждом выполняемом заказе</w:t>
      </w:r>
      <w:r w:rsidR="003648AB" w:rsidRPr="003648AB">
        <w:t xml:space="preserve">. </w:t>
      </w:r>
      <w:r w:rsidRPr="003648AB">
        <w:t>Идентификатором заказа является номер и наименование изделия</w:t>
      </w:r>
      <w:r w:rsidR="003648AB" w:rsidRPr="003648AB">
        <w:t xml:space="preserve">. </w:t>
      </w:r>
      <w:r w:rsidRPr="003648AB">
        <w:t>Указываются объем заказа</w:t>
      </w:r>
      <w:r w:rsidR="003648AB">
        <w:t xml:space="preserve"> (</w:t>
      </w:r>
      <w:r w:rsidRPr="003648AB">
        <w:t>количество изделий</w:t>
      </w:r>
      <w:r w:rsidR="003648AB" w:rsidRPr="003648AB">
        <w:t>),</w:t>
      </w:r>
      <w:r w:rsidRPr="003648AB">
        <w:t xml:space="preserve"> дата начала </w:t>
      </w:r>
      <w:r w:rsidR="003648AB">
        <w:t>-</w:t>
      </w:r>
      <w:r w:rsidRPr="003648AB">
        <w:t xml:space="preserve"> планируемая и фактическая, текущий и последующие рабочие участки, какие операции осталось выполнить и как будет использовано время от момента выдачи сообщения до даты завершения выполнения заказа</w:t>
      </w:r>
      <w:r w:rsidR="003648AB" w:rsidRPr="003648AB">
        <w:t xml:space="preserve">. </w:t>
      </w:r>
      <w:r w:rsidRPr="003648AB">
        <w:t>По оставшимся операциям, нормам времени на обработку, транспортировку и рассчитанным временам ожидания можно получить оценку даты завершения заказа, сравнением которой с требуемым сроком определяется число дней опоздания или опережения</w:t>
      </w:r>
      <w:r w:rsidR="003648AB" w:rsidRPr="003648AB">
        <w:t xml:space="preserve">. </w:t>
      </w:r>
      <w:r w:rsidRPr="003648AB">
        <w:t>Место заказа или операции в очереди определяется правилом предпочтения</w:t>
      </w:r>
      <w:r w:rsidR="003648AB" w:rsidRPr="003648AB">
        <w:t xml:space="preserve">. </w:t>
      </w:r>
      <w:r w:rsidRPr="003648AB">
        <w:t>Приоритет может определяться многими факторами</w:t>
      </w:r>
      <w:r w:rsidR="003648AB" w:rsidRPr="003648AB">
        <w:t xml:space="preserve">: </w:t>
      </w:r>
      <w:r w:rsidRPr="003648AB">
        <w:t>степенью важности заказа, временем до срока завершения, числом и временем выполнения операций, стоимостью заказа и др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Примером правила предпочтения является</w:t>
      </w:r>
      <w:r w:rsidR="003648AB">
        <w:t xml:space="preserve"> "</w:t>
      </w:r>
      <w:r w:rsidRPr="003648AB">
        <w:t>резерв времени на оставшиеся операции</w:t>
      </w:r>
      <w:r w:rsidR="003648AB">
        <w:t xml:space="preserve">". </w:t>
      </w:r>
      <w:r w:rsidRPr="003648AB">
        <w:t>Разница между требуемым сроком выполнения и текущей датой уменьшается на суммарное время, необходимое для выполнения оставшихся операций</w:t>
      </w:r>
      <w:r w:rsidR="003648AB">
        <w:t xml:space="preserve"> (</w:t>
      </w:r>
      <w:r w:rsidRPr="003648AB">
        <w:t>включая подготовительные операции, транспортировку и ожидание</w:t>
      </w:r>
      <w:r w:rsidR="003648AB" w:rsidRPr="003648AB">
        <w:t xml:space="preserve">). </w:t>
      </w:r>
      <w:r w:rsidRPr="003648AB">
        <w:t>Результат деления полученного числа на количество оставшихся операций дает резерв времени</w:t>
      </w:r>
      <w:r w:rsidR="003648AB" w:rsidRPr="003648AB">
        <w:t xml:space="preserve">. </w:t>
      </w:r>
      <w:r w:rsidRPr="003648AB">
        <w:t>Операции занимают место в очереди в порядке возрастающих резервов времени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Задача управления инструментами осуществляет планирование, учет и управление инструментальным хозяйством</w:t>
      </w:r>
      <w:r w:rsidR="003648AB" w:rsidRPr="003648AB">
        <w:t xml:space="preserve">. </w:t>
      </w:r>
      <w:r w:rsidRPr="003648AB">
        <w:t>В процессе ее решения обрабатываются запросы на инструмент, выдаются сообщения о наличии и использовании инструмента, определяется очередность его получения</w:t>
      </w:r>
      <w:r w:rsidR="003648AB" w:rsidRPr="003648AB">
        <w:t xml:space="preserve">. </w:t>
      </w:r>
      <w:r w:rsidRPr="003648AB">
        <w:t>Она также позволяет определить</w:t>
      </w:r>
      <w:r w:rsidR="003648AB" w:rsidRPr="003648AB">
        <w:t xml:space="preserve">: </w:t>
      </w:r>
      <w:r w:rsidRPr="003648AB">
        <w:t>типы инструмента, по которым имеется дефицит</w:t>
      </w:r>
      <w:r w:rsidR="003648AB" w:rsidRPr="003648AB">
        <w:t xml:space="preserve">; </w:t>
      </w:r>
      <w:r w:rsidRPr="003648AB">
        <w:t>заказы, выполнение которых не обеспечено инструментом</w:t>
      </w:r>
      <w:r w:rsidR="003648AB" w:rsidRPr="003648AB">
        <w:t xml:space="preserve">; </w:t>
      </w:r>
      <w:r w:rsidRPr="003648AB">
        <w:t>дефицитность различных типов инструмента и нехватку складских помещений</w:t>
      </w:r>
      <w:r w:rsidR="003648AB" w:rsidRPr="003648AB">
        <w:t>.</w:t>
      </w:r>
    </w:p>
    <w:p w:rsidR="003648AB" w:rsidRDefault="00660836" w:rsidP="003648AB">
      <w:pPr>
        <w:ind w:firstLine="709"/>
      </w:pPr>
      <w:r w:rsidRPr="003648AB">
        <w:t>Кроме описанных выше в комплексе задач календарного планирования могут включаться задачи, обеспечивающие руководство информацией, повышающей эффективность управления</w:t>
      </w:r>
      <w:r w:rsidR="003648AB" w:rsidRPr="003648AB">
        <w:t xml:space="preserve">. </w:t>
      </w:r>
      <w:r w:rsidRPr="003648AB">
        <w:t>Информация о загрузке участка, например, по каждому участку содержит сведения по списку рабочих мест о наличии рабочего персонала на смену, ресурсе времени в часах, ожидаемой загрузке</w:t>
      </w:r>
      <w:r w:rsidR="003648AB" w:rsidRPr="003648AB">
        <w:t xml:space="preserve">; </w:t>
      </w:r>
      <w:r w:rsidRPr="003648AB">
        <w:t>сведения об итоговом времени наладки и обработки заказов, оценках сроков их поступления на обработку в сопоставлении с ресурсами на обработку</w:t>
      </w:r>
      <w:r w:rsidR="003648AB" w:rsidRPr="003648AB">
        <w:t xml:space="preserve">; </w:t>
      </w:r>
      <w:r w:rsidRPr="003648AB">
        <w:t>об объеме свободных ресурсов или их нехватке</w:t>
      </w:r>
      <w:r w:rsidR="003648AB" w:rsidRPr="003648AB">
        <w:t xml:space="preserve">; </w:t>
      </w:r>
      <w:r w:rsidRPr="003648AB">
        <w:t>об анализе опаздывающих заказов, в том числе о количестве операций и общем времени ожидания, которые могут быть сгруппированы по возможным сверхурочным работам</w:t>
      </w:r>
      <w:r w:rsidR="003648AB" w:rsidRPr="003648AB">
        <w:t>.</w:t>
      </w:r>
      <w:bookmarkStart w:id="0" w:name="_GoBack"/>
      <w:bookmarkEnd w:id="0"/>
    </w:p>
    <w:sectPr w:rsidR="003648AB" w:rsidSect="003648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0" w:rsidRDefault="00C76010" w:rsidP="003648AB">
      <w:pPr>
        <w:pStyle w:val="af7"/>
      </w:pPr>
      <w:r>
        <w:separator/>
      </w:r>
    </w:p>
  </w:endnote>
  <w:endnote w:type="continuationSeparator" w:id="0">
    <w:p w:rsidR="00C76010" w:rsidRDefault="00C76010" w:rsidP="003648AB">
      <w:pPr>
        <w:pStyle w:val="af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B" w:rsidRDefault="003648AB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B" w:rsidRDefault="003648A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0" w:rsidRDefault="00C76010" w:rsidP="003648AB">
      <w:pPr>
        <w:pStyle w:val="af7"/>
      </w:pPr>
      <w:r>
        <w:separator/>
      </w:r>
    </w:p>
  </w:footnote>
  <w:footnote w:type="continuationSeparator" w:id="0">
    <w:p w:rsidR="00C76010" w:rsidRDefault="00C76010" w:rsidP="003648AB">
      <w:pPr>
        <w:pStyle w:val="af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B" w:rsidRDefault="00C76A35" w:rsidP="003648AB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3648AB" w:rsidRDefault="003648AB" w:rsidP="003648A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B" w:rsidRDefault="003648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836"/>
    <w:rsid w:val="000736B7"/>
    <w:rsid w:val="003648AB"/>
    <w:rsid w:val="003A176D"/>
    <w:rsid w:val="003F7F38"/>
    <w:rsid w:val="00660836"/>
    <w:rsid w:val="007C46C2"/>
    <w:rsid w:val="007E2D70"/>
    <w:rsid w:val="00825EA2"/>
    <w:rsid w:val="00961B9D"/>
    <w:rsid w:val="00984CC5"/>
    <w:rsid w:val="00B44FFF"/>
    <w:rsid w:val="00C76010"/>
    <w:rsid w:val="00C76A35"/>
    <w:rsid w:val="00D445FB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CC666BA-7282-4777-9F27-44D77794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648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648A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648AB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3648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648A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648A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648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648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648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0"/>
    <w:link w:val="32"/>
    <w:uiPriority w:val="99"/>
    <w:rsid w:val="003648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0"/>
    <w:next w:val="a5"/>
    <w:link w:val="a6"/>
    <w:uiPriority w:val="99"/>
    <w:rsid w:val="003648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3648AB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3648A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648AB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uiPriority w:val="99"/>
    <w:semiHidden/>
    <w:rsid w:val="003648AB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3648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3648A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3648AB"/>
    <w:pPr>
      <w:ind w:firstLine="0"/>
    </w:pPr>
  </w:style>
  <w:style w:type="paragraph" w:customStyle="1" w:styleId="ad">
    <w:name w:val="литера"/>
    <w:uiPriority w:val="99"/>
    <w:rsid w:val="003648A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3648AB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3648AB"/>
    <w:rPr>
      <w:rFonts w:cs="Times New Roman"/>
      <w:sz w:val="28"/>
      <w:szCs w:val="28"/>
    </w:rPr>
  </w:style>
  <w:style w:type="paragraph" w:styleId="af0">
    <w:name w:val="Normal (Web)"/>
    <w:basedOn w:val="a0"/>
    <w:uiPriority w:val="99"/>
    <w:rsid w:val="003648A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648AB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648AB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648A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3648A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648A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648AB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3648A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3648A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table" w:styleId="af4">
    <w:name w:val="Table Grid"/>
    <w:basedOn w:val="a2"/>
    <w:uiPriority w:val="99"/>
    <w:rsid w:val="003648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3648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648AB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648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48A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648A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648AB"/>
    <w:rPr>
      <w:i/>
      <w:iCs/>
    </w:rPr>
  </w:style>
  <w:style w:type="table" w:customStyle="1" w:styleId="14">
    <w:name w:val="Стиль таблицы1"/>
    <w:uiPriority w:val="99"/>
    <w:rsid w:val="003648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3648AB"/>
    <w:pPr>
      <w:jc w:val="center"/>
    </w:pPr>
  </w:style>
  <w:style w:type="paragraph" w:customStyle="1" w:styleId="af7">
    <w:name w:val="ТАБЛИЦА"/>
    <w:next w:val="a0"/>
    <w:autoRedefine/>
    <w:uiPriority w:val="99"/>
    <w:rsid w:val="003648AB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3648AB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3648AB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3648AB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3648AB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3648AB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</vt:lpstr>
    </vt:vector>
  </TitlesOfParts>
  <Company>Организация</Company>
  <LinksUpToDate>false</LinksUpToDate>
  <CharactersWithSpaces>20372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</dc:title>
  <dc:subject/>
  <dc:creator>Customer</dc:creator>
  <cp:keywords/>
  <dc:description/>
  <cp:lastModifiedBy>admin</cp:lastModifiedBy>
  <cp:revision>2</cp:revision>
  <dcterms:created xsi:type="dcterms:W3CDTF">2014-03-04T19:48:00Z</dcterms:created>
  <dcterms:modified xsi:type="dcterms:W3CDTF">2014-03-04T19:48:00Z</dcterms:modified>
</cp:coreProperties>
</file>