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AE" w:rsidRDefault="001652AE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873E8E" w:rsidRPr="00F31817" w:rsidRDefault="00E674C8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31817">
        <w:rPr>
          <w:rFonts w:ascii="Times New Roman CYR" w:hAnsi="Times New Roman CYR" w:cs="Times New Roman CYR"/>
          <w:b/>
          <w:sz w:val="36"/>
          <w:szCs w:val="36"/>
        </w:rPr>
        <w:t>4</w:t>
      </w:r>
      <w:r w:rsidR="00873E8E" w:rsidRPr="00F31817">
        <w:rPr>
          <w:rFonts w:ascii="Times New Roman CYR" w:hAnsi="Times New Roman CYR" w:cs="Times New Roman CYR"/>
          <w:b/>
          <w:bCs/>
          <w:sz w:val="36"/>
          <w:szCs w:val="36"/>
        </w:rPr>
        <w:t>. Калибровка  и поверка аппаратуры</w:t>
      </w:r>
    </w:p>
    <w:p w:rsidR="00873E8E" w:rsidRPr="00F31817" w:rsidRDefault="00873E8E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31817">
        <w:rPr>
          <w:rFonts w:ascii="Times New Roman CYR" w:hAnsi="Times New Roman CYR" w:cs="Times New Roman CYR"/>
          <w:b/>
          <w:bCs/>
          <w:sz w:val="36"/>
          <w:szCs w:val="36"/>
        </w:rPr>
        <w:t>акустического каротажа</w: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C357D8" w:rsidRPr="00D9464B" w:rsidRDefault="00C357D8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Акустические параметры пластов горных пород</w:t>
      </w:r>
      <w:r w:rsidR="00F00B00" w:rsidRPr="00D9464B">
        <w:rPr>
          <w:rFonts w:ascii="Times New Roman CYR" w:hAnsi="Times New Roman CYR" w:cs="Times New Roman CYR"/>
          <w:sz w:val="32"/>
          <w:szCs w:val="32"/>
        </w:rPr>
        <w:t xml:space="preserve"> измеряют аппаратурой акустического каротажа (АК) с целью их использования в косвенных измерениях коэффициента пористости пластов. Такая аппаратура используется </w:t>
      </w:r>
      <w:r w:rsidR="006516B3" w:rsidRPr="00D9464B">
        <w:rPr>
          <w:rFonts w:ascii="Times New Roman CYR" w:hAnsi="Times New Roman CYR" w:cs="Times New Roman CYR"/>
          <w:sz w:val="32"/>
          <w:szCs w:val="32"/>
        </w:rPr>
        <w:t xml:space="preserve">также 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и </w:t>
      </w:r>
      <w:r w:rsidR="00F00B00" w:rsidRPr="00D9464B">
        <w:rPr>
          <w:rFonts w:ascii="Times New Roman CYR" w:hAnsi="Times New Roman CYR" w:cs="Times New Roman CYR"/>
          <w:sz w:val="32"/>
          <w:szCs w:val="32"/>
        </w:rPr>
        <w:t>при контроле качества цементирования колонн в скважинах.</w:t>
      </w: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При калибровке и поверке аппаратуры акустического каротажа в качестве измеряемых параметров приняты следующие:</w:t>
      </w:r>
      <w:r w:rsidR="00815ECC"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интервальное время распространения ультразвука в диапазоне от 140 до 600 мкс/м с пределами допускаемой основной относительной погрешности </w:t>
      </w:r>
      <w:r w:rsidRPr="00D9464B">
        <w:rPr>
          <w:rFonts w:ascii="Symbol" w:hAnsi="Symbol" w:cs="Symbol"/>
          <w:sz w:val="32"/>
          <w:szCs w:val="32"/>
        </w:rPr>
        <w:t></w:t>
      </w:r>
      <w:r w:rsidRPr="00D9464B">
        <w:rPr>
          <w:rFonts w:ascii="Times New Roman CYR" w:hAnsi="Times New Roman CYR" w:cs="Times New Roman CYR"/>
          <w:sz w:val="32"/>
          <w:szCs w:val="32"/>
        </w:rPr>
        <w:t>3%;</w:t>
      </w:r>
      <w:r w:rsidR="00815ECC"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коэффициент затухания ультразвука в диапазоне от 2 до 30 дБ/м с пределами допускаемой основной относительной погрешности </w:t>
      </w:r>
      <w:r w:rsidRPr="00D9464B">
        <w:rPr>
          <w:rFonts w:ascii="Symbol" w:hAnsi="Symbol" w:cs="Symbol"/>
          <w:sz w:val="32"/>
          <w:szCs w:val="32"/>
        </w:rPr>
        <w:t></w:t>
      </w:r>
      <w:r w:rsidRPr="00D9464B">
        <w:rPr>
          <w:rFonts w:ascii="Times New Roman CYR" w:hAnsi="Times New Roman CYR" w:cs="Times New Roman CYR"/>
          <w:sz w:val="32"/>
          <w:szCs w:val="32"/>
        </w:rPr>
        <w:t>15%.</w:t>
      </w:r>
    </w:p>
    <w:p w:rsidR="00873E8E" w:rsidRPr="00D9464B" w:rsidRDefault="00873E8E" w:rsidP="00D9464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Для калибровки аппаратуры акустического каротажа методом прямых измерений применяют стандартны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>е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образц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>ы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скорости распространения и коэффициента затухания ул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>ьтразвука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. 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 xml:space="preserve">Они выполнены в виде трубных волноводов, конструктивно представляющие собой стальные, стеклопластиковые, асбоцементные и полиэтиленовые </w:t>
      </w:r>
      <w:r w:rsidRPr="00D9464B">
        <w:rPr>
          <w:rFonts w:ascii="Times New Roman CYR" w:hAnsi="Times New Roman CYR" w:cs="Times New Roman CYR"/>
          <w:sz w:val="32"/>
          <w:szCs w:val="32"/>
        </w:rPr>
        <w:t>труб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>ы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C357D8" w:rsidRPr="00D9464B">
        <w:rPr>
          <w:rFonts w:ascii="Times New Roman CYR" w:hAnsi="Times New Roman CYR" w:cs="Times New Roman CYR"/>
          <w:sz w:val="32"/>
          <w:szCs w:val="32"/>
        </w:rPr>
        <w:t xml:space="preserve">длиной 4 или </w:t>
      </w:r>
      <w:smartTag w:uri="urn:schemas-microsoft-com:office:smarttags" w:element="metricconverter">
        <w:smartTagPr>
          <w:attr w:name="ProductID" w:val="6 м"/>
        </w:smartTagPr>
        <w:r w:rsidR="00C357D8" w:rsidRPr="00D9464B">
          <w:rPr>
            <w:rFonts w:ascii="Times New Roman CYR" w:hAnsi="Times New Roman CYR" w:cs="Times New Roman CYR"/>
            <w:sz w:val="32"/>
            <w:szCs w:val="32"/>
          </w:rPr>
          <w:t>6 м</w:t>
        </w:r>
      </w:smartTag>
      <w:r w:rsidR="00C357D8" w:rsidRPr="00D9464B">
        <w:rPr>
          <w:rFonts w:ascii="Times New Roman CYR" w:hAnsi="Times New Roman CYR" w:cs="Times New Roman CYR"/>
          <w:sz w:val="32"/>
          <w:szCs w:val="32"/>
        </w:rPr>
        <w:t>, заполненные водой</w:t>
      </w:r>
      <w:r w:rsidRPr="00D9464B">
        <w:rPr>
          <w:rFonts w:ascii="Times New Roman CYR" w:hAnsi="Times New Roman CYR" w:cs="Times New Roman CYR"/>
          <w:sz w:val="32"/>
          <w:szCs w:val="32"/>
        </w:rPr>
        <w:t>.</w:t>
      </w:r>
    </w:p>
    <w:p w:rsidR="00873E8E" w:rsidRDefault="00873E8E" w:rsidP="00D9464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Все волноводы  устанавливаются в шахту или трубный контейнер диаметром (0,6</w:t>
      </w:r>
      <w:r w:rsidRPr="00D9464B">
        <w:rPr>
          <w:rFonts w:ascii="Symbol" w:hAnsi="Symbol" w:cs="Symbol"/>
          <w:sz w:val="32"/>
          <w:szCs w:val="32"/>
        </w:rPr>
        <w:t>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0,8) м, рис. </w:t>
      </w:r>
      <w:r w:rsidR="000D74E5" w:rsidRPr="00D9464B">
        <w:rPr>
          <w:rFonts w:ascii="Times New Roman CYR" w:hAnsi="Times New Roman CYR" w:cs="Times New Roman CYR"/>
          <w:sz w:val="32"/>
          <w:szCs w:val="32"/>
        </w:rPr>
        <w:t>6</w:t>
      </w:r>
      <w:r w:rsidRPr="00D9464B">
        <w:rPr>
          <w:rFonts w:ascii="Times New Roman CYR" w:hAnsi="Times New Roman CYR" w:cs="Times New Roman CYR"/>
          <w:sz w:val="32"/>
          <w:szCs w:val="32"/>
        </w:rPr>
        <w:t>.</w:t>
      </w:r>
    </w:p>
    <w:p w:rsidR="009E728F" w:rsidRPr="009E728F" w:rsidRDefault="009E728F" w:rsidP="009E728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873E8E" w:rsidRPr="00D9464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8E" w:rsidRPr="00D9464B" w:rsidRDefault="005D1407" w:rsidP="00D9464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89pt">
                  <v:imagedata r:id="rId7" o:title=""/>
                </v:shape>
              </w:pic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8E" w:rsidRPr="00D9464B" w:rsidRDefault="005D1407" w:rsidP="00D9464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pict>
                <v:shape id="_x0000_i1026" type="#_x0000_t75" style="width:236.25pt;height:207pt">
                  <v:imagedata r:id="rId8" o:title=""/>
                </v:shape>
              </w:pict>
            </w:r>
          </w:p>
        </w:tc>
      </w:tr>
    </w:tbl>
    <w:p w:rsidR="00873E8E" w:rsidRPr="00D9464B" w:rsidRDefault="00873E8E" w:rsidP="00D9464B">
      <w:p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64B" w:rsidRDefault="00873E8E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Рис. </w:t>
      </w:r>
      <w:r w:rsidR="000D74E5" w:rsidRPr="00D9464B">
        <w:rPr>
          <w:rFonts w:ascii="Times New Roman CYR" w:hAnsi="Times New Roman CYR" w:cs="Times New Roman CYR"/>
          <w:sz w:val="32"/>
          <w:szCs w:val="32"/>
        </w:rPr>
        <w:t>6</w:t>
      </w:r>
      <w:r w:rsidRPr="00D9464B">
        <w:rPr>
          <w:rFonts w:ascii="Times New Roman CYR" w:hAnsi="Times New Roman CYR" w:cs="Times New Roman CYR"/>
          <w:sz w:val="32"/>
          <w:szCs w:val="32"/>
        </w:rPr>
        <w:t>. Схема и фото комплекта трубных волноводов</w:t>
      </w:r>
    </w:p>
    <w:p w:rsidR="00873E8E" w:rsidRPr="00D9464B" w:rsidRDefault="00873E8E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для аппара</w:t>
      </w:r>
      <w:r w:rsidR="00F00B00" w:rsidRPr="00D9464B">
        <w:rPr>
          <w:rFonts w:ascii="Times New Roman CYR" w:hAnsi="Times New Roman CYR" w:cs="Times New Roman CYR"/>
          <w:sz w:val="32"/>
          <w:szCs w:val="32"/>
        </w:rPr>
        <w:t>туры АК</w:t>
      </w:r>
    </w:p>
    <w:p w:rsidR="00873E8E" w:rsidRPr="00D9464B" w:rsidRDefault="00873E8E" w:rsidP="00D946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73E8E" w:rsidRPr="00D9464B" w:rsidRDefault="00873E8E" w:rsidP="00D9464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Технические характеристики трубных волноводов приведены в табл. </w:t>
      </w:r>
      <w:r w:rsidR="00771DFD" w:rsidRPr="00D9464B">
        <w:rPr>
          <w:rFonts w:ascii="Times New Roman CYR" w:hAnsi="Times New Roman CYR" w:cs="Times New Roman CYR"/>
          <w:sz w:val="32"/>
          <w:szCs w:val="32"/>
        </w:rPr>
        <w:t>5</w:t>
      </w:r>
      <w:r w:rsidRPr="00D9464B">
        <w:rPr>
          <w:rFonts w:ascii="Times New Roman CYR" w:hAnsi="Times New Roman CYR" w:cs="Times New Roman CYR"/>
          <w:sz w:val="32"/>
          <w:szCs w:val="32"/>
        </w:rPr>
        <w:t>.</w:t>
      </w:r>
    </w:p>
    <w:p w:rsidR="00873E8E" w:rsidRDefault="00873E8E" w:rsidP="006516B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Т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а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б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л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и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ц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а</w:t>
      </w:r>
      <w:r w:rsidR="006516B3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71DFD" w:rsidRPr="00D9464B">
        <w:rPr>
          <w:rFonts w:ascii="Times New Roman CYR" w:hAnsi="Times New Roman CYR" w:cs="Times New Roman CYR"/>
          <w:sz w:val="32"/>
          <w:szCs w:val="32"/>
        </w:rPr>
        <w:t>5</w:t>
      </w:r>
    </w:p>
    <w:p w:rsidR="006516B3" w:rsidRPr="006516B3" w:rsidRDefault="006516B3" w:rsidP="006516B3">
      <w:p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1620"/>
        <w:gridCol w:w="1800"/>
        <w:gridCol w:w="2700"/>
      </w:tblGrid>
      <w:tr w:rsidR="00873E8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Номер</w:t>
            </w:r>
          </w:p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образца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Материал – носитель свойств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 xml:space="preserve">Внутренний </w:t>
            </w:r>
            <w:r w:rsidRPr="006516B3">
              <w:rPr>
                <w:rFonts w:ascii="Symbol" w:hAnsi="Symbol" w:cs="Symbol"/>
                <w:sz w:val="32"/>
                <w:szCs w:val="32"/>
              </w:rPr>
              <w:t>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 xml:space="preserve"> волновода, мм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Интервальное время, мкс/м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Коэффициент.</w:t>
            </w:r>
          </w:p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Затухания</w:t>
            </w:r>
          </w:p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(на f=20 кГц), дБ/м</w:t>
            </w:r>
          </w:p>
        </w:tc>
      </w:tr>
      <w:tr w:rsidR="00873E8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№ 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Сталь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(125±2)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182</w:t>
            </w:r>
            <w:r w:rsidR="00815ECC" w:rsidRPr="006516B3">
              <w:rPr>
                <w:rFonts w:ascii="Times New Roman CYR" w:hAnsi="Times New Roman CYR" w:cs="Times New Roman CYR"/>
                <w:sz w:val="32"/>
                <w:szCs w:val="32"/>
              </w:rPr>
              <w:t>±1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 xml:space="preserve">(2,5 </w:t>
            </w:r>
            <w:r w:rsidRPr="006516B3">
              <w:rPr>
                <w:rFonts w:ascii="Symbol" w:hAnsi="Symbol" w:cs="Symbol"/>
                <w:sz w:val="32"/>
                <w:szCs w:val="32"/>
              </w:rPr>
              <w:t>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3,0)</w:t>
            </w:r>
          </w:p>
        </w:tc>
      </w:tr>
      <w:tr w:rsidR="00873E8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№ 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15ECC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Асбо</w:t>
            </w:r>
            <w:r w:rsidR="00873E8E" w:rsidRPr="006516B3">
              <w:rPr>
                <w:rFonts w:ascii="Times New Roman CYR" w:hAnsi="Times New Roman CYR" w:cs="Times New Roman CYR"/>
                <w:sz w:val="32"/>
                <w:szCs w:val="32"/>
              </w:rPr>
              <w:t>цемент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(135</w:t>
            </w:r>
            <w:r w:rsidRPr="006516B3">
              <w:rPr>
                <w:rFonts w:ascii="Symbol" w:hAnsi="Symbol" w:cs="Symbol"/>
                <w:sz w:val="32"/>
                <w:szCs w:val="32"/>
              </w:rPr>
              <w:t>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330</w:t>
            </w:r>
            <w:r w:rsidR="00815ECC" w:rsidRPr="006516B3">
              <w:rPr>
                <w:rFonts w:ascii="Times New Roman CYR" w:hAnsi="Times New Roman CYR" w:cs="Times New Roman CYR"/>
                <w:sz w:val="32"/>
                <w:szCs w:val="32"/>
              </w:rPr>
              <w:t>±2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(2,0</w:t>
            </w:r>
            <w:r w:rsidRPr="006516B3">
              <w:rPr>
                <w:rFonts w:ascii="Symbol" w:hAnsi="Symbol" w:cs="Symbol"/>
                <w:sz w:val="32"/>
                <w:szCs w:val="32"/>
              </w:rPr>
              <w:t>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3,0)</w:t>
            </w:r>
          </w:p>
        </w:tc>
      </w:tr>
      <w:tr w:rsidR="00873E8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№ 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15ECC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Стекло</w:t>
            </w:r>
            <w:r w:rsidR="00873E8E" w:rsidRPr="006516B3">
              <w:rPr>
                <w:rFonts w:ascii="Times New Roman CYR" w:hAnsi="Times New Roman CYR" w:cs="Times New Roman CYR"/>
                <w:sz w:val="32"/>
                <w:szCs w:val="32"/>
              </w:rPr>
              <w:t>пластик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(115±2)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352</w:t>
            </w:r>
            <w:r w:rsidR="00815ECC" w:rsidRPr="006516B3">
              <w:rPr>
                <w:rFonts w:ascii="Times New Roman CYR" w:hAnsi="Times New Roman CYR" w:cs="Times New Roman CYR"/>
                <w:sz w:val="32"/>
                <w:szCs w:val="32"/>
              </w:rPr>
              <w:t>±2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(6,0</w:t>
            </w:r>
            <w:r w:rsidRPr="006516B3">
              <w:rPr>
                <w:rFonts w:ascii="Symbol" w:hAnsi="Symbol" w:cs="Symbol"/>
                <w:sz w:val="32"/>
                <w:szCs w:val="32"/>
              </w:rPr>
              <w:t>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6,5)</w:t>
            </w:r>
          </w:p>
        </w:tc>
      </w:tr>
      <w:tr w:rsidR="00873E8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№ 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Полиэтилен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(145±2)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540</w:t>
            </w:r>
            <w:r w:rsidR="00815ECC" w:rsidRPr="006516B3">
              <w:rPr>
                <w:rFonts w:ascii="Times New Roman CYR" w:hAnsi="Times New Roman CYR" w:cs="Times New Roman CYR"/>
                <w:sz w:val="32"/>
                <w:szCs w:val="32"/>
              </w:rPr>
              <w:t>±3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8E" w:rsidRPr="006516B3" w:rsidRDefault="00873E8E" w:rsidP="00873E8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(13,0</w:t>
            </w:r>
            <w:r w:rsidRPr="006516B3">
              <w:rPr>
                <w:rFonts w:ascii="Symbol" w:hAnsi="Symbol" w:cs="Symbol"/>
                <w:sz w:val="32"/>
                <w:szCs w:val="32"/>
              </w:rPr>
              <w:t></w:t>
            </w:r>
            <w:r w:rsidRPr="006516B3">
              <w:rPr>
                <w:rFonts w:ascii="Times New Roman CYR" w:hAnsi="Times New Roman CYR" w:cs="Times New Roman CYR"/>
                <w:sz w:val="32"/>
                <w:szCs w:val="32"/>
              </w:rPr>
              <w:t>15,0)</w:t>
            </w:r>
          </w:p>
        </w:tc>
      </w:tr>
    </w:tbl>
    <w:p w:rsidR="00873E8E" w:rsidRPr="00815ECC" w:rsidRDefault="00873E8E" w:rsidP="00E674C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15ECC" w:rsidRDefault="00815ECC" w:rsidP="00D9464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Значения воспроизводимых интервального времени, коэффициента затухания и доверительных границ погрешности определяются в процессе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 xml:space="preserve"> их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метрологической аттестации после монтажа 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>волноводов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на объекте.</w:t>
      </w:r>
    </w:p>
    <w:p w:rsidR="00505ED6" w:rsidRPr="00505ED6" w:rsidRDefault="00505ED6" w:rsidP="00505E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2D7C49" w:rsidRDefault="00873E8E" w:rsidP="00D9464B">
      <w:pPr>
        <w:autoSpaceDE w:val="0"/>
        <w:autoSpaceDN w:val="0"/>
        <w:adjustRightInd w:val="0"/>
        <w:ind w:left="60" w:firstLine="66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9464B">
        <w:rPr>
          <w:rFonts w:ascii="Times New Roman CYR" w:hAnsi="Times New Roman CYR" w:cs="Times New Roman CYR"/>
          <w:b/>
          <w:bCs/>
          <w:sz w:val="32"/>
          <w:szCs w:val="32"/>
        </w:rPr>
        <w:t>Калибровка</w:t>
      </w:r>
    </w:p>
    <w:p w:rsidR="00505ED6" w:rsidRPr="00505ED6" w:rsidRDefault="00505ED6" w:rsidP="00505E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2D7C49" w:rsidRPr="00D9464B" w:rsidRDefault="002D7C49" w:rsidP="00D9464B">
      <w:pPr>
        <w:autoSpaceDE w:val="0"/>
        <w:autoSpaceDN w:val="0"/>
        <w:adjustRightInd w:val="0"/>
        <w:ind w:left="60" w:firstLine="66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Методика калибровки измерительных каналов аппаратуры АК с использованием эталонных волноводов основана на прямых измерениях калибруемой аппаратурой интервального времени распространения и коэффициент затухания ультразвука, воспроизводимых стандартными образцами акустических параметров (волноводами). Зонд аппаратуры АК</w:t>
      </w:r>
      <w:r w:rsidR="00505ED6">
        <w:rPr>
          <w:rFonts w:ascii="Times New Roman CYR" w:hAnsi="Times New Roman CYR" w:cs="Times New Roman CYR"/>
          <w:sz w:val="32"/>
          <w:szCs w:val="32"/>
        </w:rPr>
        <w:t xml:space="preserve"> коаксиально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помещают в центральную часть волновода, заполненного водой. Выполняют однократные измерения интервального времени распространения и коэффициент затухания ультразвука.</w:t>
      </w:r>
    </w:p>
    <w:p w:rsidR="00873E8E" w:rsidRDefault="00873E8E" w:rsidP="00D9464B">
      <w:pPr>
        <w:autoSpaceDE w:val="0"/>
        <w:autoSpaceDN w:val="0"/>
        <w:adjustRightInd w:val="0"/>
        <w:ind w:left="60" w:firstLine="66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Оценку абсолютной погрешности </w:t>
      </w:r>
      <w:r w:rsidRPr="009E728F">
        <w:rPr>
          <w:rFonts w:ascii="Symbol" w:hAnsi="Symbol" w:cs="Symbol"/>
          <w:iCs/>
          <w:sz w:val="32"/>
          <w:szCs w:val="32"/>
        </w:rPr>
        <w:t>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  <w:vertAlign w:val="subscript"/>
        </w:rPr>
        <w:t>оi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измерений в каждой 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>i</w:t>
      </w:r>
      <w:r w:rsidRPr="00D9464B">
        <w:rPr>
          <w:rFonts w:ascii="Times New Roman CYR" w:hAnsi="Times New Roman CYR" w:cs="Times New Roman CYR"/>
          <w:sz w:val="32"/>
          <w:szCs w:val="32"/>
        </w:rPr>
        <w:t>-той точке контроля (в каждом волноводе) определяют по формулам:</w:t>
      </w:r>
    </w:p>
    <w:p w:rsidR="00505ED6" w:rsidRPr="00D9464B" w:rsidRDefault="00505ED6" w:rsidP="00505E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73E8E" w:rsidRPr="00D9464B" w:rsidRDefault="00505ED6" w:rsidP="00D9464B">
      <w:pPr>
        <w:autoSpaceDE w:val="0"/>
        <w:autoSpaceDN w:val="0"/>
        <w:adjustRightInd w:val="0"/>
        <w:ind w:firstLine="2880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Arial CYR" w:hAnsi="Arial CYR" w:cs="Arial CYR"/>
          <w:sz w:val="32"/>
          <w:szCs w:val="32"/>
        </w:rPr>
        <w:object w:dxaOrig="1800" w:dyaOrig="400">
          <v:shape id="_x0000_i1027" type="#_x0000_t75" style="width:104.25pt;height:22.5pt" o:ole="">
            <v:imagedata r:id="rId9" o:title=""/>
          </v:shape>
          <o:OLEObject Type="Embed" ProgID="Equation.3" ShapeID="_x0000_i1027" DrawAspect="Content" ObjectID="_1458254850" r:id="rId10"/>
        </w:objec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(</w:t>
      </w:r>
      <w:r w:rsidR="00AD5B8A" w:rsidRPr="00D9464B">
        <w:rPr>
          <w:rFonts w:ascii="Times New Roman CYR" w:hAnsi="Times New Roman CYR" w:cs="Times New Roman CYR"/>
          <w:sz w:val="32"/>
          <w:szCs w:val="32"/>
        </w:rPr>
        <w:t>3</w:t>
      </w:r>
      <w:r w:rsidR="00F81546">
        <w:rPr>
          <w:rFonts w:ascii="Times New Roman CYR" w:hAnsi="Times New Roman CYR" w:cs="Times New Roman CYR"/>
          <w:sz w:val="32"/>
          <w:szCs w:val="32"/>
        </w:rPr>
        <w:t>8</w: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)</w:t>
      </w:r>
    </w:p>
    <w:p w:rsidR="00873E8E" w:rsidRDefault="00505ED6" w:rsidP="00D9464B">
      <w:pPr>
        <w:autoSpaceDE w:val="0"/>
        <w:autoSpaceDN w:val="0"/>
        <w:adjustRightInd w:val="0"/>
        <w:ind w:firstLine="2880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Arial CYR" w:hAnsi="Arial CYR" w:cs="Arial CYR"/>
          <w:sz w:val="32"/>
          <w:szCs w:val="32"/>
        </w:rPr>
        <w:object w:dxaOrig="1579" w:dyaOrig="400">
          <v:shape id="_x0000_i1028" type="#_x0000_t75" style="width:101.25pt;height:25.5pt" o:ole="">
            <v:imagedata r:id="rId11" o:title=""/>
          </v:shape>
          <o:OLEObject Type="Embed" ProgID="Equation.3" ShapeID="_x0000_i1028" DrawAspect="Content" ObjectID="_1458254851" r:id="rId12"/>
        </w:objec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,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(</w:t>
      </w:r>
      <w:r w:rsidR="00AD5B8A" w:rsidRPr="00D9464B">
        <w:rPr>
          <w:rFonts w:ascii="Times New Roman CYR" w:hAnsi="Times New Roman CYR" w:cs="Times New Roman CYR"/>
          <w:sz w:val="32"/>
          <w:szCs w:val="32"/>
        </w:rPr>
        <w:t>3</w:t>
      </w:r>
      <w:r w:rsidR="00F81546">
        <w:rPr>
          <w:rFonts w:ascii="Times New Roman CYR" w:hAnsi="Times New Roman CYR" w:cs="Times New Roman CYR"/>
          <w:sz w:val="32"/>
          <w:szCs w:val="32"/>
        </w:rPr>
        <w:t>9</w: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)</w:t>
      </w:r>
    </w:p>
    <w:p w:rsidR="00505ED6" w:rsidRPr="00505ED6" w:rsidRDefault="00505ED6" w:rsidP="00505ED6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73E8E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где </w:t>
      </w:r>
      <w:r w:rsidRPr="00FA4E76">
        <w:rPr>
          <w:rFonts w:ascii="Symbol" w:hAnsi="Symbol" w:cs="Symbol"/>
          <w:iCs/>
          <w:sz w:val="32"/>
          <w:szCs w:val="32"/>
        </w:rPr>
        <w:t>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>t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  <w:vertAlign w:val="subscript"/>
        </w:rPr>
        <w:t>i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и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Pr="00D9464B">
        <w:rPr>
          <w:rFonts w:ascii="Symbol" w:hAnsi="Symbol" w:cs="Symbol"/>
          <w:i/>
          <w:iCs/>
          <w:sz w:val="32"/>
          <w:szCs w:val="32"/>
        </w:rPr>
        <w:t>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  <w:vertAlign w:val="subscript"/>
        </w:rPr>
        <w:t>i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– показания аппаратуры (измеренные значения интервального времени распространения и коэффициента затухания ультразвука) в </w:t>
      </w:r>
      <w:r w:rsidRPr="00505ED6">
        <w:rPr>
          <w:rFonts w:ascii="Times New Roman CYR" w:hAnsi="Times New Roman CYR" w:cs="Times New Roman CYR"/>
          <w:i/>
          <w:sz w:val="32"/>
          <w:szCs w:val="32"/>
        </w:rPr>
        <w:t>i</w:t>
      </w:r>
      <w:r w:rsidRPr="00D9464B">
        <w:rPr>
          <w:rFonts w:ascii="Times New Roman CYR" w:hAnsi="Times New Roman CYR" w:cs="Times New Roman CYR"/>
          <w:sz w:val="32"/>
          <w:szCs w:val="32"/>
        </w:rPr>
        <w:t>-той точке контроля;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A4E76">
        <w:rPr>
          <w:rFonts w:ascii="Symbol" w:hAnsi="Symbol" w:cs="Symbol"/>
          <w:iCs/>
          <w:sz w:val="32"/>
          <w:szCs w:val="32"/>
        </w:rPr>
        <w:t>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>t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  <w:vertAlign w:val="subscript"/>
        </w:rPr>
        <w:t>эi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и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Pr="00D9464B">
        <w:rPr>
          <w:rFonts w:ascii="Symbol" w:hAnsi="Symbol" w:cs="Symbol"/>
          <w:i/>
          <w:iCs/>
          <w:sz w:val="32"/>
          <w:szCs w:val="32"/>
        </w:rPr>
        <w:t></w:t>
      </w:r>
      <w:r w:rsidRPr="00D9464B">
        <w:rPr>
          <w:rFonts w:ascii="Times New Roman CYR" w:hAnsi="Times New Roman CYR" w:cs="Times New Roman CYR"/>
          <w:i/>
          <w:iCs/>
          <w:sz w:val="32"/>
          <w:szCs w:val="32"/>
          <w:vertAlign w:val="subscript"/>
        </w:rPr>
        <w:t>э</w:t>
      </w:r>
      <w:r w:rsidRPr="00D9464B">
        <w:rPr>
          <w:rFonts w:ascii="Times New Roman CYR" w:hAnsi="Times New Roman CYR" w:cs="Times New Roman CYR"/>
          <w:sz w:val="32"/>
          <w:szCs w:val="32"/>
          <w:vertAlign w:val="subscript"/>
        </w:rPr>
        <w:t>i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– эталонные значения интервального времени распространения и коэффициента затухания ультразвука в </w:t>
      </w:r>
      <w:r w:rsidRPr="00505ED6">
        <w:rPr>
          <w:rFonts w:ascii="Times New Roman CYR" w:hAnsi="Times New Roman CYR" w:cs="Times New Roman CYR"/>
          <w:i/>
          <w:sz w:val="32"/>
          <w:szCs w:val="32"/>
        </w:rPr>
        <w:t>i</w:t>
      </w:r>
      <w:r w:rsidRPr="00D9464B">
        <w:rPr>
          <w:rFonts w:ascii="Times New Roman CYR" w:hAnsi="Times New Roman CYR" w:cs="Times New Roman CYR"/>
          <w:sz w:val="32"/>
          <w:szCs w:val="32"/>
        </w:rPr>
        <w:t>-той точке контроля.</w:t>
      </w:r>
    </w:p>
    <w:p w:rsidR="00505ED6" w:rsidRDefault="00505ED6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15ECC" w:rsidRPr="00D9464B" w:rsidRDefault="00873E8E" w:rsidP="00D9464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b/>
          <w:bCs/>
          <w:sz w:val="32"/>
          <w:szCs w:val="32"/>
        </w:rPr>
        <w:t>Поверка</w:t>
      </w:r>
    </w:p>
    <w:p w:rsidR="00FA4E76" w:rsidRPr="00FA4E76" w:rsidRDefault="00FA4E76" w:rsidP="00FA4E76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15ECC" w:rsidRPr="00D9464B" w:rsidRDefault="00815ECC" w:rsidP="00A72A26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Поверочная схема для аппаратуры АК</w:t>
      </w:r>
      <w:r w:rsidRPr="00D9464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приведена в приложении 4.</w:t>
      </w:r>
    </w:p>
    <w:p w:rsidR="00815ECC" w:rsidRPr="00D9464B" w:rsidRDefault="00815ECC" w:rsidP="00505ED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Она содержит 4 поля и 3 ступени. На верхнем поле расположены средства измерений, заимствованные из государственных поверочных схем. Они необходимы для определения методом прямых измерений параметров комплекта СО в виде трубных волноводов на поле исходных эталонов. Волноводы служат для 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>повер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ки установок и имитаторов, расположенных на поле эталонов. Исходные эталоны могут использоваться для 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>поверки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аппаратуры АК повышенной точности. Рабочая аппаратура АК поверяется либо с использованием установок, либо имитаторов, либо в контрольной скважине, аттестованной эталонными зондами АК, поверенными с использованием исходных эталонов.</w:t>
      </w:r>
    </w:p>
    <w:p w:rsidR="00873E8E" w:rsidRPr="00D9464B" w:rsidRDefault="00873E8E" w:rsidP="00D9464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Аппаратура признается годной к применению по калибруемым каналам, если в каждой точке контроля выполняются следующие неравенства:</w:t>
      </w:r>
    </w:p>
    <w:p w:rsidR="00873E8E" w:rsidRPr="00D9464B" w:rsidRDefault="00B477F6" w:rsidP="00D9464B">
      <w:pPr>
        <w:autoSpaceDE w:val="0"/>
        <w:autoSpaceDN w:val="0"/>
        <w:adjustRightInd w:val="0"/>
        <w:ind w:firstLine="2700"/>
        <w:rPr>
          <w:rFonts w:ascii="Times New Roman CYR" w:hAnsi="Times New Roman CYR" w:cs="Times New Roman CYR"/>
          <w:sz w:val="32"/>
          <w:szCs w:val="32"/>
        </w:rPr>
      </w:pPr>
      <w:r w:rsidRPr="00B477F6">
        <w:rPr>
          <w:rFonts w:ascii="Arial CYR" w:hAnsi="Arial CYR" w:cs="Arial CYR"/>
          <w:position w:val="-30"/>
          <w:sz w:val="32"/>
          <w:szCs w:val="32"/>
        </w:rPr>
        <w:object w:dxaOrig="3060" w:dyaOrig="800">
          <v:shape id="_x0000_i1029" type="#_x0000_t75" style="width:175.5pt;height:45.75pt" o:ole="">
            <v:imagedata r:id="rId13" o:title=""/>
          </v:shape>
          <o:OLEObject Type="Embed" ProgID="Equation.3" ShapeID="_x0000_i1029" DrawAspect="Content" ObjectID="_1458254852" r:id="rId14"/>
        </w:object>
      </w:r>
      <w:r w:rsidR="00873E8E" w:rsidRPr="00D9464B">
        <w:rPr>
          <w:rFonts w:ascii="Times New Roman CYR" w:hAnsi="Times New Roman CYR" w:cs="Times New Roman CYR"/>
          <w:iCs/>
          <w:sz w:val="32"/>
          <w:szCs w:val="32"/>
        </w:rPr>
        <w:t>;</w:t>
      </w:r>
      <w:r w:rsidR="002D7C49" w:rsidRPr="00D9464B">
        <w:rPr>
          <w:rFonts w:ascii="Times New Roman CYR" w:hAnsi="Times New Roman CYR" w:cs="Times New Roman CYR"/>
          <w:iCs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iCs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iCs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iCs/>
          <w:sz w:val="32"/>
          <w:szCs w:val="32"/>
        </w:rPr>
        <w:tab/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(</w:t>
      </w:r>
      <w:r w:rsidR="00F81546">
        <w:rPr>
          <w:rFonts w:ascii="Times New Roman CYR" w:hAnsi="Times New Roman CYR" w:cs="Times New Roman CYR"/>
          <w:sz w:val="32"/>
          <w:szCs w:val="32"/>
        </w:rPr>
        <w:t>40</w: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)</w:t>
      </w:r>
    </w:p>
    <w:p w:rsidR="00873E8E" w:rsidRPr="00D9464B" w:rsidRDefault="00B477F6" w:rsidP="00D9464B">
      <w:pPr>
        <w:autoSpaceDE w:val="0"/>
        <w:autoSpaceDN w:val="0"/>
        <w:adjustRightInd w:val="0"/>
        <w:ind w:firstLine="2700"/>
        <w:rPr>
          <w:rFonts w:ascii="Times New Roman CYR" w:hAnsi="Times New Roman CYR" w:cs="Times New Roman CYR"/>
          <w:sz w:val="32"/>
          <w:szCs w:val="32"/>
        </w:rPr>
      </w:pPr>
      <w:r w:rsidRPr="00B477F6">
        <w:rPr>
          <w:rFonts w:ascii="Arial CYR" w:hAnsi="Arial CYR" w:cs="Arial CYR"/>
          <w:position w:val="-30"/>
          <w:sz w:val="32"/>
          <w:szCs w:val="32"/>
        </w:rPr>
        <w:object w:dxaOrig="2980" w:dyaOrig="800">
          <v:shape id="_x0000_i1030" type="#_x0000_t75" style="width:175.5pt;height:47.25pt" o:ole="">
            <v:imagedata r:id="rId15" o:title=""/>
          </v:shape>
          <o:OLEObject Type="Embed" ProgID="Equation.3" ShapeID="_x0000_i1030" DrawAspect="Content" ObjectID="_1458254853" r:id="rId16"/>
        </w:objec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.</w:t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2D7C49" w:rsidRPr="00D9464B">
        <w:rPr>
          <w:rFonts w:ascii="Times New Roman CYR" w:hAnsi="Times New Roman CYR" w:cs="Times New Roman CYR"/>
          <w:sz w:val="32"/>
          <w:szCs w:val="32"/>
        </w:rPr>
        <w:tab/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(</w:t>
      </w:r>
      <w:r w:rsidR="00A72A26">
        <w:rPr>
          <w:rFonts w:ascii="Times New Roman CYR" w:hAnsi="Times New Roman CYR" w:cs="Times New Roman CYR"/>
          <w:sz w:val="32"/>
          <w:szCs w:val="32"/>
        </w:rPr>
        <w:t>4</w:t>
      </w:r>
      <w:r w:rsidR="00F81546">
        <w:rPr>
          <w:rFonts w:ascii="Times New Roman CYR" w:hAnsi="Times New Roman CYR" w:cs="Times New Roman CYR"/>
          <w:sz w:val="32"/>
          <w:szCs w:val="32"/>
        </w:rPr>
        <w:t>1</w: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>)</w:t>
      </w:r>
    </w:p>
    <w:p w:rsidR="00F05B65" w:rsidRDefault="00F05B65" w:rsidP="00D9464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Е</w:t>
      </w:r>
      <w:r w:rsidR="00873E8E" w:rsidRPr="00D9464B">
        <w:rPr>
          <w:rFonts w:ascii="Times New Roman CYR" w:hAnsi="Times New Roman CYR" w:cs="Times New Roman CYR"/>
          <w:sz w:val="32"/>
          <w:szCs w:val="32"/>
        </w:rPr>
        <w:t xml:space="preserve">сли указанные неравенства не выполняются и оценки погрешности незначительно превышают нормированные значения, то следует выполнить настройку на идентичность одноименных акустических преобразователей (излучателей или приемников) с помощью созданной в НПФ «Геофизика» установки УПАК-2м, рис. </w:t>
      </w:r>
      <w:r w:rsidRPr="00D9464B">
        <w:rPr>
          <w:rFonts w:ascii="Times New Roman CYR" w:hAnsi="Times New Roman CYR" w:cs="Times New Roman CYR"/>
          <w:sz w:val="32"/>
          <w:szCs w:val="32"/>
        </w:rPr>
        <w:t>7.</w:t>
      </w:r>
    </w:p>
    <w:p w:rsidR="00F31817" w:rsidRPr="00D9464B" w:rsidRDefault="00F31817" w:rsidP="00F3181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Установка воспроизводит (и измеряет) акустическое давление с наружной стороны стальной трубы с помощью внешнего магнитострикционного преобразователя. При этом акустический зонд располагают внутри этой стальной трубы длиной </w:t>
      </w:r>
      <w:smartTag w:uri="urn:schemas-microsoft-com:office:smarttags" w:element="metricconverter">
        <w:smartTagPr>
          <w:attr w:name="ProductID" w:val="4 м"/>
        </w:smartTagPr>
        <w:r w:rsidRPr="00D9464B">
          <w:rPr>
            <w:rFonts w:ascii="Times New Roman CYR" w:hAnsi="Times New Roman CYR" w:cs="Times New Roman CYR"/>
            <w:sz w:val="32"/>
            <w:szCs w:val="32"/>
          </w:rPr>
          <w:t>4 м</w:t>
        </w:r>
      </w:smartTag>
      <w:r w:rsidRPr="00D9464B">
        <w:rPr>
          <w:rFonts w:ascii="Times New Roman CYR" w:hAnsi="Times New Roman CYR" w:cs="Times New Roman CYR"/>
          <w:sz w:val="32"/>
          <w:szCs w:val="32"/>
        </w:rPr>
        <w:t xml:space="preserve"> (или </w:t>
      </w:r>
      <w:smartTag w:uri="urn:schemas-microsoft-com:office:smarttags" w:element="metricconverter">
        <w:smartTagPr>
          <w:attr w:name="ProductID" w:val="6 м"/>
        </w:smartTagPr>
        <w:r w:rsidRPr="00D9464B">
          <w:rPr>
            <w:rFonts w:ascii="Times New Roman CYR" w:hAnsi="Times New Roman CYR" w:cs="Times New Roman CYR"/>
            <w:sz w:val="32"/>
            <w:szCs w:val="32"/>
          </w:rPr>
          <w:t>6 м</w:t>
        </w:r>
      </w:smartTag>
      <w:r w:rsidRPr="00D9464B">
        <w:rPr>
          <w:rFonts w:ascii="Times New Roman CYR" w:hAnsi="Times New Roman CYR" w:cs="Times New Roman CYR"/>
          <w:sz w:val="32"/>
          <w:szCs w:val="32"/>
        </w:rPr>
        <w:t>) под давлением 5 МПа.</w:t>
      </w:r>
    </w:p>
    <w:p w:rsidR="00B477F6" w:rsidRDefault="00F31817" w:rsidP="009E728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Установка УПАК-2м конструктивно выполнена в виде стального цилиндрического корпуса диаметром </w:t>
      </w:r>
      <w:smartTag w:uri="urn:schemas-microsoft-com:office:smarttags" w:element="metricconverter">
        <w:smartTagPr>
          <w:attr w:name="ProductID" w:val="520 мм"/>
        </w:smartTagPr>
        <w:r w:rsidRPr="00D9464B">
          <w:rPr>
            <w:rFonts w:ascii="Times New Roman CYR" w:hAnsi="Times New Roman CYR" w:cs="Times New Roman CYR"/>
            <w:sz w:val="32"/>
            <w:szCs w:val="32"/>
          </w:rPr>
          <w:t>520 мм</w:t>
        </w:r>
      </w:smartTag>
      <w:r w:rsidRPr="00D9464B">
        <w:rPr>
          <w:rFonts w:ascii="Times New Roman CYR" w:hAnsi="Times New Roman CYR" w:cs="Times New Roman CYR"/>
          <w:sz w:val="32"/>
          <w:szCs w:val="32"/>
        </w:rPr>
        <w:t xml:space="preserve"> и высотой 6 (или 4) м, внутри которого коаксиально установлена стальная труба (акустический волновод) с наружным диаметром </w:t>
      </w:r>
      <w:smartTag w:uri="urn:schemas-microsoft-com:office:smarttags" w:element="metricconverter">
        <w:smartTagPr>
          <w:attr w:name="ProductID" w:val="168 мм"/>
        </w:smartTagPr>
        <w:r w:rsidRPr="00D9464B">
          <w:rPr>
            <w:rFonts w:ascii="Times New Roman CYR" w:hAnsi="Times New Roman CYR" w:cs="Times New Roman CYR"/>
            <w:sz w:val="32"/>
            <w:szCs w:val="32"/>
          </w:rPr>
          <w:t>168 мм</w:t>
        </w:r>
      </w:smartTag>
      <w:r w:rsidRPr="00D9464B">
        <w:rPr>
          <w:rFonts w:ascii="Times New Roman CYR" w:hAnsi="Times New Roman CYR" w:cs="Times New Roman CYR"/>
          <w:sz w:val="32"/>
          <w:szCs w:val="32"/>
        </w:rPr>
        <w:t>.</w:t>
      </w:r>
    </w:p>
    <w:p w:rsidR="00F31817" w:rsidRDefault="00F31817" w:rsidP="00B477F6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120"/>
        <w:gridCol w:w="3420"/>
      </w:tblGrid>
      <w:tr w:rsidR="00873E8E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873E8E" w:rsidRDefault="005D1407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pict>
                <v:line id="_x0000_s1382" style="position:absolute;left:0;text-align:left;flip:x;z-index:251641344" from="210.6pt,141.5pt" to="309.6pt,177.5pt">
                  <v:stroke endarrow="block"/>
                </v:line>
              </w:pic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pict>
                <v:line id="_x0000_s1381" style="position:absolute;left:0;text-align:left;flip:x;z-index:251640320" from="183.6pt,105.5pt" to="309.6pt,150.5pt">
                  <v:stroke endarrow="block"/>
                </v:line>
              </w:pic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pict>
                <v:line id="_x0000_s1380" style="position:absolute;left:0;text-align:left;flip:x;z-index:251639296" from="147.6pt,60.5pt" to="309.6pt,159.5pt">
                  <v:stroke endarrow="block"/>
                </v:line>
              </w:pic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pict>
                <v:line id="_x0000_s1379" style="position:absolute;left:0;text-align:left;flip:x;z-index:251638272" from="174.6pt,24.5pt" to="300.6pt,69.5pt">
                  <v:stroke endarrow="block"/>
                </v:line>
              </w:pict>
            </w:r>
            <w:r w:rsidR="00873E8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pict>
                <v:shape id="_x0000_i1031" type="#_x0000_t75" style="width:291.75pt;height:180.75pt">
                  <v:imagedata r:id="rId17" o:title=""/>
                </v:shape>
              </w:pict>
            </w:r>
            <w:r w:rsidR="00873E8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05B65" w:rsidRDefault="00F05B65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  <w:p w:rsidR="00873E8E" w:rsidRPr="00F05B65" w:rsidRDefault="00873E8E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5B6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Зонд АК</w:t>
            </w:r>
          </w:p>
          <w:p w:rsidR="00873E8E" w:rsidRPr="00F05B65" w:rsidRDefault="00873E8E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  <w:p w:rsidR="00873E8E" w:rsidRPr="00F05B65" w:rsidRDefault="00873E8E" w:rsidP="00873E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5B6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Привод внешнего акус</w:t>
            </w:r>
            <w:r w:rsidR="00B0463E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т</w:t>
            </w:r>
            <w:r w:rsidRPr="00F05B6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ического преобразователя</w:t>
            </w:r>
          </w:p>
          <w:p w:rsidR="00873E8E" w:rsidRPr="00F05B65" w:rsidRDefault="00873E8E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  <w:p w:rsidR="00873E8E" w:rsidRPr="00F05B65" w:rsidRDefault="00873E8E" w:rsidP="00873E8E">
            <w:pPr>
              <w:keepNext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5B6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Стальная труба</w:t>
            </w:r>
          </w:p>
          <w:p w:rsidR="00873E8E" w:rsidRPr="00F05B65" w:rsidRDefault="00873E8E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  <w:p w:rsidR="00873E8E" w:rsidRDefault="00873E8E" w:rsidP="00873E8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5B6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Корпус установки</w:t>
            </w:r>
          </w:p>
        </w:tc>
      </w:tr>
    </w:tbl>
    <w:p w:rsidR="00873E8E" w:rsidRDefault="00873E8E" w:rsidP="00873E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73E8E" w:rsidRPr="00D9464B" w:rsidRDefault="00873E8E" w:rsidP="00D9464B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Рис. </w:t>
      </w:r>
      <w:r w:rsidR="000D74E5" w:rsidRPr="00D9464B">
        <w:rPr>
          <w:rFonts w:ascii="Times New Roman CYR" w:hAnsi="Times New Roman CYR" w:cs="Times New Roman CYR"/>
          <w:sz w:val="32"/>
          <w:szCs w:val="32"/>
        </w:rPr>
        <w:t>7</w:t>
      </w:r>
      <w:r w:rsidRPr="00D9464B">
        <w:rPr>
          <w:rFonts w:ascii="Times New Roman CYR" w:hAnsi="Times New Roman CYR" w:cs="Times New Roman CYR"/>
          <w:sz w:val="32"/>
          <w:szCs w:val="32"/>
        </w:rPr>
        <w:t>. Установка УПАК-2м со стальным волноводом.</w: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Пространство внутри корпуса заполнено трансформаторным маслом</w:t>
      </w:r>
      <w:r w:rsidR="00F05B65" w:rsidRPr="00D9464B">
        <w:rPr>
          <w:rFonts w:ascii="Times New Roman CYR" w:hAnsi="Times New Roman CYR" w:cs="Times New Roman CYR"/>
          <w:sz w:val="32"/>
          <w:szCs w:val="32"/>
        </w:rPr>
        <w:t>, а внутри волновода - водой</w:t>
      </w:r>
      <w:r w:rsidRPr="00D9464B">
        <w:rPr>
          <w:rFonts w:ascii="Times New Roman CYR" w:hAnsi="Times New Roman CYR" w:cs="Times New Roman CYR"/>
          <w:sz w:val="32"/>
          <w:szCs w:val="32"/>
        </w:rPr>
        <w:t>. Вдоль наружной поверхности волновода перемещается цилиндрический магнитострикционный преобразователь, приводимый в движение реверсивным двигателем с винтовой парой.</w:t>
      </w: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При настройке двух и более излучателей скважинного акустического зонда на идентичность (равенство создаваемого акустического давления на поверхности каждого излучателя) перемещаемый преобразователь работает в режиме приемника акустических волн и каждый раз устанавливается строго напротив настраиваемого излучателя зонда по максимуму его показаний.</w:t>
      </w: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При настройке двух и более приемников скважинного акустического зонда на идентичность (равенство параметров функций преобразования акустического давления на поверхности каждого приемника в электрический сигнал) перемещаемый преобразователь работает в режиме излучателя акустических волн и каждый раз устанавливается строго напротив настраиваемого приемника акустического зонда по максимуму амплитуды его выходного сигнала. При этом не</w:t>
      </w:r>
      <w:r w:rsidR="009E728F" w:rsidRPr="009E728F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идентичность измерительных каналов устраняют путем изменения коэффициента усиления в одном из этих каналов.</w:t>
      </w: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В современной микропроцессорной аппаратуре АК не</w:t>
      </w:r>
      <w:r w:rsidR="009E728F" w:rsidRPr="009E728F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D9464B">
        <w:rPr>
          <w:rFonts w:ascii="Times New Roman CYR" w:hAnsi="Times New Roman CYR" w:cs="Times New Roman CYR"/>
          <w:sz w:val="32"/>
          <w:szCs w:val="32"/>
        </w:rPr>
        <w:t>идентичность акустических преобразователей, определяемую с помощью установки УПАК-2м, учитывают программным путем.</w:t>
      </w:r>
    </w:p>
    <w:p w:rsidR="00873E8E" w:rsidRPr="00D9464B" w:rsidRDefault="00873E8E" w:rsidP="00D946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Гидростатическое давление 5 М</w:t>
      </w:r>
      <w:r w:rsidR="00F05B65" w:rsidRPr="00D9464B">
        <w:rPr>
          <w:rFonts w:ascii="Times New Roman CYR" w:hAnsi="Times New Roman CYR" w:cs="Times New Roman CYR"/>
          <w:sz w:val="32"/>
          <w:szCs w:val="32"/>
        </w:rPr>
        <w:t>П</w:t>
      </w:r>
      <w:r w:rsidRPr="00D9464B">
        <w:rPr>
          <w:rFonts w:ascii="Times New Roman CYR" w:hAnsi="Times New Roman CYR" w:cs="Times New Roman CYR"/>
          <w:sz w:val="32"/>
          <w:szCs w:val="32"/>
        </w:rPr>
        <w:t>а, создаваемое внутри волновода, позволяет существенно уменьшить влияние воздуха, возникающего на поверхности акустических преобразователей зонда аппаратуры при его размещении в волноводе установки, на погрешности измерений акустических параметров. В случае использования в акустическом зонде аппаратуры магнитострикционных преобразователей, создаваемое в установке давление позволяет стабилизировать выходные сигналы этих преобразователе при наличии в них дефектов (плохого склеивания пластин и других).</w:t>
      </w:r>
    </w:p>
    <w:p w:rsidR="00873E8E" w:rsidRPr="00D9464B" w:rsidRDefault="00873E8E" w:rsidP="00D9464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Вид окна обрабатывающей программы для</w:t>
      </w:r>
      <w:r w:rsidR="00750809" w:rsidRPr="00D9464B">
        <w:rPr>
          <w:rFonts w:ascii="Times New Roman CYR" w:hAnsi="Times New Roman CYR" w:cs="Times New Roman CYR"/>
          <w:sz w:val="32"/>
          <w:szCs w:val="32"/>
        </w:rPr>
        <w:t xml:space="preserve"> калибровки и поверки</w:t>
      </w:r>
      <w:r w:rsidRPr="00D9464B">
        <w:rPr>
          <w:rFonts w:ascii="Times New Roman CYR" w:hAnsi="Times New Roman CYR" w:cs="Times New Roman CYR"/>
          <w:sz w:val="32"/>
          <w:szCs w:val="32"/>
        </w:rPr>
        <w:t xml:space="preserve"> аппаратуры АК представлен на рис. </w:t>
      </w:r>
      <w:r w:rsidR="000D74E5" w:rsidRPr="00D9464B">
        <w:rPr>
          <w:rFonts w:ascii="Times New Roman CYR" w:hAnsi="Times New Roman CYR" w:cs="Times New Roman CYR"/>
          <w:sz w:val="32"/>
          <w:szCs w:val="32"/>
        </w:rPr>
        <w:t>8</w:t>
      </w:r>
      <w:r w:rsidRPr="00D9464B">
        <w:rPr>
          <w:rFonts w:ascii="Times New Roman CYR" w:hAnsi="Times New Roman CYR" w:cs="Times New Roman CYR"/>
          <w:sz w:val="32"/>
          <w:szCs w:val="32"/>
        </w:rPr>
        <w:t>.</w: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73E8E" w:rsidRPr="00D9464B" w:rsidRDefault="005D1407" w:rsidP="00D946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pict>
          <v:shape id="_x0000_i1032" type="#_x0000_t75" style="width:482.25pt;height:341.25pt">
            <v:imagedata r:id="rId18" o:title=""/>
          </v:shape>
        </w:pic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B477F6" w:rsidRDefault="00873E8E" w:rsidP="00D9464B">
      <w:pPr>
        <w:autoSpaceDE w:val="0"/>
        <w:autoSpaceDN w:val="0"/>
        <w:adjustRightInd w:val="0"/>
        <w:ind w:firstLine="1134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 xml:space="preserve">Рис. </w:t>
      </w:r>
      <w:r w:rsidR="000D74E5" w:rsidRPr="00D9464B">
        <w:rPr>
          <w:rFonts w:ascii="Times New Roman CYR" w:hAnsi="Times New Roman CYR" w:cs="Times New Roman CYR"/>
          <w:sz w:val="32"/>
          <w:szCs w:val="32"/>
        </w:rPr>
        <w:t>8</w:t>
      </w:r>
      <w:r w:rsidRPr="00D9464B">
        <w:rPr>
          <w:rFonts w:ascii="Times New Roman CYR" w:hAnsi="Times New Roman CYR" w:cs="Times New Roman CYR"/>
          <w:sz w:val="32"/>
          <w:szCs w:val="32"/>
        </w:rPr>
        <w:t>. Вид окна обрабатывающей программы</w:t>
      </w:r>
    </w:p>
    <w:p w:rsidR="00873E8E" w:rsidRPr="00D9464B" w:rsidRDefault="00873E8E" w:rsidP="009E728F">
      <w:pPr>
        <w:autoSpaceDE w:val="0"/>
        <w:autoSpaceDN w:val="0"/>
        <w:adjustRightInd w:val="0"/>
        <w:ind w:firstLine="2127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для аппаратуры АК.</w: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73E8E" w:rsidRPr="00D9464B" w:rsidRDefault="00873E8E" w:rsidP="00D9464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 w:rsidRPr="00D9464B">
        <w:rPr>
          <w:rFonts w:ascii="Times New Roman CYR" w:hAnsi="Times New Roman CYR" w:cs="Times New Roman CYR"/>
          <w:sz w:val="32"/>
          <w:szCs w:val="32"/>
        </w:rPr>
        <w:t>Обычно протокол калибровки и поверки содержит те же сведения, что отображаются в главном окне обрабатывающей программы. Для удобства документирования результатов метрологических работ протоколы и сертификаты хранятся в формате EXCEL.</w:t>
      </w:r>
    </w:p>
    <w:p w:rsidR="00873E8E" w:rsidRPr="00D9464B" w:rsidRDefault="00873E8E" w:rsidP="00D946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5177C" w:rsidRPr="00262EE4" w:rsidRDefault="00750809" w:rsidP="00E33A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5177C" w:rsidRPr="00262EE4">
        <w:rPr>
          <w:rFonts w:ascii="Times New Roman CYR" w:hAnsi="Times New Roman CYR" w:cs="Times New Roman CYR"/>
          <w:sz w:val="32"/>
          <w:szCs w:val="32"/>
        </w:rPr>
        <w:t>Приложение 4</w:t>
      </w:r>
    </w:p>
    <w:p w:rsidR="0085177C" w:rsidRPr="00262EE4" w:rsidRDefault="0085177C" w:rsidP="0085177C">
      <w:pPr>
        <w:pStyle w:val="20"/>
        <w:spacing w:line="240" w:lineRule="auto"/>
        <w:ind w:left="0"/>
        <w:jc w:val="center"/>
        <w:rPr>
          <w:rFonts w:eastAsia="MS Mincho"/>
          <w:sz w:val="30"/>
          <w:szCs w:val="30"/>
        </w:rPr>
      </w:pPr>
      <w:r w:rsidRPr="00262EE4">
        <w:rPr>
          <w:rFonts w:ascii="Times New Roman CYR" w:hAnsi="Times New Roman CYR" w:cs="Times New Roman CYR"/>
          <w:sz w:val="32"/>
          <w:szCs w:val="32"/>
        </w:rPr>
        <w:t xml:space="preserve">Поверочная схема для аппаратуры АК по каналам интервального </w:t>
      </w:r>
      <w:r w:rsidRPr="00262EE4">
        <w:rPr>
          <w:rFonts w:ascii="Times New Roman CYR" w:hAnsi="Times New Roman CYR" w:cs="Times New Roman CYR"/>
          <w:sz w:val="30"/>
          <w:szCs w:val="30"/>
        </w:rPr>
        <w:t>времени распространения и коэффициента затухания акустических волн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26"/>
      </w:tblGrid>
      <w:tr w:rsidR="0085177C" w:rsidTr="0025779B">
        <w:trPr>
          <w:trHeight w:val="2909"/>
        </w:trPr>
        <w:tc>
          <w:tcPr>
            <w:tcW w:w="1728" w:type="dxa"/>
          </w:tcPr>
          <w:p w:rsidR="0085177C" w:rsidRDefault="005D1407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56" type="#_x0000_t202" style="position:absolute;left:0;text-align:left;margin-left:18pt;margin-top:8.2pt;width:54pt;height:126pt;z-index:251643392" stroked="f">
                  <v:textbox style="layout-flow:vertical;mso-layout-flow-alt:bottom-to-top;mso-next-textbox:#_x0000_s1556">
                    <w:txbxContent>
                      <w:p w:rsidR="00B87E77" w:rsidRDefault="00B87E77" w:rsidP="0085177C">
                        <w:pPr>
                          <w:pStyle w:val="a8"/>
                          <w:spacing w:after="0" w:line="180" w:lineRule="auto"/>
                          <w:jc w:val="center"/>
                        </w:pPr>
                        <w:r>
                          <w:t>Средства измерений,</w:t>
                        </w:r>
                      </w:p>
                      <w:p w:rsidR="00B87E77" w:rsidRDefault="00B87E77" w:rsidP="0085177C">
                        <w:pPr>
                          <w:pStyle w:val="a8"/>
                          <w:spacing w:after="0" w:line="180" w:lineRule="auto"/>
                          <w:jc w:val="center"/>
                        </w:pPr>
                        <w:r>
                          <w:t>заимствованные из</w:t>
                        </w:r>
                      </w:p>
                      <w:p w:rsidR="00B87E77" w:rsidRDefault="00B87E77" w:rsidP="0085177C">
                        <w:pPr>
                          <w:pStyle w:val="a8"/>
                          <w:spacing w:after="0" w:line="180" w:lineRule="auto"/>
                          <w:jc w:val="center"/>
                        </w:pPr>
                        <w:r>
                          <w:t>государственных</w:t>
                        </w:r>
                      </w:p>
                      <w:p w:rsidR="00B87E77" w:rsidRDefault="00B87E77" w:rsidP="0085177C">
                        <w:pPr>
                          <w:pStyle w:val="a8"/>
                          <w:spacing w:line="180" w:lineRule="auto"/>
                          <w:jc w:val="center"/>
                        </w:pPr>
                        <w:r>
                          <w:t>поверочных схем</w:t>
                        </w:r>
                      </w:p>
                    </w:txbxContent>
                  </v:textbox>
                </v:shape>
              </w:pict>
            </w: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Pr="000533E0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  <w:sz w:val="16"/>
                <w:szCs w:val="16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</w:tc>
        <w:tc>
          <w:tcPr>
            <w:tcW w:w="8126" w:type="dxa"/>
          </w:tcPr>
          <w:p w:rsidR="0085177C" w:rsidRDefault="005D1407" w:rsidP="0025779B">
            <w:pPr>
              <w:pStyle w:val="20"/>
              <w:spacing w:line="240" w:lineRule="auto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line id="_x0000_s1577" style="position:absolute;left:0;text-align:left;flip:y;z-index:251664896;mso-position-horizontal-relative:text;mso-position-vertical-relative:text" from="313.6pt,113pt" to="313.6pt,122pt"/>
              </w:pict>
            </w:r>
            <w:r>
              <w:rPr>
                <w:noProof/>
                <w:sz w:val="20"/>
              </w:rPr>
              <w:pict>
                <v:shape id="_x0000_s1568" type="#_x0000_t202" style="position:absolute;left:0;text-align:left;margin-left:277.6pt;margin-top:131pt;width:80pt;height:22.65pt;z-index:251655680;mso-position-horizontal-relative:text;mso-position-vertical-relative:text" stroked="f">
                  <v:textbox>
                    <w:txbxContent>
                      <w:p w:rsidR="00B87E77" w:rsidRDefault="00B87E77" w:rsidP="0085177C">
                        <w:pPr>
                          <w:pStyle w:val="30"/>
                          <w:spacing w:line="180" w:lineRule="auto"/>
                          <w:outlineLvl w:val="0"/>
                        </w:pPr>
                        <w:r>
                          <w:t>Метод косвенных</w:t>
                        </w:r>
                      </w:p>
                      <w:p w:rsidR="00B87E77" w:rsidRDefault="00B87E77" w:rsidP="0085177C">
                        <w:pPr>
                          <w:pStyle w:val="30"/>
                          <w:spacing w:line="180" w:lineRule="auto"/>
                          <w:outlineLvl w:val="0"/>
                        </w:pPr>
                        <w:r>
                          <w:t xml:space="preserve">измерений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oval id="_x0000_s1560" style="position:absolute;left:0;text-align:left;margin-left:34.2pt;margin-top:121.3pt;width:134.5pt;height:44.9pt;z-index:251647488;mso-position-horizontal-relative:text;mso-position-vertical-relative:text" strokeweight="1pt"/>
              </w:pict>
            </w:r>
            <w:r>
              <w:rPr>
                <w:noProof/>
                <w:sz w:val="20"/>
              </w:rPr>
              <w:pict>
                <v:oval id="_x0000_s1567" style="position:absolute;left:0;text-align:left;margin-left:247.25pt;margin-top:121.25pt;width:134.5pt;height:45.75pt;z-index:251654656;mso-position-horizontal-relative:text;mso-position-vertical-relative:text" strokeweight="1pt"/>
              </w:pict>
            </w:r>
            <w:r>
              <w:rPr>
                <w:noProof/>
                <w:sz w:val="20"/>
              </w:rPr>
              <w:pict>
                <v:shape id="_x0000_s1565" type="#_x0000_t202" style="position:absolute;left:0;text-align:left;margin-left:70.2pt;margin-top:131pt;width:81pt;height:27pt;z-index:251652608;mso-position-horizontal-relative:text;mso-position-vertical-relative:text" strokecolor="white">
                  <v:textbox>
                    <w:txbxContent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Метод прямых</w:t>
                        </w:r>
                      </w:p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измерений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555" type="#_x0000_t202" style="position:absolute;left:0;text-align:left;margin-left:220.3pt;margin-top:4.5pt;width:162pt;height:107.6pt;z-index:251642368;mso-position-horizontal-relative:text;mso-position-vertical-relative:text" strokeweight="2.25pt">
                  <v:textbox>
                    <w:txbxContent>
                      <w:p w:rsidR="00B87E77" w:rsidRPr="00053B76" w:rsidRDefault="00B87E77" w:rsidP="0085177C">
                        <w:pPr>
                          <w:pStyle w:val="a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Линейка измерительная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0-</w:t>
                        </w:r>
                        <w:smartTag w:uri="urn:schemas-microsoft-com:office:smarttags" w:element="metricconverter">
                          <w:smartTagPr>
                            <w:attr w:name="ProductID" w:val="1000 мм"/>
                          </w:smartTagPr>
                          <w:r w:rsidRPr="00053B76">
                            <w:rPr>
                              <w:sz w:val="22"/>
                              <w:szCs w:val="22"/>
                            </w:rPr>
                            <w:t>1000 мм</w:t>
                          </w:r>
                        </w:smartTag>
                        <w:r w:rsidRPr="00053B7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4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0,2 мм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Измерительный усилитель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 xml:space="preserve">1 – 3 дБ 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6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1%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Магазин затуханий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 xml:space="preserve">1 – 3 дБ 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6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1%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575" style="position:absolute;left:0;text-align:left;z-index:251662848;mso-position-horizontal-relative:text;mso-position-vertical-relative:text" from="102.7pt,112.1pt" to="102.95pt,120.95pt"/>
              </w:pict>
            </w:r>
            <w:r>
              <w:rPr>
                <w:noProof/>
                <w:sz w:val="20"/>
              </w:rPr>
              <w:pict>
                <v:shape id="_x0000_s1566" type="#_x0000_t202" style="position:absolute;left:0;text-align:left;margin-left:22.05pt;margin-top:4.5pt;width:153pt;height:107.6pt;z-index:251653632;mso-position-horizontal-relative:text;mso-position-vertical-relative:text" strokeweight="2.25pt">
                  <v:textbox>
                    <w:txbxContent>
                      <w:p w:rsidR="00B87E77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Измеритель временных интервалов 10–200 мкс,</w:t>
                        </w:r>
                      </w:p>
                      <w:p w:rsidR="00B87E77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sym w:font="Symbol" w:char="F06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0,05%.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 xml:space="preserve">Измерительный гидрофон 5–100 Па,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6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1%.</w:t>
                        </w:r>
                      </w:p>
                      <w:p w:rsidR="00B87E77" w:rsidRPr="00053B76" w:rsidRDefault="00B87E77" w:rsidP="0085177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53B76">
                          <w:rPr>
                            <w:sz w:val="22"/>
                            <w:szCs w:val="22"/>
                          </w:rPr>
                          <w:t>Линейка измерительная 0-</w:t>
                        </w:r>
                        <w:smartTag w:uri="urn:schemas-microsoft-com:office:smarttags" w:element="metricconverter">
                          <w:smartTagPr>
                            <w:attr w:name="ProductID" w:val="1000 мм"/>
                          </w:smartTagPr>
                          <w:r w:rsidRPr="00053B76">
                            <w:rPr>
                              <w:sz w:val="22"/>
                              <w:szCs w:val="22"/>
                            </w:rPr>
                            <w:t>1000 мм</w:t>
                          </w:r>
                        </w:smartTag>
                        <w:r w:rsidRPr="00053B76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44"/>
                        </w:r>
                        <w:r w:rsidRPr="00053B76">
                          <w:rPr>
                            <w:sz w:val="22"/>
                            <w:szCs w:val="22"/>
                            <w:vertAlign w:val="subscript"/>
                          </w:rPr>
                          <w:t>ор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t xml:space="preserve"> = </w:t>
                        </w:r>
                        <w:r w:rsidRPr="00053B76">
                          <w:rPr>
                            <w:sz w:val="22"/>
                            <w:szCs w:val="22"/>
                          </w:rPr>
                          <w:sym w:font="Symbol" w:char="F0B1"/>
                        </w:r>
                        <w:r w:rsidRPr="00053B76">
                          <w:rPr>
                            <w:sz w:val="22"/>
                            <w:szCs w:val="22"/>
                          </w:rPr>
                          <w:t>0,2 мм</w:t>
                        </w:r>
                      </w:p>
                    </w:txbxContent>
                  </v:textbox>
                </v:shape>
              </w:pict>
            </w:r>
          </w:p>
        </w:tc>
      </w:tr>
      <w:tr w:rsidR="0085177C" w:rsidTr="0025779B">
        <w:tc>
          <w:tcPr>
            <w:tcW w:w="1728" w:type="dxa"/>
          </w:tcPr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5D1407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shape id="_x0000_s1557" type="#_x0000_t202" style="position:absolute;left:0;text-align:left;margin-left:18pt;margin-top:6.9pt;width:44.55pt;height:122.4pt;z-index:251644416" stroked="f">
                  <v:textbox style="layout-flow:vertical;mso-layout-flow-alt:bottom-to-top">
                    <w:txbxContent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sz w:val="24"/>
                          </w:rPr>
                        </w:pPr>
                      </w:p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Исходные эталонны</w:t>
                        </w:r>
                      </w:p>
                    </w:txbxContent>
                  </v:textbox>
                </v:shape>
              </w:pict>
            </w: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</w:tc>
        <w:tc>
          <w:tcPr>
            <w:tcW w:w="8126" w:type="dxa"/>
          </w:tcPr>
          <w:p w:rsidR="0085177C" w:rsidRDefault="005D1407" w:rsidP="0025779B">
            <w:pPr>
              <w:pStyle w:val="20"/>
              <w:spacing w:line="240" w:lineRule="auto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line id="_x0000_s1578" style="position:absolute;left:0;text-align:left;flip:x;z-index:251665920;mso-position-horizontal-relative:text;mso-position-vertical-relative:text" from="313.6pt,19.35pt" to="313.85pt,199.05pt"/>
              </w:pict>
            </w:r>
            <w:r>
              <w:rPr>
                <w:noProof/>
                <w:sz w:val="20"/>
              </w:rPr>
              <w:pict>
                <v:line id="_x0000_s1576" style="position:absolute;left:0;text-align:left;flip:x;z-index:251663872;mso-position-horizontal-relative:text;mso-position-vertical-relative:text" from="106.6pt,20.1pt" to="107pt,28.35pt"/>
              </w:pict>
            </w:r>
            <w:r>
              <w:rPr>
                <w:noProof/>
                <w:sz w:val="20"/>
              </w:rPr>
              <w:pict>
                <v:line id="_x0000_s1582" style="position:absolute;left:0;text-align:left;flip:y;z-index:251670016;mso-position-horizontal-relative:text;mso-position-vertical-relative:text" from="79.6pt,109.35pt" to="79.6pt,127.35pt"/>
              </w:pict>
            </w:r>
            <w:r>
              <w:rPr>
                <w:noProof/>
                <w:sz w:val="20"/>
              </w:rPr>
              <w:pict>
                <v:line id="_x0000_s1581" style="position:absolute;left:0;text-align:left;flip:y;z-index:251668992;mso-position-horizontal-relative:text;mso-position-vertical-relative:text" from="223.6pt,109.35pt" to="223.6pt,127.35pt"/>
              </w:pict>
            </w:r>
            <w:r>
              <w:rPr>
                <w:noProof/>
                <w:sz w:val="20"/>
              </w:rPr>
              <w:pict>
                <v:shape id="_x0000_s1561" type="#_x0000_t202" style="position:absolute;left:0;text-align:left;margin-left:7.6pt;margin-top:28.35pt;width:243pt;height:80.25pt;z-index:251648512;mso-position-horizontal-relative:text;mso-position-vertical-relative:text" strokeweight="2.25pt">
                  <v:textbox>
                    <w:txbxContent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>
                          <w:t>Комплект стандартных образцов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>
                          <w:t xml:space="preserve">интервального времени распространения и коэффициента затухания акустических волн 140 – 600 мкс/м 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0,5%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oval id="_x0000_s1571" style="position:absolute;left:0;text-align:left;margin-left:160.2pt;margin-top:126.6pt;width:134.5pt;height:44.25pt;z-index:251658752;mso-position-horizontal-relative:text;mso-position-vertical-relative:text" strokeweight="1pt"/>
              </w:pict>
            </w:r>
            <w:r>
              <w:rPr>
                <w:noProof/>
                <w:sz w:val="20"/>
              </w:rPr>
              <w:pict>
                <v:shape id="_x0000_s1573" type="#_x0000_t202" style="position:absolute;left:0;text-align:left;margin-left:178.2pt;margin-top:135.6pt;width:80.6pt;height:26.25pt;z-index:251660800;mso-position-horizontal-relative:text;mso-position-vertical-relative:text" stroked="f">
                  <v:textbox>
                    <w:txbxContent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Сличение</w:t>
                        </w:r>
                      </w:p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компаратором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oval id="_x0000_s1569" style="position:absolute;left:0;text-align:left;margin-left:8pt;margin-top:128.1pt;width:134.5pt;height:44.25pt;z-index:251656704;mso-position-horizontal-relative:text;mso-position-vertical-relative:text" strokeweight="1pt"/>
              </w:pict>
            </w:r>
            <w:r>
              <w:rPr>
                <w:noProof/>
                <w:sz w:val="20"/>
              </w:rPr>
              <w:pict>
                <v:shape id="_x0000_s1572" type="#_x0000_t202" style="position:absolute;left:0;text-align:left;margin-left:25.6pt;margin-top:136.35pt;width:90pt;height:27pt;z-index:251659776;mso-position-horizontal-relative:text;mso-position-vertical-relative:text" stroked="f">
                  <v:textbox>
                    <w:txbxContent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Метод прямых</w:t>
                        </w:r>
                      </w:p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измерений</w:t>
                        </w:r>
                      </w:p>
                    </w:txbxContent>
                  </v:textbox>
                </v:shape>
              </w:pict>
            </w:r>
          </w:p>
        </w:tc>
      </w:tr>
      <w:tr w:rsidR="0085177C" w:rsidTr="0025779B">
        <w:trPr>
          <w:trHeight w:val="3203"/>
        </w:trPr>
        <w:tc>
          <w:tcPr>
            <w:tcW w:w="1728" w:type="dxa"/>
          </w:tcPr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5D1407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shape id="_x0000_s1558" type="#_x0000_t202" style="position:absolute;left:0;text-align:left;margin-left:18pt;margin-top:15.45pt;width:45pt;height:108pt;z-index:251645440" stroked="f">
                  <v:textbox style="layout-flow:vertical;mso-layout-flow-alt:bottom-to-top">
                    <w:txbxContent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sz w:val="24"/>
                          </w:rPr>
                        </w:pPr>
                      </w:p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Эталонны</w:t>
                        </w:r>
                      </w:p>
                    </w:txbxContent>
                  </v:textbox>
                </v:shape>
              </w:pict>
            </w: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</w:tc>
        <w:tc>
          <w:tcPr>
            <w:tcW w:w="8126" w:type="dxa"/>
          </w:tcPr>
          <w:p w:rsidR="0085177C" w:rsidRDefault="005D1407" w:rsidP="0025779B">
            <w:pPr>
              <w:pStyle w:val="20"/>
              <w:spacing w:line="240" w:lineRule="auto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line id="_x0000_s1588" style="position:absolute;left:0;text-align:left;flip:x;z-index:251676160;mso-position-horizontal-relative:text;mso-position-vertical-relative:text" from="160.6pt,110.65pt" to="161pt,128pt"/>
              </w:pict>
            </w:r>
            <w:r>
              <w:rPr>
                <w:noProof/>
                <w:sz w:val="20"/>
              </w:rPr>
              <w:pict>
                <v:line id="_x0000_s1589" style="position:absolute;left:0;text-align:left;z-index:251677184;mso-position-horizontal-relative:text;mso-position-vertical-relative:text" from="160.2pt,127.35pt" to="313.2pt,127.35pt"/>
              </w:pict>
            </w:r>
            <w:r>
              <w:rPr>
                <w:noProof/>
                <w:sz w:val="20"/>
              </w:rPr>
              <w:pict>
                <v:line id="_x0000_s1584" style="position:absolute;left:0;text-align:left;flip:y;z-index:251672064;mso-position-horizontal-relative:text;mso-position-vertical-relative:text" from="313.6pt,110.65pt" to="314pt,137pt"/>
              </w:pict>
            </w:r>
            <w:r>
              <w:rPr>
                <w:noProof/>
                <w:sz w:val="20"/>
              </w:rPr>
              <w:pict>
                <v:oval id="_x0000_s1570" style="position:absolute;left:0;text-align:left;margin-left:241.2pt;margin-top:136.35pt;width:134.5pt;height:46.65pt;z-index:251657728;mso-position-horizontal-relative:text;mso-position-vertical-relative:text" strokeweight="1pt"/>
              </w:pict>
            </w:r>
            <w:r>
              <w:rPr>
                <w:noProof/>
                <w:sz w:val="20"/>
              </w:rPr>
              <w:pict>
                <v:shape id="_x0000_s1574" type="#_x0000_t202" style="position:absolute;left:0;text-align:left;margin-left:259.2pt;margin-top:145.35pt;width:72.4pt;height:27pt;z-index:251661824;mso-position-horizontal-relative:text;mso-position-vertical-relative:text" stroked="f">
                  <v:textbox style="mso-next-textbox:#_x0000_s1574">
                    <w:txbxContent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Метод прямых</w:t>
                        </w:r>
                      </w:p>
                      <w:p w:rsidR="00B87E77" w:rsidRDefault="00B87E77" w:rsidP="0085177C">
                        <w:pPr>
                          <w:pStyle w:val="30"/>
                          <w:spacing w:line="180" w:lineRule="auto"/>
                        </w:pPr>
                        <w:r>
                          <w:t>измерений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579" style="position:absolute;left:0;text-align:left;z-index:251666944;mso-position-horizontal-relative:text;mso-position-vertical-relative:text" from="160.2pt,28.35pt" to="223.2pt,28.35pt"/>
              </w:pict>
            </w:r>
            <w:r>
              <w:rPr>
                <w:noProof/>
                <w:sz w:val="20"/>
              </w:rPr>
              <w:pict>
                <v:line id="_x0000_s1587" style="position:absolute;left:0;text-align:left;flip:x;z-index:251675136;mso-position-horizontal-relative:text;mso-position-vertical-relative:text" from="160.2pt,29pt" to="160.6pt,37.35pt"/>
              </w:pict>
            </w:r>
            <w:r>
              <w:rPr>
                <w:noProof/>
                <w:sz w:val="20"/>
              </w:rPr>
              <w:pict>
                <v:shape id="_x0000_s1586" type="#_x0000_t202" style="position:absolute;left:0;text-align:left;margin-left:80pt;margin-top:38.65pt;width:152.9pt;height:71.35pt;z-index:251674112;mso-position-horizontal-relative:text;mso-position-vertical-relative:text" strokeweight="2.25pt">
                  <v:textbox style="mso-next-textbox:#_x0000_s1586">
                    <w:txbxContent>
                      <w:p w:rsidR="00B87E77" w:rsidRDefault="00B87E77" w:rsidP="0085177C">
                        <w:pPr>
                          <w:pStyle w:val="a8"/>
                          <w:jc w:val="center"/>
                        </w:pPr>
                        <w:r>
                          <w:t>Контрольная скважина,</w:t>
                        </w:r>
                      </w:p>
                      <w:p w:rsidR="00B87E77" w:rsidRDefault="00B87E77" w:rsidP="0085177C">
                        <w:pPr>
                          <w:ind w:left="-180"/>
                          <w:jc w:val="center"/>
                        </w:pPr>
                        <w:r>
                          <w:t xml:space="preserve">140 – 600 мкс/м,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1%,</w:t>
                        </w:r>
                      </w:p>
                      <w:p w:rsidR="00B87E77" w:rsidRDefault="00B87E77" w:rsidP="0085177C">
                        <w:pPr>
                          <w:jc w:val="center"/>
                        </w:pPr>
                        <w:r>
                          <w:t xml:space="preserve">2 – 30 дБ/м,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10%.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562" type="#_x0000_t202" style="position:absolute;left:0;text-align:left;margin-left:241.6pt;margin-top:38pt;width:144.8pt;height:71.45pt;z-index:251649536;mso-position-horizontal-relative:text;mso-position-vertical-relative:text" strokeweight="2.25pt">
                  <v:textbox style="mso-next-textbox:#_x0000_s1562">
                    <w:txbxContent>
                      <w:p w:rsidR="00B87E77" w:rsidRDefault="00B87E77" w:rsidP="0085177C">
                        <w:pPr>
                          <w:pStyle w:val="a8"/>
                          <w:jc w:val="center"/>
                        </w:pPr>
                        <w:r>
                          <w:t xml:space="preserve">Калибровочные установки, имитаторы, </w:t>
                        </w:r>
                      </w:p>
                      <w:p w:rsidR="00B87E77" w:rsidRDefault="00B87E77" w:rsidP="0085177C">
                        <w:pPr>
                          <w:ind w:left="-180"/>
                          <w:jc w:val="center"/>
                        </w:pPr>
                        <w:r>
                          <w:t xml:space="preserve">140–600 мкс/м, 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>=</w:t>
                        </w:r>
                        <w:r>
                          <w:sym w:font="Symbol" w:char="F0B1"/>
                        </w:r>
                        <w:r>
                          <w:t>1%,</w:t>
                        </w:r>
                      </w:p>
                      <w:p w:rsidR="00B87E77" w:rsidRDefault="00B87E77" w:rsidP="0085177C">
                        <w:pPr>
                          <w:jc w:val="center"/>
                        </w:pPr>
                        <w:r>
                          <w:t xml:space="preserve">2 – 30 дБ/м,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10%.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583" style="position:absolute;left:0;text-align:left;flip:x;z-index:251671040;mso-position-horizontal-relative:text;mso-position-vertical-relative:text" from="70.6pt,20pt" to="71.1pt,204.35pt"/>
              </w:pict>
            </w:r>
            <w:r>
              <w:rPr>
                <w:noProof/>
                <w:sz w:val="20"/>
              </w:rPr>
              <w:pict>
                <v:line id="_x0000_s1580" style="position:absolute;left:0;text-align:left;flip:y;z-index:251667968;mso-position-horizontal-relative:text;mso-position-vertical-relative:text" from="223.6pt,20pt" to="223.6pt,29pt"/>
              </w:pict>
            </w:r>
          </w:p>
        </w:tc>
      </w:tr>
      <w:tr w:rsidR="0085177C" w:rsidTr="0025779B">
        <w:tc>
          <w:tcPr>
            <w:tcW w:w="1728" w:type="dxa"/>
          </w:tcPr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5D1407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shape id="_x0000_s1559" type="#_x0000_t202" style="position:absolute;left:0;text-align:left;margin-left:18pt;margin-top:4.65pt;width:44.55pt;height:108pt;z-index:251646464" stroked="f">
                  <v:textbox style="layout-flow:vertical;mso-layout-flow-alt:bottom-to-top">
                    <w:txbxContent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</w:rPr>
                          <w:t>Рабочие средства</w:t>
                        </w:r>
                      </w:p>
                      <w:p w:rsidR="00B87E77" w:rsidRDefault="00B87E77" w:rsidP="0085177C">
                        <w:pPr>
                          <w:pStyle w:val="1"/>
                          <w:ind w:firstLine="0"/>
                          <w:rPr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</w:rPr>
                          <w:t>измерений</w:t>
                        </w:r>
                      </w:p>
                    </w:txbxContent>
                  </v:textbox>
                </v:shape>
              </w:pict>
            </w: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  <w:p w:rsidR="0085177C" w:rsidRDefault="0085177C" w:rsidP="0025779B">
            <w:pPr>
              <w:pStyle w:val="20"/>
              <w:spacing w:after="0" w:line="240" w:lineRule="auto"/>
              <w:ind w:left="0"/>
              <w:jc w:val="both"/>
              <w:rPr>
                <w:rFonts w:eastAsia="MS Mincho"/>
              </w:rPr>
            </w:pPr>
          </w:p>
        </w:tc>
        <w:tc>
          <w:tcPr>
            <w:tcW w:w="8126" w:type="dxa"/>
          </w:tcPr>
          <w:p w:rsidR="0085177C" w:rsidRDefault="005D1407" w:rsidP="0025779B">
            <w:pPr>
              <w:pStyle w:val="20"/>
              <w:spacing w:line="240" w:lineRule="auto"/>
              <w:jc w:val="both"/>
              <w:rPr>
                <w:rFonts w:eastAsia="MS Mincho"/>
              </w:rPr>
            </w:pPr>
            <w:r>
              <w:rPr>
                <w:noProof/>
                <w:sz w:val="20"/>
              </w:rPr>
              <w:pict>
                <v:line id="_x0000_s1585" style="position:absolute;left:0;text-align:left;flip:x;z-index:251673088;mso-position-horizontal-relative:text;mso-position-vertical-relative:text" from="313.2pt,15.25pt" to="313.45pt,24.25pt"/>
              </w:pict>
            </w:r>
            <w:r>
              <w:rPr>
                <w:noProof/>
                <w:sz w:val="20"/>
              </w:rPr>
              <w:pict>
                <v:shape id="_x0000_s1564" type="#_x0000_t202" style="position:absolute;left:0;text-align:left;margin-left:205.2pt;margin-top:24.25pt;width:189pt;height:107.6pt;z-index:251651584;mso-position-horizontal-relative:text;mso-position-vertical-relative:text" strokeweight="2.25pt">
                  <v:textbox>
                    <w:txbxContent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>Скважинные СИ интервального времени распространения акустических волн</w:t>
                        </w:r>
                        <w:r>
                          <w:t>,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>140 – 600 мкс/м</w:t>
                        </w:r>
                        <w:r>
                          <w:t>,</w:t>
                        </w:r>
                        <w:r w:rsidRPr="00A63BA4">
                          <w:t xml:space="preserve"> </w:t>
                        </w:r>
                        <w:r w:rsidRPr="00A63BA4">
                          <w:sym w:font="Symbol" w:char="F064"/>
                        </w:r>
                        <w:r w:rsidRPr="00A63BA4">
                          <w:rPr>
                            <w:vertAlign w:val="subscript"/>
                          </w:rPr>
                          <w:t>ор</w:t>
                        </w:r>
                        <w:r w:rsidRPr="00A63BA4">
                          <w:t xml:space="preserve"> = </w:t>
                        </w:r>
                        <w:r w:rsidRPr="00A63BA4">
                          <w:sym w:font="Symbol" w:char="F0B1"/>
                        </w:r>
                        <w:r>
                          <w:t>3</w:t>
                        </w:r>
                        <w:r w:rsidRPr="00A63BA4">
                          <w:t>%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 xml:space="preserve">и коэффициента затухания </w:t>
                        </w:r>
                        <w:r>
                          <w:t>акустических волн,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>
                          <w:t xml:space="preserve">2 – 30 дБ/м,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30%.</w:t>
                        </w:r>
                      </w:p>
                      <w:p w:rsidR="00B87E77" w:rsidRPr="00A63BA4" w:rsidRDefault="00B87E77" w:rsidP="0085177C"/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563" type="#_x0000_t202" style="position:absolute;left:0;text-align:left;margin-left:-1.8pt;margin-top:23.85pt;width:188.7pt;height:107.6pt;z-index:251650560;mso-position-horizontal-relative:text;mso-position-vertical-relative:text" strokeweight="2.25pt">
                  <v:textbox>
                    <w:txbxContent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>Скважинные СИ интервального времени распространения акустических волн</w:t>
                        </w:r>
                        <w:r>
                          <w:t>,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>140 – 600 мкс/м</w:t>
                        </w:r>
                        <w:r>
                          <w:t>,</w:t>
                        </w:r>
                        <w:r w:rsidRPr="00A63BA4">
                          <w:t xml:space="preserve"> </w:t>
                        </w:r>
                        <w:r w:rsidRPr="00A63BA4">
                          <w:sym w:font="Symbol" w:char="F064"/>
                        </w:r>
                        <w:r w:rsidRPr="00A63BA4">
                          <w:rPr>
                            <w:vertAlign w:val="subscript"/>
                          </w:rPr>
                          <w:t>ор</w:t>
                        </w:r>
                        <w:r w:rsidRPr="00A63BA4">
                          <w:t xml:space="preserve"> = </w:t>
                        </w:r>
                        <w:r w:rsidRPr="00A63BA4">
                          <w:sym w:font="Symbol" w:char="F0B1"/>
                        </w:r>
                        <w:r w:rsidRPr="00A63BA4">
                          <w:t>1,5%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 w:rsidRPr="00A63BA4">
                          <w:t xml:space="preserve">и коэффициента затухания </w:t>
                        </w:r>
                        <w:r>
                          <w:t>акустических волн,</w:t>
                        </w:r>
                      </w:p>
                      <w:p w:rsidR="00B87E77" w:rsidRDefault="00B87E77" w:rsidP="0085177C">
                        <w:pPr>
                          <w:pStyle w:val="21"/>
                          <w:jc w:val="center"/>
                        </w:pPr>
                        <w:r>
                          <w:t xml:space="preserve">2 – 30 дБ/м, </w:t>
                        </w:r>
                        <w:r>
                          <w:sym w:font="Symbol" w:char="F064"/>
                        </w:r>
                        <w:r>
                          <w:rPr>
                            <w:vertAlign w:val="subscript"/>
                          </w:rPr>
                          <w:t>ор</w:t>
                        </w:r>
                        <w:r>
                          <w:t xml:space="preserve"> = </w:t>
                        </w:r>
                        <w:r>
                          <w:sym w:font="Symbol" w:char="F0B1"/>
                        </w:r>
                        <w:r>
                          <w:t>10%.</w:t>
                        </w:r>
                      </w:p>
                      <w:p w:rsidR="00B87E77" w:rsidRDefault="00B87E77" w:rsidP="0085177C"/>
                    </w:txbxContent>
                  </v:textbox>
                </v:shape>
              </w:pict>
            </w:r>
          </w:p>
        </w:tc>
      </w:tr>
    </w:tbl>
    <w:p w:rsidR="0085177C" w:rsidRDefault="0085177C" w:rsidP="0085177C">
      <w:pPr>
        <w:pStyle w:val="20"/>
        <w:spacing w:line="240" w:lineRule="auto"/>
        <w:jc w:val="both"/>
      </w:pPr>
    </w:p>
    <w:p w:rsidR="0085177C" w:rsidRPr="00262EE4" w:rsidRDefault="0085177C" w:rsidP="00E33A39">
      <w:pPr>
        <w:autoSpaceDE w:val="0"/>
        <w:autoSpaceDN w:val="0"/>
        <w:adjustRightInd w:val="0"/>
        <w:rPr>
          <w:sz w:val="32"/>
          <w:szCs w:val="32"/>
        </w:rPr>
      </w:pPr>
      <w:bookmarkStart w:id="0" w:name="_GoBack"/>
      <w:bookmarkEnd w:id="0"/>
    </w:p>
    <w:sectPr w:rsidR="0085177C" w:rsidRPr="00262EE4" w:rsidSect="00E813DD">
      <w:footerReference w:type="even" r:id="rId19"/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3C" w:rsidRDefault="0055623C">
      <w:r>
        <w:separator/>
      </w:r>
    </w:p>
  </w:endnote>
  <w:endnote w:type="continuationSeparator" w:id="0">
    <w:p w:rsidR="0055623C" w:rsidRDefault="005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77" w:rsidRDefault="00B87E77" w:rsidP="00D65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E77" w:rsidRDefault="00B87E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77" w:rsidRDefault="00B87E77" w:rsidP="00D65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2AE">
      <w:rPr>
        <w:rStyle w:val="a6"/>
        <w:noProof/>
      </w:rPr>
      <w:t>2</w:t>
    </w:r>
    <w:r>
      <w:rPr>
        <w:rStyle w:val="a6"/>
      </w:rPr>
      <w:fldChar w:fldCharType="end"/>
    </w:r>
  </w:p>
  <w:p w:rsidR="00B87E77" w:rsidRDefault="00B87E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3C" w:rsidRDefault="0055623C">
      <w:r>
        <w:separator/>
      </w:r>
    </w:p>
  </w:footnote>
  <w:footnote w:type="continuationSeparator" w:id="0">
    <w:p w:rsidR="0055623C" w:rsidRDefault="0055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46B8"/>
    <w:multiLevelType w:val="singleLevel"/>
    <w:tmpl w:val="BC3CEAF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25E4405"/>
    <w:multiLevelType w:val="hybridMultilevel"/>
    <w:tmpl w:val="74B4A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A3662"/>
    <w:multiLevelType w:val="singleLevel"/>
    <w:tmpl w:val="16FC3FC2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ADA4C0C"/>
    <w:multiLevelType w:val="hybridMultilevel"/>
    <w:tmpl w:val="42BCA422"/>
    <w:lvl w:ilvl="0" w:tplc="5EB82EA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CC7069"/>
    <w:multiLevelType w:val="singleLevel"/>
    <w:tmpl w:val="ADE268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77413A0"/>
    <w:multiLevelType w:val="hybridMultilevel"/>
    <w:tmpl w:val="C1C68144"/>
    <w:lvl w:ilvl="0" w:tplc="290E7C9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CA3B09"/>
    <w:multiLevelType w:val="hybridMultilevel"/>
    <w:tmpl w:val="1568B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B19DB"/>
    <w:multiLevelType w:val="singleLevel"/>
    <w:tmpl w:val="BC3CEAF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8F46D3E"/>
    <w:multiLevelType w:val="hybridMultilevel"/>
    <w:tmpl w:val="42B6A1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C7B3FE8"/>
    <w:multiLevelType w:val="hybridMultilevel"/>
    <w:tmpl w:val="FA0AF77C"/>
    <w:lvl w:ilvl="0" w:tplc="6FA0BC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43169C"/>
    <w:multiLevelType w:val="singleLevel"/>
    <w:tmpl w:val="BC3CEAF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E6953DA"/>
    <w:multiLevelType w:val="singleLevel"/>
    <w:tmpl w:val="BC3CEAF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0743AB1"/>
    <w:multiLevelType w:val="hybridMultilevel"/>
    <w:tmpl w:val="99944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B86FE2"/>
    <w:multiLevelType w:val="hybridMultilevel"/>
    <w:tmpl w:val="DB8E7398"/>
    <w:lvl w:ilvl="0" w:tplc="25660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77EE1"/>
    <w:multiLevelType w:val="hybridMultilevel"/>
    <w:tmpl w:val="8A2E877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5B0E005A"/>
    <w:multiLevelType w:val="singleLevel"/>
    <w:tmpl w:val="38D49A08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B187A71"/>
    <w:multiLevelType w:val="hybridMultilevel"/>
    <w:tmpl w:val="6F1C13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BF24F9"/>
    <w:multiLevelType w:val="hybridMultilevel"/>
    <w:tmpl w:val="4088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65155"/>
    <w:multiLevelType w:val="hybridMultilevel"/>
    <w:tmpl w:val="E74627F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AE29AA"/>
    <w:multiLevelType w:val="hybridMultilevel"/>
    <w:tmpl w:val="2376CE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AF04BE2"/>
    <w:multiLevelType w:val="hybridMultilevel"/>
    <w:tmpl w:val="B39E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E3D31"/>
    <w:multiLevelType w:val="singleLevel"/>
    <w:tmpl w:val="ADE268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4A11516"/>
    <w:multiLevelType w:val="singleLevel"/>
    <w:tmpl w:val="BC3CEAF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5D130D4"/>
    <w:multiLevelType w:val="hybridMultilevel"/>
    <w:tmpl w:val="F60E09B8"/>
    <w:lvl w:ilvl="0" w:tplc="172AEE34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8D71DFD"/>
    <w:multiLevelType w:val="hybridMultilevel"/>
    <w:tmpl w:val="6D163E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932D30"/>
    <w:multiLevelType w:val="hybridMultilevel"/>
    <w:tmpl w:val="0A140BD4"/>
    <w:lvl w:ilvl="0" w:tplc="3F60C2E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913354"/>
    <w:multiLevelType w:val="singleLevel"/>
    <w:tmpl w:val="ADE268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1"/>
  </w:num>
  <w:num w:numId="2">
    <w:abstractNumId w:val="2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1"/>
  </w:num>
  <w:num w:numId="11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5"/>
  </w:num>
  <w:num w:numId="16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0"/>
  </w:num>
  <w:num w:numId="18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</w:num>
  <w:num w:numId="21">
    <w:abstractNumId w:val="2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22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7"/>
  </w:num>
  <w:num w:numId="26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4"/>
  </w:num>
  <w:num w:numId="31">
    <w:abstractNumId w:val="24"/>
  </w:num>
  <w:num w:numId="32">
    <w:abstractNumId w:val="20"/>
  </w:num>
  <w:num w:numId="33">
    <w:abstractNumId w:val="18"/>
  </w:num>
  <w:num w:numId="34">
    <w:abstractNumId w:val="23"/>
  </w:num>
  <w:num w:numId="35">
    <w:abstractNumId w:val="12"/>
  </w:num>
  <w:num w:numId="36">
    <w:abstractNumId w:val="6"/>
  </w:num>
  <w:num w:numId="37">
    <w:abstractNumId w:val="16"/>
  </w:num>
  <w:num w:numId="38">
    <w:abstractNumId w:val="19"/>
  </w:num>
  <w:num w:numId="39">
    <w:abstractNumId w:val="8"/>
  </w:num>
  <w:num w:numId="40">
    <w:abstractNumId w:val="17"/>
  </w:num>
  <w:num w:numId="41">
    <w:abstractNumId w:val="13"/>
  </w:num>
  <w:num w:numId="42">
    <w:abstractNumId w:val="5"/>
  </w:num>
  <w:num w:numId="43">
    <w:abstractNumId w:val="9"/>
  </w:num>
  <w:num w:numId="44">
    <w:abstractNumId w:val="25"/>
  </w:num>
  <w:num w:numId="45">
    <w:abstractNumId w:val="1"/>
  </w:num>
  <w:num w:numId="4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8E"/>
    <w:rsid w:val="00001E2E"/>
    <w:rsid w:val="00002D53"/>
    <w:rsid w:val="00015F41"/>
    <w:rsid w:val="00023536"/>
    <w:rsid w:val="00025DC0"/>
    <w:rsid w:val="00026B47"/>
    <w:rsid w:val="00030F66"/>
    <w:rsid w:val="00033204"/>
    <w:rsid w:val="000336E3"/>
    <w:rsid w:val="000354AC"/>
    <w:rsid w:val="00037EB8"/>
    <w:rsid w:val="00045604"/>
    <w:rsid w:val="00050406"/>
    <w:rsid w:val="00051A91"/>
    <w:rsid w:val="00053C23"/>
    <w:rsid w:val="0006051B"/>
    <w:rsid w:val="000653D8"/>
    <w:rsid w:val="00066D0F"/>
    <w:rsid w:val="00072E2A"/>
    <w:rsid w:val="00074938"/>
    <w:rsid w:val="00076BFB"/>
    <w:rsid w:val="00080FC7"/>
    <w:rsid w:val="00080FC8"/>
    <w:rsid w:val="00082B87"/>
    <w:rsid w:val="0008410B"/>
    <w:rsid w:val="00096E2A"/>
    <w:rsid w:val="000A0CD4"/>
    <w:rsid w:val="000A66DF"/>
    <w:rsid w:val="000A79DA"/>
    <w:rsid w:val="000A7DA3"/>
    <w:rsid w:val="000B1935"/>
    <w:rsid w:val="000B3BF1"/>
    <w:rsid w:val="000B6702"/>
    <w:rsid w:val="000B6BC6"/>
    <w:rsid w:val="000B700D"/>
    <w:rsid w:val="000C16C1"/>
    <w:rsid w:val="000C392D"/>
    <w:rsid w:val="000D03C1"/>
    <w:rsid w:val="000D10F2"/>
    <w:rsid w:val="000D20BE"/>
    <w:rsid w:val="000D62E6"/>
    <w:rsid w:val="000D74E5"/>
    <w:rsid w:val="000E37A2"/>
    <w:rsid w:val="000E7AEB"/>
    <w:rsid w:val="000F3902"/>
    <w:rsid w:val="000F66FA"/>
    <w:rsid w:val="001031BD"/>
    <w:rsid w:val="00110FF4"/>
    <w:rsid w:val="00113727"/>
    <w:rsid w:val="001140B1"/>
    <w:rsid w:val="00116074"/>
    <w:rsid w:val="0012093D"/>
    <w:rsid w:val="00122DB3"/>
    <w:rsid w:val="00123A3E"/>
    <w:rsid w:val="00124262"/>
    <w:rsid w:val="00124635"/>
    <w:rsid w:val="001250B1"/>
    <w:rsid w:val="001307BF"/>
    <w:rsid w:val="00130A74"/>
    <w:rsid w:val="00134E9A"/>
    <w:rsid w:val="001404EA"/>
    <w:rsid w:val="00142130"/>
    <w:rsid w:val="00147C85"/>
    <w:rsid w:val="0015286F"/>
    <w:rsid w:val="00153964"/>
    <w:rsid w:val="00153CD8"/>
    <w:rsid w:val="00157939"/>
    <w:rsid w:val="00161FC8"/>
    <w:rsid w:val="00164C38"/>
    <w:rsid w:val="00164FA7"/>
    <w:rsid w:val="001652AE"/>
    <w:rsid w:val="00182A09"/>
    <w:rsid w:val="001858F5"/>
    <w:rsid w:val="00185A3B"/>
    <w:rsid w:val="00193D69"/>
    <w:rsid w:val="00194806"/>
    <w:rsid w:val="00196FDC"/>
    <w:rsid w:val="00197BDE"/>
    <w:rsid w:val="001A2943"/>
    <w:rsid w:val="001A4716"/>
    <w:rsid w:val="001A4DD1"/>
    <w:rsid w:val="001A4F59"/>
    <w:rsid w:val="001B1235"/>
    <w:rsid w:val="001B20B9"/>
    <w:rsid w:val="001B2B06"/>
    <w:rsid w:val="001B462D"/>
    <w:rsid w:val="001B6C74"/>
    <w:rsid w:val="001C22A3"/>
    <w:rsid w:val="001D7D8E"/>
    <w:rsid w:val="001E1A00"/>
    <w:rsid w:val="001F6707"/>
    <w:rsid w:val="001F781D"/>
    <w:rsid w:val="00200C2C"/>
    <w:rsid w:val="00205D97"/>
    <w:rsid w:val="00211691"/>
    <w:rsid w:val="00214C58"/>
    <w:rsid w:val="002205C0"/>
    <w:rsid w:val="0022082D"/>
    <w:rsid w:val="00222526"/>
    <w:rsid w:val="00235D3C"/>
    <w:rsid w:val="00250910"/>
    <w:rsid w:val="00251C2B"/>
    <w:rsid w:val="0025222F"/>
    <w:rsid w:val="00253ED5"/>
    <w:rsid w:val="0025779B"/>
    <w:rsid w:val="002729A1"/>
    <w:rsid w:val="002834D0"/>
    <w:rsid w:val="00283DFE"/>
    <w:rsid w:val="002842E2"/>
    <w:rsid w:val="002A4D50"/>
    <w:rsid w:val="002A562A"/>
    <w:rsid w:val="002B0B1A"/>
    <w:rsid w:val="002B141B"/>
    <w:rsid w:val="002C1E68"/>
    <w:rsid w:val="002C5179"/>
    <w:rsid w:val="002C5AD9"/>
    <w:rsid w:val="002D0D10"/>
    <w:rsid w:val="002D46AE"/>
    <w:rsid w:val="002D4D45"/>
    <w:rsid w:val="002D5625"/>
    <w:rsid w:val="002D62ED"/>
    <w:rsid w:val="002D656A"/>
    <w:rsid w:val="002D7C49"/>
    <w:rsid w:val="002D7D92"/>
    <w:rsid w:val="002E5378"/>
    <w:rsid w:val="002E6D96"/>
    <w:rsid w:val="002F078A"/>
    <w:rsid w:val="002F3F13"/>
    <w:rsid w:val="002F5CBB"/>
    <w:rsid w:val="00301C64"/>
    <w:rsid w:val="00305610"/>
    <w:rsid w:val="00305D57"/>
    <w:rsid w:val="0030700C"/>
    <w:rsid w:val="0031193C"/>
    <w:rsid w:val="00311C81"/>
    <w:rsid w:val="0031513E"/>
    <w:rsid w:val="00316EBD"/>
    <w:rsid w:val="00317E6C"/>
    <w:rsid w:val="00323463"/>
    <w:rsid w:val="00326E7F"/>
    <w:rsid w:val="00330077"/>
    <w:rsid w:val="00332952"/>
    <w:rsid w:val="0033347C"/>
    <w:rsid w:val="00343B7B"/>
    <w:rsid w:val="00345511"/>
    <w:rsid w:val="00346A6D"/>
    <w:rsid w:val="003514CD"/>
    <w:rsid w:val="00352000"/>
    <w:rsid w:val="00352FDF"/>
    <w:rsid w:val="003572ED"/>
    <w:rsid w:val="003576AA"/>
    <w:rsid w:val="003624D2"/>
    <w:rsid w:val="00364B9E"/>
    <w:rsid w:val="0036514B"/>
    <w:rsid w:val="00375635"/>
    <w:rsid w:val="0037575C"/>
    <w:rsid w:val="00377541"/>
    <w:rsid w:val="00384259"/>
    <w:rsid w:val="00384331"/>
    <w:rsid w:val="00384939"/>
    <w:rsid w:val="003875B3"/>
    <w:rsid w:val="00395000"/>
    <w:rsid w:val="00395266"/>
    <w:rsid w:val="0039646B"/>
    <w:rsid w:val="003A3EE0"/>
    <w:rsid w:val="003A4A71"/>
    <w:rsid w:val="003B0340"/>
    <w:rsid w:val="003B2D17"/>
    <w:rsid w:val="003B6587"/>
    <w:rsid w:val="003C05DE"/>
    <w:rsid w:val="003C67C1"/>
    <w:rsid w:val="003D381F"/>
    <w:rsid w:val="003D4EAB"/>
    <w:rsid w:val="003E1CCC"/>
    <w:rsid w:val="003E3FD0"/>
    <w:rsid w:val="003F064C"/>
    <w:rsid w:val="003F2097"/>
    <w:rsid w:val="003F3CC8"/>
    <w:rsid w:val="00412BCC"/>
    <w:rsid w:val="00413C2E"/>
    <w:rsid w:val="0042018B"/>
    <w:rsid w:val="0042711B"/>
    <w:rsid w:val="004278CA"/>
    <w:rsid w:val="004347A2"/>
    <w:rsid w:val="00440A17"/>
    <w:rsid w:val="004432BA"/>
    <w:rsid w:val="004449E4"/>
    <w:rsid w:val="00450229"/>
    <w:rsid w:val="00452159"/>
    <w:rsid w:val="0045351F"/>
    <w:rsid w:val="004537E7"/>
    <w:rsid w:val="004547E4"/>
    <w:rsid w:val="004549C6"/>
    <w:rsid w:val="004561AF"/>
    <w:rsid w:val="004626EB"/>
    <w:rsid w:val="00462C52"/>
    <w:rsid w:val="00465461"/>
    <w:rsid w:val="004658E8"/>
    <w:rsid w:val="00473A10"/>
    <w:rsid w:val="00480D6E"/>
    <w:rsid w:val="004819ED"/>
    <w:rsid w:val="004861C4"/>
    <w:rsid w:val="00487AAF"/>
    <w:rsid w:val="00490158"/>
    <w:rsid w:val="0049334C"/>
    <w:rsid w:val="0049482B"/>
    <w:rsid w:val="00495128"/>
    <w:rsid w:val="00496775"/>
    <w:rsid w:val="004A3434"/>
    <w:rsid w:val="004B1AED"/>
    <w:rsid w:val="004B1F78"/>
    <w:rsid w:val="004B4EF3"/>
    <w:rsid w:val="004C3E50"/>
    <w:rsid w:val="004D5F9B"/>
    <w:rsid w:val="004D7F55"/>
    <w:rsid w:val="004E06EC"/>
    <w:rsid w:val="004E16FF"/>
    <w:rsid w:val="004E1911"/>
    <w:rsid w:val="004E20A8"/>
    <w:rsid w:val="004E246B"/>
    <w:rsid w:val="004E29B5"/>
    <w:rsid w:val="004E4D76"/>
    <w:rsid w:val="004E64E6"/>
    <w:rsid w:val="004F149E"/>
    <w:rsid w:val="004F5555"/>
    <w:rsid w:val="00504DE0"/>
    <w:rsid w:val="00505ED6"/>
    <w:rsid w:val="005143B1"/>
    <w:rsid w:val="00514531"/>
    <w:rsid w:val="00514FA9"/>
    <w:rsid w:val="00516AA3"/>
    <w:rsid w:val="005209F0"/>
    <w:rsid w:val="00521304"/>
    <w:rsid w:val="0052203E"/>
    <w:rsid w:val="00525E22"/>
    <w:rsid w:val="005317E0"/>
    <w:rsid w:val="005327D1"/>
    <w:rsid w:val="00533F24"/>
    <w:rsid w:val="005376E2"/>
    <w:rsid w:val="00542048"/>
    <w:rsid w:val="00542AEC"/>
    <w:rsid w:val="0054307C"/>
    <w:rsid w:val="0055527E"/>
    <w:rsid w:val="0055623C"/>
    <w:rsid w:val="0055662E"/>
    <w:rsid w:val="0055687C"/>
    <w:rsid w:val="00574CD6"/>
    <w:rsid w:val="00581616"/>
    <w:rsid w:val="005817CC"/>
    <w:rsid w:val="0058561E"/>
    <w:rsid w:val="0058619A"/>
    <w:rsid w:val="00592531"/>
    <w:rsid w:val="00594F54"/>
    <w:rsid w:val="00595E8F"/>
    <w:rsid w:val="00596138"/>
    <w:rsid w:val="005A15FD"/>
    <w:rsid w:val="005A6457"/>
    <w:rsid w:val="005B043E"/>
    <w:rsid w:val="005C0D82"/>
    <w:rsid w:val="005D0A74"/>
    <w:rsid w:val="005D0D45"/>
    <w:rsid w:val="005D1407"/>
    <w:rsid w:val="005D21E9"/>
    <w:rsid w:val="005D3DD5"/>
    <w:rsid w:val="005E019F"/>
    <w:rsid w:val="005E11C0"/>
    <w:rsid w:val="005E2B81"/>
    <w:rsid w:val="005E534C"/>
    <w:rsid w:val="005E5539"/>
    <w:rsid w:val="005E66B5"/>
    <w:rsid w:val="005E7AD8"/>
    <w:rsid w:val="005F30A9"/>
    <w:rsid w:val="005F79CF"/>
    <w:rsid w:val="00605DC5"/>
    <w:rsid w:val="00610C57"/>
    <w:rsid w:val="00611A9A"/>
    <w:rsid w:val="006138D1"/>
    <w:rsid w:val="00613E25"/>
    <w:rsid w:val="006159AB"/>
    <w:rsid w:val="00617784"/>
    <w:rsid w:val="00621131"/>
    <w:rsid w:val="00621A57"/>
    <w:rsid w:val="00623F03"/>
    <w:rsid w:val="00624B06"/>
    <w:rsid w:val="00624B08"/>
    <w:rsid w:val="00630185"/>
    <w:rsid w:val="00636365"/>
    <w:rsid w:val="00650C92"/>
    <w:rsid w:val="006516B3"/>
    <w:rsid w:val="006552B6"/>
    <w:rsid w:val="00657CFD"/>
    <w:rsid w:val="006611A1"/>
    <w:rsid w:val="00661722"/>
    <w:rsid w:val="006634E0"/>
    <w:rsid w:val="006762F4"/>
    <w:rsid w:val="00676DAC"/>
    <w:rsid w:val="00677274"/>
    <w:rsid w:val="00677608"/>
    <w:rsid w:val="00682DAF"/>
    <w:rsid w:val="006952F8"/>
    <w:rsid w:val="006B7E8A"/>
    <w:rsid w:val="006C0B55"/>
    <w:rsid w:val="006C6157"/>
    <w:rsid w:val="006C61DE"/>
    <w:rsid w:val="006D14C9"/>
    <w:rsid w:val="006D5D34"/>
    <w:rsid w:val="006E0BB3"/>
    <w:rsid w:val="006E3ADE"/>
    <w:rsid w:val="006F07FC"/>
    <w:rsid w:val="006F1931"/>
    <w:rsid w:val="006F521A"/>
    <w:rsid w:val="006F5D67"/>
    <w:rsid w:val="006F798F"/>
    <w:rsid w:val="0070597C"/>
    <w:rsid w:val="00710FA2"/>
    <w:rsid w:val="007138D5"/>
    <w:rsid w:val="007258DA"/>
    <w:rsid w:val="0073005A"/>
    <w:rsid w:val="007306A4"/>
    <w:rsid w:val="00737735"/>
    <w:rsid w:val="007401AF"/>
    <w:rsid w:val="007425EB"/>
    <w:rsid w:val="00742CA8"/>
    <w:rsid w:val="00746B2E"/>
    <w:rsid w:val="007477F8"/>
    <w:rsid w:val="00750809"/>
    <w:rsid w:val="00753235"/>
    <w:rsid w:val="00753423"/>
    <w:rsid w:val="00756599"/>
    <w:rsid w:val="00764243"/>
    <w:rsid w:val="00764359"/>
    <w:rsid w:val="0076463A"/>
    <w:rsid w:val="007660B6"/>
    <w:rsid w:val="00771DFD"/>
    <w:rsid w:val="00773E3B"/>
    <w:rsid w:val="007759F3"/>
    <w:rsid w:val="007763B3"/>
    <w:rsid w:val="00781241"/>
    <w:rsid w:val="00781744"/>
    <w:rsid w:val="00782B7C"/>
    <w:rsid w:val="007835CC"/>
    <w:rsid w:val="0078630C"/>
    <w:rsid w:val="007908F7"/>
    <w:rsid w:val="00792B2A"/>
    <w:rsid w:val="0079342D"/>
    <w:rsid w:val="0079370F"/>
    <w:rsid w:val="00795092"/>
    <w:rsid w:val="007A03C4"/>
    <w:rsid w:val="007A0BF7"/>
    <w:rsid w:val="007A22D9"/>
    <w:rsid w:val="007A4A3E"/>
    <w:rsid w:val="007A5F6D"/>
    <w:rsid w:val="007B0C99"/>
    <w:rsid w:val="007B2F17"/>
    <w:rsid w:val="007B4885"/>
    <w:rsid w:val="007B5EE7"/>
    <w:rsid w:val="007B6787"/>
    <w:rsid w:val="007C08E1"/>
    <w:rsid w:val="007C0B98"/>
    <w:rsid w:val="007C2BC8"/>
    <w:rsid w:val="007C5F01"/>
    <w:rsid w:val="007C79DC"/>
    <w:rsid w:val="007D57ED"/>
    <w:rsid w:val="007D589A"/>
    <w:rsid w:val="007E1361"/>
    <w:rsid w:val="007E567A"/>
    <w:rsid w:val="007F18F1"/>
    <w:rsid w:val="007F1DA0"/>
    <w:rsid w:val="007F305C"/>
    <w:rsid w:val="007F409B"/>
    <w:rsid w:val="007F40C3"/>
    <w:rsid w:val="007F6777"/>
    <w:rsid w:val="007F7E86"/>
    <w:rsid w:val="00802976"/>
    <w:rsid w:val="00806979"/>
    <w:rsid w:val="00807911"/>
    <w:rsid w:val="00813CEF"/>
    <w:rsid w:val="00815ECC"/>
    <w:rsid w:val="008167E3"/>
    <w:rsid w:val="00822209"/>
    <w:rsid w:val="0082328A"/>
    <w:rsid w:val="0082706E"/>
    <w:rsid w:val="0083290C"/>
    <w:rsid w:val="008349B9"/>
    <w:rsid w:val="00834D10"/>
    <w:rsid w:val="00837959"/>
    <w:rsid w:val="00843AB4"/>
    <w:rsid w:val="00843DD2"/>
    <w:rsid w:val="00845649"/>
    <w:rsid w:val="00846345"/>
    <w:rsid w:val="0084684F"/>
    <w:rsid w:val="00850FCA"/>
    <w:rsid w:val="0085177C"/>
    <w:rsid w:val="00855E39"/>
    <w:rsid w:val="008602FC"/>
    <w:rsid w:val="00860AA3"/>
    <w:rsid w:val="00863FF4"/>
    <w:rsid w:val="0086556C"/>
    <w:rsid w:val="00870984"/>
    <w:rsid w:val="00873E8E"/>
    <w:rsid w:val="008746C4"/>
    <w:rsid w:val="00874A4B"/>
    <w:rsid w:val="00875410"/>
    <w:rsid w:val="00891755"/>
    <w:rsid w:val="00895281"/>
    <w:rsid w:val="00896EE6"/>
    <w:rsid w:val="008A70A8"/>
    <w:rsid w:val="008B204C"/>
    <w:rsid w:val="008B4043"/>
    <w:rsid w:val="008B5936"/>
    <w:rsid w:val="008C197E"/>
    <w:rsid w:val="008C3383"/>
    <w:rsid w:val="008E617B"/>
    <w:rsid w:val="008E6EC0"/>
    <w:rsid w:val="00900E7D"/>
    <w:rsid w:val="009105FC"/>
    <w:rsid w:val="00910EF6"/>
    <w:rsid w:val="009117F5"/>
    <w:rsid w:val="00913496"/>
    <w:rsid w:val="009146BC"/>
    <w:rsid w:val="009219AC"/>
    <w:rsid w:val="0092207B"/>
    <w:rsid w:val="0092479E"/>
    <w:rsid w:val="00924AFF"/>
    <w:rsid w:val="00924F88"/>
    <w:rsid w:val="00926234"/>
    <w:rsid w:val="0092729F"/>
    <w:rsid w:val="0094255F"/>
    <w:rsid w:val="00944BE8"/>
    <w:rsid w:val="00950F29"/>
    <w:rsid w:val="009510FB"/>
    <w:rsid w:val="00951CB2"/>
    <w:rsid w:val="00953365"/>
    <w:rsid w:val="0096741F"/>
    <w:rsid w:val="009677B3"/>
    <w:rsid w:val="00970D19"/>
    <w:rsid w:val="00971F3E"/>
    <w:rsid w:val="0097351A"/>
    <w:rsid w:val="0098029B"/>
    <w:rsid w:val="009807E3"/>
    <w:rsid w:val="00981D79"/>
    <w:rsid w:val="009825ED"/>
    <w:rsid w:val="00984633"/>
    <w:rsid w:val="00984E4D"/>
    <w:rsid w:val="00991B10"/>
    <w:rsid w:val="009927CD"/>
    <w:rsid w:val="009932BD"/>
    <w:rsid w:val="00993D77"/>
    <w:rsid w:val="00995154"/>
    <w:rsid w:val="009A0DBC"/>
    <w:rsid w:val="009B180E"/>
    <w:rsid w:val="009C55CA"/>
    <w:rsid w:val="009D0C35"/>
    <w:rsid w:val="009D2C7B"/>
    <w:rsid w:val="009D51B6"/>
    <w:rsid w:val="009D79A4"/>
    <w:rsid w:val="009E2B2D"/>
    <w:rsid w:val="009E3EC3"/>
    <w:rsid w:val="009E436B"/>
    <w:rsid w:val="009E5AB2"/>
    <w:rsid w:val="009E728F"/>
    <w:rsid w:val="009F3730"/>
    <w:rsid w:val="009F37EE"/>
    <w:rsid w:val="009F5109"/>
    <w:rsid w:val="009F5378"/>
    <w:rsid w:val="00A00B87"/>
    <w:rsid w:val="00A121A4"/>
    <w:rsid w:val="00A20145"/>
    <w:rsid w:val="00A2031E"/>
    <w:rsid w:val="00A22A75"/>
    <w:rsid w:val="00A23BD4"/>
    <w:rsid w:val="00A2565B"/>
    <w:rsid w:val="00A3094B"/>
    <w:rsid w:val="00A31A2A"/>
    <w:rsid w:val="00A31BCF"/>
    <w:rsid w:val="00A33B79"/>
    <w:rsid w:val="00A34C2A"/>
    <w:rsid w:val="00A40F47"/>
    <w:rsid w:val="00A41E61"/>
    <w:rsid w:val="00A47CD9"/>
    <w:rsid w:val="00A51DD6"/>
    <w:rsid w:val="00A6418E"/>
    <w:rsid w:val="00A6693D"/>
    <w:rsid w:val="00A709C6"/>
    <w:rsid w:val="00A72A26"/>
    <w:rsid w:val="00A74904"/>
    <w:rsid w:val="00A753E1"/>
    <w:rsid w:val="00A80842"/>
    <w:rsid w:val="00A82DDB"/>
    <w:rsid w:val="00A832B1"/>
    <w:rsid w:val="00A83C29"/>
    <w:rsid w:val="00A860D1"/>
    <w:rsid w:val="00A86488"/>
    <w:rsid w:val="00A86F26"/>
    <w:rsid w:val="00A92D23"/>
    <w:rsid w:val="00A951C6"/>
    <w:rsid w:val="00AA696E"/>
    <w:rsid w:val="00AA74D5"/>
    <w:rsid w:val="00AB18EF"/>
    <w:rsid w:val="00AB5C72"/>
    <w:rsid w:val="00AC2A14"/>
    <w:rsid w:val="00AC4E5F"/>
    <w:rsid w:val="00AC66C2"/>
    <w:rsid w:val="00AD20B3"/>
    <w:rsid w:val="00AD4EEA"/>
    <w:rsid w:val="00AD5B8A"/>
    <w:rsid w:val="00AD5F82"/>
    <w:rsid w:val="00AD6C14"/>
    <w:rsid w:val="00AE460C"/>
    <w:rsid w:val="00AE5B44"/>
    <w:rsid w:val="00AE723A"/>
    <w:rsid w:val="00AF07AB"/>
    <w:rsid w:val="00AF1A92"/>
    <w:rsid w:val="00AF27AB"/>
    <w:rsid w:val="00AF27EB"/>
    <w:rsid w:val="00AF6253"/>
    <w:rsid w:val="00B00188"/>
    <w:rsid w:val="00B0463E"/>
    <w:rsid w:val="00B06B64"/>
    <w:rsid w:val="00B236BE"/>
    <w:rsid w:val="00B328AF"/>
    <w:rsid w:val="00B3294C"/>
    <w:rsid w:val="00B3567E"/>
    <w:rsid w:val="00B376E3"/>
    <w:rsid w:val="00B44930"/>
    <w:rsid w:val="00B477F6"/>
    <w:rsid w:val="00B47D26"/>
    <w:rsid w:val="00B505A4"/>
    <w:rsid w:val="00B52293"/>
    <w:rsid w:val="00B52E3F"/>
    <w:rsid w:val="00B54C2E"/>
    <w:rsid w:val="00B56392"/>
    <w:rsid w:val="00B62A9A"/>
    <w:rsid w:val="00B646E6"/>
    <w:rsid w:val="00B66B21"/>
    <w:rsid w:val="00B67768"/>
    <w:rsid w:val="00B716EB"/>
    <w:rsid w:val="00B82081"/>
    <w:rsid w:val="00B87E77"/>
    <w:rsid w:val="00B92A54"/>
    <w:rsid w:val="00B95E42"/>
    <w:rsid w:val="00B971ED"/>
    <w:rsid w:val="00BA156A"/>
    <w:rsid w:val="00BB1AA8"/>
    <w:rsid w:val="00BB1B69"/>
    <w:rsid w:val="00BC1E49"/>
    <w:rsid w:val="00BC299F"/>
    <w:rsid w:val="00BD6490"/>
    <w:rsid w:val="00BE4CB0"/>
    <w:rsid w:val="00BE6DDE"/>
    <w:rsid w:val="00BF33A4"/>
    <w:rsid w:val="00C00D98"/>
    <w:rsid w:val="00C01296"/>
    <w:rsid w:val="00C1196D"/>
    <w:rsid w:val="00C13214"/>
    <w:rsid w:val="00C138A1"/>
    <w:rsid w:val="00C13B29"/>
    <w:rsid w:val="00C15B21"/>
    <w:rsid w:val="00C2144D"/>
    <w:rsid w:val="00C240D9"/>
    <w:rsid w:val="00C32313"/>
    <w:rsid w:val="00C357D8"/>
    <w:rsid w:val="00C47780"/>
    <w:rsid w:val="00C54870"/>
    <w:rsid w:val="00C562B5"/>
    <w:rsid w:val="00C56F22"/>
    <w:rsid w:val="00C640D5"/>
    <w:rsid w:val="00C651F2"/>
    <w:rsid w:val="00C7103B"/>
    <w:rsid w:val="00C73AA6"/>
    <w:rsid w:val="00C769D2"/>
    <w:rsid w:val="00C8075C"/>
    <w:rsid w:val="00C8686B"/>
    <w:rsid w:val="00C87552"/>
    <w:rsid w:val="00C91886"/>
    <w:rsid w:val="00C953D3"/>
    <w:rsid w:val="00C9593D"/>
    <w:rsid w:val="00C9606B"/>
    <w:rsid w:val="00CA22CC"/>
    <w:rsid w:val="00CB5064"/>
    <w:rsid w:val="00CC7873"/>
    <w:rsid w:val="00CD786A"/>
    <w:rsid w:val="00CE0DC1"/>
    <w:rsid w:val="00CE6BD5"/>
    <w:rsid w:val="00CF03F8"/>
    <w:rsid w:val="00CF1124"/>
    <w:rsid w:val="00CF3410"/>
    <w:rsid w:val="00CF38BC"/>
    <w:rsid w:val="00CF4D80"/>
    <w:rsid w:val="00CF4E1E"/>
    <w:rsid w:val="00CF6809"/>
    <w:rsid w:val="00D101A4"/>
    <w:rsid w:val="00D125F5"/>
    <w:rsid w:val="00D12DC7"/>
    <w:rsid w:val="00D14699"/>
    <w:rsid w:val="00D1527D"/>
    <w:rsid w:val="00D153EA"/>
    <w:rsid w:val="00D2359B"/>
    <w:rsid w:val="00D23D38"/>
    <w:rsid w:val="00D2592E"/>
    <w:rsid w:val="00D37933"/>
    <w:rsid w:val="00D37A38"/>
    <w:rsid w:val="00D41AFE"/>
    <w:rsid w:val="00D424EF"/>
    <w:rsid w:val="00D438DE"/>
    <w:rsid w:val="00D46B9F"/>
    <w:rsid w:val="00D510F6"/>
    <w:rsid w:val="00D5112A"/>
    <w:rsid w:val="00D54F02"/>
    <w:rsid w:val="00D651C0"/>
    <w:rsid w:val="00D65393"/>
    <w:rsid w:val="00D653F5"/>
    <w:rsid w:val="00D7193F"/>
    <w:rsid w:val="00D7291A"/>
    <w:rsid w:val="00D8032B"/>
    <w:rsid w:val="00D80F10"/>
    <w:rsid w:val="00D9464B"/>
    <w:rsid w:val="00DA04C7"/>
    <w:rsid w:val="00DA2909"/>
    <w:rsid w:val="00DA2C03"/>
    <w:rsid w:val="00DA38D0"/>
    <w:rsid w:val="00DA3E4C"/>
    <w:rsid w:val="00DA52D0"/>
    <w:rsid w:val="00DA657F"/>
    <w:rsid w:val="00DB5366"/>
    <w:rsid w:val="00DC0C5F"/>
    <w:rsid w:val="00DC18CA"/>
    <w:rsid w:val="00DC604C"/>
    <w:rsid w:val="00DD69CD"/>
    <w:rsid w:val="00DE1723"/>
    <w:rsid w:val="00DF0076"/>
    <w:rsid w:val="00DF6F37"/>
    <w:rsid w:val="00DF763A"/>
    <w:rsid w:val="00DF7BDC"/>
    <w:rsid w:val="00E05E95"/>
    <w:rsid w:val="00E07463"/>
    <w:rsid w:val="00E0774B"/>
    <w:rsid w:val="00E16F2D"/>
    <w:rsid w:val="00E20F30"/>
    <w:rsid w:val="00E254A1"/>
    <w:rsid w:val="00E33A39"/>
    <w:rsid w:val="00E35D0B"/>
    <w:rsid w:val="00E40C98"/>
    <w:rsid w:val="00E4243A"/>
    <w:rsid w:val="00E43DC1"/>
    <w:rsid w:val="00E45292"/>
    <w:rsid w:val="00E50C0F"/>
    <w:rsid w:val="00E51F0C"/>
    <w:rsid w:val="00E55258"/>
    <w:rsid w:val="00E57E40"/>
    <w:rsid w:val="00E63543"/>
    <w:rsid w:val="00E63DDB"/>
    <w:rsid w:val="00E65569"/>
    <w:rsid w:val="00E674C8"/>
    <w:rsid w:val="00E674F3"/>
    <w:rsid w:val="00E73C19"/>
    <w:rsid w:val="00E74959"/>
    <w:rsid w:val="00E813DD"/>
    <w:rsid w:val="00E85521"/>
    <w:rsid w:val="00E912C2"/>
    <w:rsid w:val="00E91703"/>
    <w:rsid w:val="00EA3609"/>
    <w:rsid w:val="00EA4235"/>
    <w:rsid w:val="00EA56C9"/>
    <w:rsid w:val="00EA5EA1"/>
    <w:rsid w:val="00EB38F9"/>
    <w:rsid w:val="00EB73E2"/>
    <w:rsid w:val="00EC42A5"/>
    <w:rsid w:val="00ED137D"/>
    <w:rsid w:val="00ED25E5"/>
    <w:rsid w:val="00ED4BC2"/>
    <w:rsid w:val="00EE1479"/>
    <w:rsid w:val="00EE277C"/>
    <w:rsid w:val="00EE47A5"/>
    <w:rsid w:val="00EE74E5"/>
    <w:rsid w:val="00EF5E02"/>
    <w:rsid w:val="00F00B00"/>
    <w:rsid w:val="00F00BA7"/>
    <w:rsid w:val="00F02142"/>
    <w:rsid w:val="00F02DAE"/>
    <w:rsid w:val="00F03637"/>
    <w:rsid w:val="00F05B65"/>
    <w:rsid w:val="00F13203"/>
    <w:rsid w:val="00F13AC7"/>
    <w:rsid w:val="00F16351"/>
    <w:rsid w:val="00F20F9E"/>
    <w:rsid w:val="00F2406B"/>
    <w:rsid w:val="00F2569B"/>
    <w:rsid w:val="00F31817"/>
    <w:rsid w:val="00F3399C"/>
    <w:rsid w:val="00F3711C"/>
    <w:rsid w:val="00F4230B"/>
    <w:rsid w:val="00F456A6"/>
    <w:rsid w:val="00F5040A"/>
    <w:rsid w:val="00F507DC"/>
    <w:rsid w:val="00F50C76"/>
    <w:rsid w:val="00F52315"/>
    <w:rsid w:val="00F52DE4"/>
    <w:rsid w:val="00F55BA6"/>
    <w:rsid w:val="00F56D53"/>
    <w:rsid w:val="00F60D54"/>
    <w:rsid w:val="00F620A7"/>
    <w:rsid w:val="00F65775"/>
    <w:rsid w:val="00F74EA3"/>
    <w:rsid w:val="00F81546"/>
    <w:rsid w:val="00F8699B"/>
    <w:rsid w:val="00F928DF"/>
    <w:rsid w:val="00F94F64"/>
    <w:rsid w:val="00F96436"/>
    <w:rsid w:val="00FA003D"/>
    <w:rsid w:val="00FA215C"/>
    <w:rsid w:val="00FA4E76"/>
    <w:rsid w:val="00FA5B1B"/>
    <w:rsid w:val="00FA78F1"/>
    <w:rsid w:val="00FB00D3"/>
    <w:rsid w:val="00FB2C19"/>
    <w:rsid w:val="00FB671D"/>
    <w:rsid w:val="00FB75F4"/>
    <w:rsid w:val="00FC0698"/>
    <w:rsid w:val="00FC4019"/>
    <w:rsid w:val="00FC59C8"/>
    <w:rsid w:val="00FC6AA5"/>
    <w:rsid w:val="00FD1303"/>
    <w:rsid w:val="00FD141D"/>
    <w:rsid w:val="00FD24B8"/>
    <w:rsid w:val="00FE2EB7"/>
    <w:rsid w:val="00FE4252"/>
    <w:rsid w:val="00FE5C9B"/>
    <w:rsid w:val="00FF0650"/>
    <w:rsid w:val="00FF311F"/>
    <w:rsid w:val="00FF4358"/>
    <w:rsid w:val="00FF493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99"/>
    <o:shapelayout v:ext="edit">
      <o:idmap v:ext="edit" data="1"/>
    </o:shapelayout>
  </w:shapeDefaults>
  <w:decimalSymbol w:val=","/>
  <w:listSeparator w:val=";"/>
  <w15:chartTrackingRefBased/>
  <w15:docId w15:val="{C5CFBFAF-5975-4A7E-8736-F95557D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8E"/>
    <w:rPr>
      <w:sz w:val="24"/>
      <w:szCs w:val="24"/>
    </w:rPr>
  </w:style>
  <w:style w:type="paragraph" w:styleId="1">
    <w:name w:val="heading 1"/>
    <w:basedOn w:val="a"/>
    <w:next w:val="a"/>
    <w:qFormat/>
    <w:rsid w:val="008A70A8"/>
    <w:pPr>
      <w:keepNext/>
      <w:ind w:firstLine="567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A7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A7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7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70A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A70A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5F82"/>
    <w:pPr>
      <w:spacing w:line="360" w:lineRule="auto"/>
      <w:jc w:val="center"/>
    </w:pPr>
    <w:rPr>
      <w:b/>
      <w:bCs/>
      <w:sz w:val="36"/>
    </w:rPr>
  </w:style>
  <w:style w:type="paragraph" w:styleId="a4">
    <w:name w:val="footer"/>
    <w:basedOn w:val="a"/>
    <w:link w:val="a5"/>
    <w:uiPriority w:val="99"/>
    <w:rsid w:val="00E813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13DD"/>
  </w:style>
  <w:style w:type="table" w:styleId="a7">
    <w:name w:val="Table Grid"/>
    <w:basedOn w:val="a1"/>
    <w:rsid w:val="007A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D424EF"/>
    <w:pPr>
      <w:ind w:firstLine="720"/>
      <w:jc w:val="both"/>
    </w:pPr>
  </w:style>
  <w:style w:type="paragraph" w:styleId="a8">
    <w:name w:val="Body Text"/>
    <w:basedOn w:val="a"/>
    <w:rsid w:val="00D424EF"/>
    <w:pPr>
      <w:spacing w:after="120"/>
    </w:pPr>
  </w:style>
  <w:style w:type="paragraph" w:styleId="20">
    <w:name w:val="Body Text Indent 2"/>
    <w:basedOn w:val="a"/>
    <w:rsid w:val="008A70A8"/>
    <w:pPr>
      <w:spacing w:after="120" w:line="480" w:lineRule="auto"/>
      <w:ind w:left="283"/>
    </w:pPr>
  </w:style>
  <w:style w:type="paragraph" w:styleId="a9">
    <w:name w:val="Plain Text"/>
    <w:basedOn w:val="a"/>
    <w:rsid w:val="008A70A8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8A70A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30">
    <w:name w:val="Body Text 3"/>
    <w:basedOn w:val="a"/>
    <w:rsid w:val="008A70A8"/>
    <w:pPr>
      <w:jc w:val="center"/>
    </w:pPr>
    <w:rPr>
      <w:b/>
      <w:bCs/>
      <w:sz w:val="16"/>
    </w:rPr>
  </w:style>
  <w:style w:type="paragraph" w:customStyle="1" w:styleId="210">
    <w:name w:val="Основной текст 21"/>
    <w:basedOn w:val="a"/>
    <w:rsid w:val="008A70A8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aa">
    <w:name w:val="Body Text Indent"/>
    <w:basedOn w:val="a"/>
    <w:rsid w:val="007258DA"/>
    <w:pPr>
      <w:spacing w:after="120"/>
      <w:ind w:left="283"/>
    </w:pPr>
  </w:style>
  <w:style w:type="character" w:styleId="ab">
    <w:name w:val="Hyperlink"/>
    <w:basedOn w:val="a0"/>
    <w:rsid w:val="00205D97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A92D23"/>
    <w:rPr>
      <w:sz w:val="24"/>
      <w:szCs w:val="24"/>
    </w:rPr>
  </w:style>
  <w:style w:type="paragraph" w:styleId="ac">
    <w:name w:val="header"/>
    <w:basedOn w:val="a"/>
    <w:link w:val="ad"/>
    <w:rsid w:val="003952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5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2</vt:lpstr>
    </vt:vector>
  </TitlesOfParts>
  <Company>Ural-Geo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2</dc:title>
  <dc:subject/>
  <dc:creator>Lobankov</dc:creator>
  <cp:keywords/>
  <cp:lastModifiedBy>admin</cp:lastModifiedBy>
  <cp:revision>2</cp:revision>
  <dcterms:created xsi:type="dcterms:W3CDTF">2014-04-05T23:01:00Z</dcterms:created>
  <dcterms:modified xsi:type="dcterms:W3CDTF">2014-04-05T23:01:00Z</dcterms:modified>
</cp:coreProperties>
</file>