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2699B" w:rsidRDefault="00E2699B" w:rsidP="00165339">
      <w:pPr>
        <w:pStyle w:val="5"/>
        <w:spacing w:before="120"/>
        <w:jc w:val="left"/>
        <w:rPr>
          <w:caps/>
          <w:szCs w:val="24"/>
        </w:rPr>
      </w:pPr>
    </w:p>
    <w:p w:rsidR="00165339" w:rsidRPr="005E264E" w:rsidRDefault="00165339" w:rsidP="00165339">
      <w:pPr>
        <w:pStyle w:val="5"/>
        <w:spacing w:before="120"/>
        <w:jc w:val="left"/>
        <w:rPr>
          <w:szCs w:val="24"/>
        </w:rPr>
      </w:pPr>
      <w:r w:rsidRPr="005E264E">
        <w:rPr>
          <w:caps/>
          <w:szCs w:val="24"/>
        </w:rPr>
        <w:t>Министерство образования и науки российской федерации</w:t>
      </w:r>
    </w:p>
    <w:p w:rsidR="00165339" w:rsidRPr="00BC1D67" w:rsidRDefault="00165339" w:rsidP="00165339">
      <w:pPr>
        <w:jc w:val="center"/>
        <w:rPr>
          <w:b/>
          <w:caps/>
          <w:sz w:val="24"/>
          <w:szCs w:val="24"/>
        </w:rPr>
      </w:pPr>
    </w:p>
    <w:p w:rsidR="00165339" w:rsidRPr="00BC1D67" w:rsidRDefault="00165339" w:rsidP="00165339">
      <w:pPr>
        <w:spacing w:line="360" w:lineRule="auto"/>
        <w:jc w:val="center"/>
        <w:rPr>
          <w:b/>
          <w:caps/>
          <w:sz w:val="24"/>
          <w:szCs w:val="24"/>
        </w:rPr>
      </w:pPr>
      <w:r w:rsidRPr="00BC1D67">
        <w:rPr>
          <w:b/>
          <w:caps/>
          <w:sz w:val="24"/>
          <w:szCs w:val="24"/>
        </w:rPr>
        <w:t>Образовательная автономная некоммерческая организация</w:t>
      </w:r>
    </w:p>
    <w:p w:rsidR="00165339" w:rsidRPr="007964DD" w:rsidRDefault="00165339" w:rsidP="00165339">
      <w:pPr>
        <w:spacing w:line="360" w:lineRule="auto"/>
        <w:jc w:val="center"/>
        <w:rPr>
          <w:b/>
          <w:caps/>
          <w:sz w:val="24"/>
          <w:szCs w:val="24"/>
        </w:rPr>
      </w:pPr>
      <w:r>
        <w:rPr>
          <w:b/>
          <w:caps/>
          <w:sz w:val="24"/>
          <w:szCs w:val="24"/>
        </w:rPr>
        <w:t>ВЫСШЕГО ПРОФЕССИОНАЛЬНОГО ОБРАЗОВАНИЯ</w:t>
      </w:r>
    </w:p>
    <w:p w:rsidR="00165339" w:rsidRPr="007964DD" w:rsidRDefault="00165339" w:rsidP="00165339">
      <w:pPr>
        <w:spacing w:line="360" w:lineRule="auto"/>
        <w:jc w:val="center"/>
        <w:rPr>
          <w:b/>
          <w:caps/>
          <w:sz w:val="28"/>
          <w:szCs w:val="28"/>
        </w:rPr>
      </w:pPr>
      <w:r w:rsidRPr="007964DD">
        <w:rPr>
          <w:b/>
          <w:sz w:val="28"/>
          <w:szCs w:val="28"/>
        </w:rPr>
        <w:t>«</w:t>
      </w:r>
      <w:r w:rsidRPr="007964DD">
        <w:rPr>
          <w:b/>
          <w:caps/>
          <w:sz w:val="28"/>
          <w:szCs w:val="28"/>
        </w:rPr>
        <w:t xml:space="preserve">Волжский университет </w:t>
      </w:r>
      <w:r w:rsidRPr="007964DD">
        <w:rPr>
          <w:b/>
          <w:sz w:val="28"/>
          <w:szCs w:val="28"/>
        </w:rPr>
        <w:t>имени</w:t>
      </w:r>
      <w:r w:rsidRPr="007964DD">
        <w:rPr>
          <w:b/>
          <w:caps/>
          <w:sz w:val="28"/>
          <w:szCs w:val="28"/>
        </w:rPr>
        <w:t xml:space="preserve"> В.Н. Татищева (институт)»</w:t>
      </w:r>
    </w:p>
    <w:p w:rsidR="00165339" w:rsidRDefault="00165339" w:rsidP="00165339">
      <w:pPr>
        <w:spacing w:line="360" w:lineRule="auto"/>
        <w:jc w:val="center"/>
        <w:rPr>
          <w:b/>
          <w:sz w:val="24"/>
          <w:szCs w:val="24"/>
        </w:rPr>
      </w:pPr>
    </w:p>
    <w:p w:rsidR="00165339" w:rsidRDefault="00165339" w:rsidP="00165339">
      <w:pPr>
        <w:spacing w:line="360" w:lineRule="auto"/>
        <w:rPr>
          <w:sz w:val="28"/>
          <w:szCs w:val="28"/>
        </w:rPr>
      </w:pPr>
    </w:p>
    <w:p w:rsidR="00165339" w:rsidRPr="007964DD" w:rsidRDefault="00165339" w:rsidP="00165339">
      <w:pPr>
        <w:spacing w:line="360" w:lineRule="auto"/>
        <w:rPr>
          <w:sz w:val="28"/>
          <w:szCs w:val="28"/>
        </w:rPr>
      </w:pPr>
      <w:r w:rsidRPr="007964DD">
        <w:rPr>
          <w:sz w:val="28"/>
          <w:szCs w:val="28"/>
        </w:rPr>
        <w:t>Факультет – экономический</w:t>
      </w:r>
    </w:p>
    <w:p w:rsidR="00165339" w:rsidRPr="007964DD" w:rsidRDefault="00165339" w:rsidP="00165339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Специальность – 080105.65</w:t>
      </w:r>
      <w:r w:rsidRPr="007964DD">
        <w:rPr>
          <w:sz w:val="28"/>
          <w:szCs w:val="28"/>
        </w:rPr>
        <w:t xml:space="preserve"> «Финансы и кредит»</w:t>
      </w:r>
    </w:p>
    <w:p w:rsidR="00165339" w:rsidRPr="007964DD" w:rsidRDefault="00165339" w:rsidP="00165339">
      <w:pPr>
        <w:spacing w:line="360" w:lineRule="auto"/>
        <w:rPr>
          <w:sz w:val="28"/>
          <w:szCs w:val="28"/>
        </w:rPr>
      </w:pPr>
      <w:r w:rsidRPr="007964DD">
        <w:rPr>
          <w:sz w:val="28"/>
          <w:szCs w:val="28"/>
        </w:rPr>
        <w:t>Кафедра «Финансы и кредит»</w:t>
      </w:r>
    </w:p>
    <w:p w:rsidR="00165339" w:rsidRPr="00D4124C" w:rsidRDefault="00165339" w:rsidP="00165339">
      <w:pPr>
        <w:spacing w:line="360" w:lineRule="auto"/>
        <w:jc w:val="center"/>
        <w:rPr>
          <w:b/>
          <w:sz w:val="24"/>
          <w:szCs w:val="24"/>
        </w:rPr>
      </w:pPr>
    </w:p>
    <w:p w:rsidR="00165339" w:rsidRPr="00D4124C" w:rsidRDefault="00165339" w:rsidP="00165339">
      <w:pPr>
        <w:spacing w:line="360" w:lineRule="auto"/>
        <w:jc w:val="right"/>
        <w:rPr>
          <w:sz w:val="24"/>
          <w:szCs w:val="24"/>
        </w:rPr>
      </w:pPr>
    </w:p>
    <w:p w:rsidR="00165339" w:rsidRDefault="00165339" w:rsidP="00165339">
      <w:pPr>
        <w:jc w:val="center"/>
        <w:rPr>
          <w:b/>
          <w:sz w:val="28"/>
          <w:szCs w:val="28"/>
        </w:rPr>
      </w:pPr>
      <w:r w:rsidRPr="005E1F13">
        <w:rPr>
          <w:b/>
          <w:sz w:val="28"/>
          <w:szCs w:val="28"/>
        </w:rPr>
        <w:t>КУРСОВАЯ РАБОТА</w:t>
      </w:r>
      <w:r w:rsidRPr="005F72CF">
        <w:rPr>
          <w:b/>
          <w:sz w:val="28"/>
          <w:szCs w:val="28"/>
        </w:rPr>
        <w:t xml:space="preserve"> </w:t>
      </w:r>
    </w:p>
    <w:p w:rsidR="00165339" w:rsidRDefault="00165339" w:rsidP="00165339">
      <w:pPr>
        <w:jc w:val="center"/>
        <w:rPr>
          <w:b/>
          <w:sz w:val="28"/>
          <w:szCs w:val="28"/>
        </w:rPr>
      </w:pPr>
    </w:p>
    <w:p w:rsidR="00165339" w:rsidRPr="005E1F13" w:rsidRDefault="00165339" w:rsidP="00165339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по дисциплине «Инвестиции</w:t>
      </w:r>
      <w:r w:rsidRPr="005E1F13">
        <w:rPr>
          <w:b/>
          <w:sz w:val="28"/>
          <w:szCs w:val="28"/>
        </w:rPr>
        <w:t>»</w:t>
      </w:r>
    </w:p>
    <w:p w:rsidR="00165339" w:rsidRDefault="00165339" w:rsidP="00165339">
      <w:pPr>
        <w:ind w:firstLine="720"/>
        <w:jc w:val="center"/>
        <w:rPr>
          <w:sz w:val="28"/>
          <w:szCs w:val="28"/>
        </w:rPr>
      </w:pPr>
    </w:p>
    <w:p w:rsidR="00165339" w:rsidRPr="00165339" w:rsidRDefault="00165339" w:rsidP="00165339">
      <w:pPr>
        <w:spacing w:line="360" w:lineRule="auto"/>
        <w:jc w:val="center"/>
        <w:rPr>
          <w:b/>
          <w:sz w:val="24"/>
          <w:szCs w:val="24"/>
        </w:rPr>
      </w:pPr>
      <w:r w:rsidRPr="00BB71BB">
        <w:rPr>
          <w:b/>
          <w:sz w:val="28"/>
          <w:szCs w:val="28"/>
        </w:rPr>
        <w:t xml:space="preserve">на тему: </w:t>
      </w:r>
      <w:r>
        <w:rPr>
          <w:b/>
          <w:sz w:val="28"/>
          <w:szCs w:val="28"/>
        </w:rPr>
        <w:t>КАПИТАЛЬНЫЕ ВЛОЖЕНИЯ И КАПИТАЛЬНОЕ СТРОИТЕЛЬСТВО</w:t>
      </w:r>
    </w:p>
    <w:p w:rsidR="00165339" w:rsidRDefault="00165339" w:rsidP="00165339">
      <w:pPr>
        <w:spacing w:line="360" w:lineRule="auto"/>
        <w:ind w:left="3780" w:firstLine="720"/>
        <w:jc w:val="right"/>
        <w:rPr>
          <w:b/>
          <w:sz w:val="28"/>
          <w:szCs w:val="28"/>
        </w:rPr>
      </w:pPr>
    </w:p>
    <w:p w:rsidR="00165339" w:rsidRDefault="00165339" w:rsidP="00165339">
      <w:pPr>
        <w:spacing w:line="360" w:lineRule="auto"/>
        <w:ind w:left="3780" w:firstLine="720"/>
        <w:jc w:val="right"/>
        <w:rPr>
          <w:b/>
          <w:sz w:val="28"/>
          <w:szCs w:val="28"/>
        </w:rPr>
      </w:pPr>
    </w:p>
    <w:p w:rsidR="00165339" w:rsidRDefault="00165339" w:rsidP="00165339">
      <w:pPr>
        <w:spacing w:line="360" w:lineRule="auto"/>
        <w:ind w:left="3780" w:firstLine="720"/>
        <w:jc w:val="right"/>
        <w:rPr>
          <w:sz w:val="28"/>
          <w:szCs w:val="28"/>
        </w:rPr>
      </w:pPr>
    </w:p>
    <w:p w:rsidR="00165339" w:rsidRPr="005E1F13" w:rsidRDefault="00165339" w:rsidP="00165339">
      <w:pPr>
        <w:spacing w:line="360" w:lineRule="auto"/>
        <w:ind w:left="3780" w:firstLine="720"/>
        <w:jc w:val="right"/>
        <w:rPr>
          <w:sz w:val="28"/>
          <w:szCs w:val="28"/>
        </w:rPr>
      </w:pPr>
      <w:r w:rsidRPr="005E1F13">
        <w:rPr>
          <w:sz w:val="28"/>
          <w:szCs w:val="28"/>
        </w:rPr>
        <w:t>Выполнил студент группы</w:t>
      </w:r>
      <w:r>
        <w:rPr>
          <w:sz w:val="28"/>
          <w:szCs w:val="28"/>
        </w:rPr>
        <w:t xml:space="preserve"> ЭФ-402</w:t>
      </w:r>
      <w:r w:rsidRPr="005E1F13">
        <w:rPr>
          <w:sz w:val="28"/>
          <w:szCs w:val="28"/>
        </w:rPr>
        <w:t xml:space="preserve"> </w:t>
      </w:r>
    </w:p>
    <w:p w:rsidR="00165339" w:rsidRDefault="00165339" w:rsidP="00165339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 xml:space="preserve">Сергеева Ю.Ю. </w:t>
      </w:r>
    </w:p>
    <w:p w:rsidR="000843B6" w:rsidRDefault="00165339" w:rsidP="000843B6">
      <w:pPr>
        <w:spacing w:line="360" w:lineRule="auto"/>
        <w:jc w:val="right"/>
        <w:rPr>
          <w:sz w:val="28"/>
          <w:szCs w:val="28"/>
        </w:rPr>
      </w:pPr>
      <w:r w:rsidRPr="005E1F13">
        <w:rPr>
          <w:sz w:val="28"/>
          <w:szCs w:val="28"/>
        </w:rPr>
        <w:t>Научный руководитель</w:t>
      </w:r>
    </w:p>
    <w:p w:rsidR="00165339" w:rsidRPr="001B1FE8" w:rsidRDefault="000843B6" w:rsidP="000843B6">
      <w:pPr>
        <w:spacing w:line="360" w:lineRule="auto"/>
        <w:jc w:val="right"/>
        <w:rPr>
          <w:sz w:val="28"/>
          <w:szCs w:val="28"/>
        </w:rPr>
      </w:pPr>
      <w:r>
        <w:rPr>
          <w:sz w:val="28"/>
          <w:szCs w:val="28"/>
        </w:rPr>
        <w:t>Фролова В.В.</w:t>
      </w:r>
    </w:p>
    <w:p w:rsidR="00165339" w:rsidRDefault="00165339" w:rsidP="00165339">
      <w:pPr>
        <w:spacing w:line="360" w:lineRule="auto"/>
        <w:rPr>
          <w:sz w:val="24"/>
          <w:szCs w:val="24"/>
        </w:rPr>
      </w:pPr>
    </w:p>
    <w:p w:rsidR="00165339" w:rsidRDefault="00165339" w:rsidP="00165339">
      <w:pPr>
        <w:spacing w:line="360" w:lineRule="auto"/>
        <w:rPr>
          <w:sz w:val="24"/>
          <w:szCs w:val="24"/>
        </w:rPr>
      </w:pPr>
    </w:p>
    <w:p w:rsidR="00165339" w:rsidRDefault="00165339" w:rsidP="00165339">
      <w:pPr>
        <w:spacing w:line="360" w:lineRule="auto"/>
        <w:jc w:val="center"/>
        <w:rPr>
          <w:sz w:val="28"/>
          <w:szCs w:val="28"/>
        </w:rPr>
      </w:pPr>
    </w:p>
    <w:p w:rsidR="00165339" w:rsidRDefault="00165339" w:rsidP="00165339">
      <w:pPr>
        <w:spacing w:line="360" w:lineRule="auto"/>
        <w:jc w:val="center"/>
        <w:rPr>
          <w:sz w:val="28"/>
          <w:szCs w:val="28"/>
        </w:rPr>
      </w:pPr>
    </w:p>
    <w:p w:rsidR="00165339" w:rsidRDefault="00165339" w:rsidP="00165339">
      <w:pPr>
        <w:spacing w:line="360" w:lineRule="auto"/>
        <w:jc w:val="center"/>
        <w:rPr>
          <w:sz w:val="28"/>
          <w:szCs w:val="28"/>
        </w:rPr>
      </w:pPr>
    </w:p>
    <w:p w:rsidR="001B1FE8" w:rsidRPr="001B1FE8" w:rsidRDefault="001B1FE8" w:rsidP="00165339">
      <w:pPr>
        <w:spacing w:line="360" w:lineRule="auto"/>
        <w:jc w:val="center"/>
        <w:rPr>
          <w:sz w:val="28"/>
          <w:szCs w:val="28"/>
        </w:rPr>
      </w:pPr>
    </w:p>
    <w:p w:rsidR="001B1FE8" w:rsidRPr="001B1FE8" w:rsidRDefault="001B1FE8" w:rsidP="00165339">
      <w:pPr>
        <w:spacing w:line="360" w:lineRule="auto"/>
        <w:jc w:val="center"/>
        <w:rPr>
          <w:sz w:val="28"/>
          <w:szCs w:val="28"/>
        </w:rPr>
      </w:pPr>
    </w:p>
    <w:p w:rsidR="00165339" w:rsidRPr="007964DD" w:rsidRDefault="00165339" w:rsidP="00165339">
      <w:pPr>
        <w:spacing w:line="360" w:lineRule="auto"/>
        <w:jc w:val="center"/>
        <w:rPr>
          <w:sz w:val="28"/>
          <w:szCs w:val="28"/>
        </w:rPr>
      </w:pPr>
      <w:r w:rsidRPr="007964DD">
        <w:rPr>
          <w:sz w:val="28"/>
          <w:szCs w:val="28"/>
        </w:rPr>
        <w:lastRenderedPageBreak/>
        <w:t>Тольятти 200</w:t>
      </w:r>
      <w:r>
        <w:rPr>
          <w:sz w:val="28"/>
          <w:szCs w:val="28"/>
        </w:rPr>
        <w:t>8</w:t>
      </w:r>
    </w:p>
    <w:p w:rsidR="00CB04D1" w:rsidRPr="003120FF" w:rsidRDefault="00CB04D1" w:rsidP="001B1FE8">
      <w:pPr>
        <w:spacing w:after="120" w:line="360" w:lineRule="auto"/>
        <w:jc w:val="center"/>
        <w:rPr>
          <w:rFonts w:ascii="Arial" w:hAnsi="Arial" w:cs="Arial"/>
          <w:sz w:val="28"/>
          <w:szCs w:val="28"/>
        </w:rPr>
      </w:pPr>
      <w:r w:rsidRPr="003120FF">
        <w:rPr>
          <w:rFonts w:ascii="Arial" w:hAnsi="Arial" w:cs="Arial"/>
          <w:sz w:val="28"/>
          <w:szCs w:val="28"/>
        </w:rPr>
        <w:t>Содержание</w:t>
      </w:r>
    </w:p>
    <w:tbl>
      <w:tblPr>
        <w:tblStyle w:val="a3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1E0" w:firstRow="1" w:lastRow="1" w:firstColumn="1" w:lastColumn="1" w:noHBand="0" w:noVBand="0"/>
      </w:tblPr>
      <w:tblGrid>
        <w:gridCol w:w="8568"/>
        <w:gridCol w:w="1003"/>
      </w:tblGrid>
      <w:tr w:rsidR="00CB04D1" w:rsidRPr="00C60826">
        <w:tc>
          <w:tcPr>
            <w:tcW w:w="8568" w:type="dxa"/>
          </w:tcPr>
          <w:p w:rsidR="00CB04D1" w:rsidRPr="00C60826" w:rsidRDefault="00CB04D1" w:rsidP="001B1FE8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>Введение…………………………………………………………………...</w:t>
            </w:r>
          </w:p>
        </w:tc>
        <w:tc>
          <w:tcPr>
            <w:tcW w:w="1003" w:type="dxa"/>
          </w:tcPr>
          <w:p w:rsidR="00CB04D1" w:rsidRPr="00C60826" w:rsidRDefault="00F57A27" w:rsidP="001B1FE8">
            <w:pPr>
              <w:spacing w:after="120"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</w:p>
        </w:tc>
      </w:tr>
      <w:tr w:rsidR="00CB04D1" w:rsidRPr="00C60826">
        <w:tc>
          <w:tcPr>
            <w:tcW w:w="8568" w:type="dxa"/>
          </w:tcPr>
          <w:p w:rsidR="00CB04D1" w:rsidRPr="00C60826" w:rsidRDefault="00CB04D1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>1. ТЕОРЕТИЧЕСКИЕ АСПЕКТЫ КАПИТАЛЬНЫХ ВЛОЖЕНИЙ И КАПИТАЛЬНОГО СТРОИТЕЛЬСТВА</w:t>
            </w:r>
            <w:r w:rsidR="006A3428" w:rsidRPr="00C60826">
              <w:rPr>
                <w:sz w:val="28"/>
                <w:szCs w:val="28"/>
              </w:rPr>
              <w:t>………………………………...</w:t>
            </w:r>
          </w:p>
        </w:tc>
        <w:tc>
          <w:tcPr>
            <w:tcW w:w="1003" w:type="dxa"/>
          </w:tcPr>
          <w:p w:rsidR="00CB04D1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 xml:space="preserve">    1.1. Сущность и источники финансирования капитальных вложений…………………………………………………………………</w:t>
            </w:r>
          </w:p>
        </w:tc>
        <w:tc>
          <w:tcPr>
            <w:tcW w:w="1003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5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 xml:space="preserve">    1.2. Структура и значение капитальных вложений………………….</w:t>
            </w:r>
          </w:p>
        </w:tc>
        <w:tc>
          <w:tcPr>
            <w:tcW w:w="1003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FA2A6B">
              <w:rPr>
                <w:sz w:val="28"/>
                <w:szCs w:val="28"/>
              </w:rPr>
              <w:t>0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>2. АНАЛИЗ КАПИАЛЬНЫХ ВЛОЖЕНИЙ И КАПИТАЛЬНОГО СТРОИТЕЛЬСТВА……………………………………………………….</w:t>
            </w:r>
          </w:p>
        </w:tc>
        <w:tc>
          <w:tcPr>
            <w:tcW w:w="1003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8C">
              <w:rPr>
                <w:sz w:val="28"/>
                <w:szCs w:val="28"/>
              </w:rPr>
              <w:t>5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 xml:space="preserve">     2.1. Анализ капитальных вложений………………………………….</w:t>
            </w:r>
          </w:p>
        </w:tc>
        <w:tc>
          <w:tcPr>
            <w:tcW w:w="1003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</w:t>
            </w:r>
            <w:r w:rsidR="0055548C">
              <w:rPr>
                <w:sz w:val="28"/>
                <w:szCs w:val="28"/>
              </w:rPr>
              <w:t>5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 xml:space="preserve">     2.2. Анализ капитального строительства…………………………….</w:t>
            </w:r>
          </w:p>
        </w:tc>
        <w:tc>
          <w:tcPr>
            <w:tcW w:w="1003" w:type="dxa"/>
          </w:tcPr>
          <w:p w:rsidR="006A3428" w:rsidRPr="00C60826" w:rsidRDefault="001E0464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19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3.ПУТИ СОВЕРШЕНСТВОВАНИЯ ЭФФЕКТИВНОСТИ   ИСПОЛЬЗОВАНИЯ КАПИТАЛЬНЫХ ВЛОЖЕНИЙ И  КАПИТАЛЬНОГО</w:t>
            </w:r>
            <w:r w:rsidR="000843B6">
              <w:rPr>
                <w:sz w:val="28"/>
                <w:szCs w:val="28"/>
              </w:rPr>
              <w:t xml:space="preserve"> СТРОИТЕЛЬСТВА</w:t>
            </w:r>
            <w:r>
              <w:rPr>
                <w:sz w:val="28"/>
                <w:szCs w:val="28"/>
              </w:rPr>
              <w:t>………………………………</w:t>
            </w:r>
            <w:r w:rsidR="000843B6">
              <w:rPr>
                <w:sz w:val="28"/>
                <w:szCs w:val="28"/>
              </w:rPr>
              <w:t>.</w:t>
            </w:r>
          </w:p>
        </w:tc>
        <w:tc>
          <w:tcPr>
            <w:tcW w:w="1003" w:type="dxa"/>
          </w:tcPr>
          <w:p w:rsidR="006A3428" w:rsidRPr="00C60826" w:rsidRDefault="00F57A27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</w:t>
            </w:r>
            <w:r w:rsidR="001E0464">
              <w:rPr>
                <w:sz w:val="28"/>
                <w:szCs w:val="28"/>
              </w:rPr>
              <w:t>4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>Заключение ……………………………………………………………..</w:t>
            </w:r>
          </w:p>
          <w:p w:rsidR="006A3428" w:rsidRPr="00C60826" w:rsidRDefault="006A3428" w:rsidP="00A601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A3428" w:rsidRPr="00C60826" w:rsidRDefault="001E0464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29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6A3428" w:rsidP="00A6017F">
            <w:pPr>
              <w:jc w:val="both"/>
              <w:rPr>
                <w:sz w:val="28"/>
                <w:szCs w:val="28"/>
              </w:rPr>
            </w:pPr>
            <w:r w:rsidRPr="00C60826">
              <w:rPr>
                <w:sz w:val="28"/>
                <w:szCs w:val="28"/>
              </w:rPr>
              <w:t xml:space="preserve">Список </w:t>
            </w:r>
            <w:r w:rsidR="000843B6">
              <w:rPr>
                <w:sz w:val="28"/>
                <w:szCs w:val="28"/>
              </w:rPr>
              <w:t xml:space="preserve">используемой  </w:t>
            </w:r>
            <w:r w:rsidRPr="00C60826">
              <w:rPr>
                <w:sz w:val="28"/>
                <w:szCs w:val="28"/>
              </w:rPr>
              <w:t xml:space="preserve">литературы </w:t>
            </w:r>
            <w:r w:rsidR="000843B6">
              <w:rPr>
                <w:sz w:val="28"/>
                <w:szCs w:val="28"/>
              </w:rPr>
              <w:t>……………………………………</w:t>
            </w:r>
          </w:p>
          <w:p w:rsidR="006A3428" w:rsidRPr="00C60826" w:rsidRDefault="006A3428" w:rsidP="00A6017F">
            <w:pPr>
              <w:jc w:val="both"/>
              <w:rPr>
                <w:sz w:val="28"/>
                <w:szCs w:val="28"/>
              </w:rPr>
            </w:pPr>
          </w:p>
        </w:tc>
        <w:tc>
          <w:tcPr>
            <w:tcW w:w="1003" w:type="dxa"/>
          </w:tcPr>
          <w:p w:rsidR="006A3428" w:rsidRPr="00C60826" w:rsidRDefault="0055548C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</w:t>
            </w:r>
            <w:r w:rsidR="001E0464">
              <w:rPr>
                <w:sz w:val="28"/>
                <w:szCs w:val="28"/>
              </w:rPr>
              <w:t>1</w:t>
            </w:r>
          </w:p>
        </w:tc>
      </w:tr>
      <w:tr w:rsidR="006A3428" w:rsidRPr="00C60826">
        <w:tc>
          <w:tcPr>
            <w:tcW w:w="8568" w:type="dxa"/>
          </w:tcPr>
          <w:p w:rsidR="006A3428" w:rsidRPr="00C60826" w:rsidRDefault="001E0464" w:rsidP="00A6017F">
            <w:pPr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Приложение </w:t>
            </w:r>
          </w:p>
        </w:tc>
        <w:tc>
          <w:tcPr>
            <w:tcW w:w="1003" w:type="dxa"/>
          </w:tcPr>
          <w:p w:rsidR="006A3428" w:rsidRPr="00C60826" w:rsidRDefault="001E0464" w:rsidP="00A6017F">
            <w:pPr>
              <w:spacing w:line="360" w:lineRule="auto"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33</w:t>
            </w:r>
          </w:p>
        </w:tc>
      </w:tr>
    </w:tbl>
    <w:p w:rsidR="00CB04D1" w:rsidRPr="00C60826" w:rsidRDefault="00CB04D1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6A3428" w:rsidRPr="00C60826" w:rsidRDefault="006A3428" w:rsidP="00A6017F">
      <w:pPr>
        <w:spacing w:line="360" w:lineRule="auto"/>
        <w:jc w:val="both"/>
        <w:rPr>
          <w:sz w:val="28"/>
          <w:szCs w:val="28"/>
        </w:rPr>
      </w:pPr>
    </w:p>
    <w:p w:rsidR="000B75DF" w:rsidRDefault="000B75DF" w:rsidP="00A6017F">
      <w:pPr>
        <w:pStyle w:val="1"/>
        <w:spacing w:before="0" w:after="0" w:line="360" w:lineRule="auto"/>
        <w:jc w:val="both"/>
        <w:rPr>
          <w:rFonts w:ascii="Times New Roman" w:hAnsi="Times New Roman" w:cs="Times New Roman"/>
          <w:b w:val="0"/>
          <w:bCs w:val="0"/>
          <w:kern w:val="0"/>
          <w:sz w:val="28"/>
          <w:szCs w:val="28"/>
        </w:rPr>
      </w:pPr>
      <w:bookmarkStart w:id="0" w:name="_Toc200217582"/>
    </w:p>
    <w:p w:rsidR="006220FB" w:rsidRDefault="006220FB" w:rsidP="006220FB"/>
    <w:p w:rsidR="006220FB" w:rsidRPr="006220FB" w:rsidRDefault="006220FB" w:rsidP="006220FB"/>
    <w:p w:rsidR="002354EE" w:rsidRPr="006E5730" w:rsidRDefault="002354EE" w:rsidP="000B75DF">
      <w:pPr>
        <w:pStyle w:val="1"/>
        <w:spacing w:before="0" w:after="0" w:line="360" w:lineRule="auto"/>
        <w:jc w:val="center"/>
        <w:rPr>
          <w:b w:val="0"/>
          <w:sz w:val="28"/>
          <w:szCs w:val="28"/>
        </w:rPr>
      </w:pPr>
      <w:r w:rsidRPr="006E5730">
        <w:rPr>
          <w:b w:val="0"/>
          <w:sz w:val="28"/>
          <w:szCs w:val="28"/>
        </w:rPr>
        <w:t>Введение</w:t>
      </w:r>
      <w:bookmarkEnd w:id="0"/>
    </w:p>
    <w:p w:rsidR="002354EE" w:rsidRPr="00C60826" w:rsidRDefault="002354EE" w:rsidP="00A6017F">
      <w:pPr>
        <w:spacing w:line="360" w:lineRule="auto"/>
        <w:ind w:firstLine="708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Имевший место в последние годы рост валового внутреннего продукта (ВВП) свидетельствует о наметившемся подъеме российской экономики. Однако важно, чтобы рост ВВП в экономике страны был обусловлен развитием производств, выпускающих высокотехнологичную и конкурентоспособную продукцию, обеспечивающую спрос на внутреннем рынке и выход на внешний. Важнейшим фактором для решения этой задачи является увеличение масштабов инвестиций и повышение их эффективности.</w:t>
      </w:r>
    </w:p>
    <w:p w:rsidR="002354EE" w:rsidRPr="00C60826" w:rsidRDefault="002354EE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В результате рыночных реформ в стране произошли значительные изменения в организации и осуществлении инвестиционной деятельности, наряду с государственными инвестициями и инвесторами появились частные и иностранные. Соответственно стали предъявляться новые, повышенные требования к эффективности инвестиционных проектов, формированию источников их финансового обеспечения и оптимизации последних. Под влиянием внутренней и внешней конкуренции неотъемлемым элементом развития бизнеса стали инновации. Был сформирован и функционирует фондовый рынок, что позволяет предприятиям мобилизовать ресурсы или инвестировать их в финансовые инструменты. Внедряются в практику финансирования капитальных вложений лизинг, проектное финансирование, ипотечное кредитование и другие современные методы.</w:t>
      </w:r>
    </w:p>
    <w:p w:rsidR="002354EE" w:rsidRPr="00C60826" w:rsidRDefault="002354EE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Однако ключевым вопросом инвестирования остается вложение инвестиций в основные фонды предприятия. Именно инвестиции в развитие, усовершенствование, своевременное обслуживание или замену основных средств дает предприятию возможность для повышения эффективности производства, расширения рынка сбыта,  увеличения производственных мощностей и качества производимой продукции.</w:t>
      </w:r>
    </w:p>
    <w:p w:rsidR="002354EE" w:rsidRPr="00C60826" w:rsidRDefault="002354EE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Актуальность курсовой работы обусловлена тем, что анализ инвестиций, осуществляемых в форме капитальных вложений, дает возможность определить наличие необходимых ресурсов и возможные направления их привлечения для повышения эффективности деятельности предприятия.</w:t>
      </w:r>
    </w:p>
    <w:p w:rsidR="002354EE" w:rsidRDefault="002354EE" w:rsidP="00A6017F">
      <w:pPr>
        <w:spacing w:line="360" w:lineRule="auto"/>
        <w:ind w:firstLine="709"/>
        <w:jc w:val="both"/>
        <w:rPr>
          <w:sz w:val="28"/>
          <w:szCs w:val="28"/>
          <w:lang w:val="en-US"/>
        </w:rPr>
      </w:pPr>
      <w:r w:rsidRPr="00C60826">
        <w:rPr>
          <w:sz w:val="28"/>
          <w:szCs w:val="28"/>
        </w:rPr>
        <w:t>Цель курсовой работы – изучить такой вид инвестиций, как капитальные вложения,</w:t>
      </w:r>
      <w:r w:rsidR="00E0631F" w:rsidRPr="00C60826">
        <w:rPr>
          <w:sz w:val="28"/>
          <w:szCs w:val="28"/>
        </w:rPr>
        <w:t xml:space="preserve"> и капитальное строительство, </w:t>
      </w:r>
      <w:r w:rsidR="00E0631F" w:rsidRPr="0041131D">
        <w:rPr>
          <w:sz w:val="28"/>
          <w:szCs w:val="28"/>
        </w:rPr>
        <w:t>их</w:t>
      </w:r>
      <w:r w:rsidRPr="00C60826">
        <w:rPr>
          <w:sz w:val="28"/>
          <w:szCs w:val="28"/>
        </w:rPr>
        <w:t xml:space="preserve"> классификацию, источники, объекты и субъекты инвестирования, их права и обязанности, а также эфф</w:t>
      </w:r>
      <w:r w:rsidR="00E0631F" w:rsidRPr="00C60826">
        <w:rPr>
          <w:sz w:val="28"/>
          <w:szCs w:val="28"/>
        </w:rPr>
        <w:t>ективность капитальных вложений и капитального строительства.</w:t>
      </w:r>
    </w:p>
    <w:p w:rsidR="0041131D" w:rsidRDefault="0041131D" w:rsidP="00A6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Для реализации данной цели в курсовой работе решаются следующие задачи:</w:t>
      </w:r>
    </w:p>
    <w:p w:rsidR="0041131D" w:rsidRDefault="0041131D" w:rsidP="00A6017F">
      <w:pPr>
        <w:spacing w:line="360" w:lineRule="auto"/>
        <w:ind w:firstLine="709"/>
        <w:jc w:val="both"/>
      </w:pPr>
      <w:r>
        <w:rPr>
          <w:sz w:val="28"/>
          <w:szCs w:val="28"/>
        </w:rPr>
        <w:t>-</w:t>
      </w:r>
      <w:r w:rsidRPr="0041131D">
        <w:t xml:space="preserve"> </w:t>
      </w:r>
      <w:r w:rsidRPr="0041131D">
        <w:rPr>
          <w:sz w:val="28"/>
          <w:szCs w:val="28"/>
        </w:rPr>
        <w:t>уточнение сущности капитальных вложений как экономической категории;</w:t>
      </w:r>
      <w:r>
        <w:t xml:space="preserve"> </w:t>
      </w:r>
    </w:p>
    <w:p w:rsidR="0041131D" w:rsidRDefault="0041131D" w:rsidP="00A6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-</w:t>
      </w:r>
      <w:r w:rsidRPr="0041131D">
        <w:t xml:space="preserve"> </w:t>
      </w:r>
      <w:r w:rsidRPr="0041131D">
        <w:rPr>
          <w:sz w:val="28"/>
          <w:szCs w:val="28"/>
        </w:rPr>
        <w:t>проведение сравнительного анализа методологических подходов к учету капитальных вложений в централизованной и рыночной экономике;</w:t>
      </w:r>
      <w:r>
        <w:br/>
      </w:r>
      <w:r>
        <w:tab/>
      </w:r>
      <w:r>
        <w:rPr>
          <w:sz w:val="28"/>
          <w:szCs w:val="28"/>
        </w:rPr>
        <w:t>-</w:t>
      </w:r>
      <w:r w:rsidRPr="0041131D">
        <w:t xml:space="preserve"> </w:t>
      </w:r>
      <w:r w:rsidRPr="0041131D">
        <w:rPr>
          <w:sz w:val="28"/>
          <w:szCs w:val="28"/>
        </w:rPr>
        <w:t>разработка направлений совершенствования механизма управления и регулирования капитальны</w:t>
      </w:r>
      <w:r>
        <w:rPr>
          <w:sz w:val="28"/>
          <w:szCs w:val="28"/>
        </w:rPr>
        <w:t>ми вложениями.</w:t>
      </w:r>
    </w:p>
    <w:p w:rsidR="0041131D" w:rsidRDefault="0041131D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41131D">
        <w:rPr>
          <w:sz w:val="28"/>
          <w:szCs w:val="28"/>
        </w:rPr>
        <w:t>Объект исследования -</w:t>
      </w:r>
      <w:r w:rsidR="003120FF">
        <w:rPr>
          <w:sz w:val="28"/>
          <w:szCs w:val="28"/>
        </w:rPr>
        <w:t xml:space="preserve"> предприятия, </w:t>
      </w:r>
      <w:r w:rsidRPr="0041131D">
        <w:rPr>
          <w:sz w:val="28"/>
          <w:szCs w:val="28"/>
        </w:rPr>
        <w:t>осуществляющие собственные капитальные вложения.</w:t>
      </w:r>
    </w:p>
    <w:p w:rsidR="0041131D" w:rsidRDefault="0041131D" w:rsidP="00A6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 w:rsidRPr="0041131D">
        <w:rPr>
          <w:sz w:val="28"/>
          <w:szCs w:val="28"/>
        </w:rPr>
        <w:t>Предмет исследования - капитальные вложения</w:t>
      </w:r>
      <w:r w:rsidR="003120FF">
        <w:rPr>
          <w:sz w:val="28"/>
          <w:szCs w:val="28"/>
        </w:rPr>
        <w:t xml:space="preserve"> предприятий</w:t>
      </w:r>
      <w:r w:rsidRPr="0041131D">
        <w:rPr>
          <w:sz w:val="28"/>
          <w:szCs w:val="28"/>
        </w:rPr>
        <w:t xml:space="preserve">, методические и практические вопросы, связанные с их осуществлением. </w:t>
      </w:r>
    </w:p>
    <w:p w:rsidR="006E5730" w:rsidRDefault="003120FF" w:rsidP="00A6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При написании данной работы были использованы научные труды таких авторов, как Вахрин П.И.,Липсиц И.В.,Макарова В.И.,Бланк И.А.,Ендовицкий Д.А.,Лахметкина Н.И.,Игонина Л.Л.,Игошин Н.В., а также </w:t>
      </w:r>
      <w:r w:rsidR="009A4C9D">
        <w:rPr>
          <w:sz w:val="28"/>
          <w:szCs w:val="28"/>
        </w:rPr>
        <w:t>нормативно-законодательные акты.</w:t>
      </w:r>
    </w:p>
    <w:p w:rsid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9A4C9D" w:rsidRPr="009A4C9D" w:rsidRDefault="009A4C9D" w:rsidP="00A6017F">
      <w:pPr>
        <w:spacing w:line="360" w:lineRule="auto"/>
        <w:ind w:firstLine="709"/>
        <w:jc w:val="both"/>
        <w:rPr>
          <w:sz w:val="28"/>
          <w:szCs w:val="28"/>
        </w:rPr>
      </w:pPr>
    </w:p>
    <w:p w:rsidR="0041131D" w:rsidRPr="0041131D" w:rsidRDefault="0041131D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41131D">
        <w:rPr>
          <w:sz w:val="28"/>
          <w:szCs w:val="28"/>
        </w:rPr>
        <w:br/>
      </w:r>
    </w:p>
    <w:p w:rsidR="00C60826" w:rsidRPr="006E5730" w:rsidRDefault="0055548C" w:rsidP="001B1FE8">
      <w:pPr>
        <w:spacing w:after="240" w:line="360" w:lineRule="auto"/>
        <w:ind w:firstLine="709"/>
        <w:jc w:val="center"/>
        <w:rPr>
          <w:sz w:val="28"/>
          <w:szCs w:val="28"/>
        </w:rPr>
      </w:pPr>
      <w:r>
        <w:rPr>
          <w:rFonts w:ascii="Arial" w:hAnsi="Arial" w:cs="Arial"/>
          <w:sz w:val="28"/>
          <w:szCs w:val="28"/>
        </w:rPr>
        <w:t>1.</w:t>
      </w:r>
      <w:r w:rsidR="00C60826" w:rsidRPr="00C60826">
        <w:rPr>
          <w:rFonts w:ascii="Arial" w:hAnsi="Arial" w:cs="Arial"/>
          <w:sz w:val="28"/>
          <w:szCs w:val="28"/>
        </w:rPr>
        <w:t>Теоретические аспекты</w:t>
      </w:r>
      <w:r w:rsidR="00C60826">
        <w:rPr>
          <w:rFonts w:ascii="Arial" w:hAnsi="Arial" w:cs="Arial"/>
          <w:sz w:val="28"/>
          <w:szCs w:val="28"/>
        </w:rPr>
        <w:t xml:space="preserve"> капитальных вложений и капитального строительства</w:t>
      </w:r>
    </w:p>
    <w:p w:rsidR="00C60826" w:rsidRDefault="003E50E6" w:rsidP="001B1FE8">
      <w:pPr>
        <w:numPr>
          <w:ilvl w:val="1"/>
          <w:numId w:val="4"/>
        </w:numPr>
        <w:spacing w:after="120" w:line="360" w:lineRule="auto"/>
        <w:jc w:val="center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 xml:space="preserve">1.1. </w:t>
      </w:r>
      <w:r w:rsidR="00C60826">
        <w:rPr>
          <w:rFonts w:ascii="Arial" w:hAnsi="Arial" w:cs="Arial"/>
          <w:sz w:val="26"/>
          <w:szCs w:val="26"/>
        </w:rPr>
        <w:t>Сущность и источники финансирования капитальных вложений</w:t>
      </w:r>
    </w:p>
    <w:p w:rsidR="00C60826" w:rsidRPr="001C78FE" w:rsidRDefault="00C60826" w:rsidP="001B1FE8">
      <w:pPr>
        <w:spacing w:after="120" w:line="360" w:lineRule="auto"/>
        <w:ind w:firstLine="708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Инвестиционная деятельность в Российской Федерации осуществляется в соответствии с Законом РСФСР от 26.06.91 г. N 1488-1 "Об инвестиционной деятельности в РСФСР" (в редакции Федерального закона от 25.02.99г.), Федеральным законом "Об инвестиционной деятельности в Российской Федерации, осуществляемой в форме капитальных вложений" (ФЗ N 39-ФЗ от 25.02.1999), Федеральном законом "О внесении изменений и дополнений в Федеральный закон "Об инвестиционной деятельности, осуществляемой в форме капитальных вложений" от 02.01.2000 г. N 22-ФЗ, Федеральным законом "Об иностранных инвестициях" (ФЗ N 160-ФЗ от 9 июля 1999г.) и другими нормативно-методическими документами.</w:t>
      </w:r>
      <w:r w:rsidR="006E5730" w:rsidRPr="006E5730">
        <w:rPr>
          <w:sz w:val="28"/>
          <w:szCs w:val="28"/>
        </w:rPr>
        <w:t>[</w:t>
      </w:r>
      <w:r w:rsidR="001C78FE" w:rsidRPr="001C78FE">
        <w:rPr>
          <w:sz w:val="28"/>
          <w:szCs w:val="28"/>
        </w:rPr>
        <w:t>5</w:t>
      </w:r>
      <w:r w:rsidR="001C78FE">
        <w:rPr>
          <w:sz w:val="28"/>
          <w:szCs w:val="28"/>
        </w:rPr>
        <w:t>, с.</w:t>
      </w:r>
      <w:r w:rsidR="001C78FE" w:rsidRPr="001C78FE">
        <w:rPr>
          <w:sz w:val="28"/>
          <w:szCs w:val="28"/>
        </w:rPr>
        <w:t xml:space="preserve"> </w:t>
      </w:r>
      <w:r w:rsidR="001C78FE">
        <w:rPr>
          <w:sz w:val="28"/>
          <w:szCs w:val="28"/>
        </w:rPr>
        <w:t>44</w:t>
      </w:r>
      <w:r w:rsidR="001C78FE" w:rsidRPr="001C78FE">
        <w:rPr>
          <w:sz w:val="28"/>
          <w:szCs w:val="28"/>
        </w:rPr>
        <w:t>]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Вообще под инвестициями согласно Федеральному закону «Об инвестиционной деятельности в Российской Федерации, осуществляемой в форме капитальных вложений» понимают денежные средства, ценные бумаги, иное имущество, в том числе имущественные права, иные права, имеющие денежную оценку, вкладываемые в объекты предпринимательской и (или) иной деятельности в целях получения прибыли и (или) достижения иного полезного эффекта. А инвестиционная деятельность, в свою очередь, – это вложение инвестиций и осуществление практических действий в целях получения прибыли и (или) достижения иного полезного эффекта.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Иными словами, капитальные вложения – это инвестиции в основной капитал (основные средства), в том числе затраты на новое строительство, расширение, реконструкцию и техническое перевооружение действующих предприятий, приобретение машин, оборудования, инструмента, инвентаря, проектно-изыскательские работы и другие затраты.</w:t>
      </w:r>
    </w:p>
    <w:p w:rsidR="00705770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Таким образом, объектами инвестиций, осуществляемых в форме капитальных вложений, являются затраты на строительно-монтажные работы при возведении зданий и сооружений; приобретение, монтаж и наладка машин и оборудования; затраты на проектно-изыскательские работы; затраты на содержание дирекций строящегося предприятия; затраты на подготовку и переподготовку кадров; затраты по отводу земельных участков и переселению в связи со строительством и др.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Инвестиции, осуществляемые в форме капитальных вложений, подразделяют на следующие виды:</w:t>
      </w:r>
    </w:p>
    <w:p w:rsidR="00C60826" w:rsidRPr="00C60826" w:rsidRDefault="00C60826" w:rsidP="00A60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оборонительные инвестиции, направленные на снижение риска по приобретению сырья, комплектующих изделий, на удержание уровня цен, на защиту от конкурентов и т. д.;</w:t>
      </w:r>
    </w:p>
    <w:p w:rsidR="00C60826" w:rsidRPr="00C60826" w:rsidRDefault="00C60826" w:rsidP="00A60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наступательные инвестиции, обусловленные поиском новых технологий и разработок, с целью поддержания высокого научно-технического уровня производимой продукции;</w:t>
      </w:r>
    </w:p>
    <w:p w:rsidR="00C60826" w:rsidRPr="00C60826" w:rsidRDefault="00C60826" w:rsidP="00A60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социальные инвестиции, целью которых является улучшение условий труда персонала;</w:t>
      </w:r>
    </w:p>
    <w:p w:rsidR="00C60826" w:rsidRPr="00C60826" w:rsidRDefault="00C60826" w:rsidP="00A60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обязательные инвестиции, необходимость в которых связана с удовлетворением государственных требований в части экологических стандартов, безопасности продукции, иных условий деятельности, которые не могут быть обеспечены за счет только совершенствования менеджмента;</w:t>
      </w:r>
    </w:p>
    <w:p w:rsidR="00C60826" w:rsidRPr="00C60826" w:rsidRDefault="00C60826" w:rsidP="00A6017F">
      <w:pPr>
        <w:numPr>
          <w:ilvl w:val="0"/>
          <w:numId w:val="3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представительские инвестиции, направленные на поддержание престижа предприятия.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В зависимости от направленности действий выделяют:</w:t>
      </w:r>
    </w:p>
    <w:p w:rsidR="00C60826" w:rsidRPr="00C60826" w:rsidRDefault="00C60826" w:rsidP="00A6017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начальные инвестиции (нетто-инвестиции), осуществляемые при приобретении или основании предприятия;</w:t>
      </w:r>
    </w:p>
    <w:p w:rsidR="00C60826" w:rsidRPr="00C60826" w:rsidRDefault="00C60826" w:rsidP="00A6017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экстенсивные инвестиции, направленные на расширение производственного потенциала;</w:t>
      </w:r>
    </w:p>
    <w:p w:rsidR="00C60826" w:rsidRPr="00C60826" w:rsidRDefault="00C60826" w:rsidP="00A6017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реинвестиции, под которыми понимают вложение высвободившихся инвестиционных средств в покупку или изготовление новых средств производства;</w:t>
      </w:r>
    </w:p>
    <w:p w:rsidR="00C60826" w:rsidRPr="00C60826" w:rsidRDefault="00C60826" w:rsidP="00A6017F">
      <w:pPr>
        <w:numPr>
          <w:ilvl w:val="0"/>
          <w:numId w:val="2"/>
        </w:numPr>
        <w:spacing w:line="360" w:lineRule="auto"/>
        <w:ind w:left="0"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брутто-инвестиции, включающие нетто-инвестиции и реинвестиции.</w:t>
      </w:r>
    </w:p>
    <w:p w:rsidR="00705770" w:rsidRDefault="00705770" w:rsidP="00705770">
      <w:pPr>
        <w:spacing w:line="360" w:lineRule="auto"/>
        <w:ind w:firstLine="709"/>
        <w:jc w:val="both"/>
        <w:rPr>
          <w:sz w:val="28"/>
          <w:szCs w:val="28"/>
        </w:rPr>
      </w:pPr>
      <w:r w:rsidRPr="00705770">
        <w:rPr>
          <w:sz w:val="28"/>
          <w:szCs w:val="28"/>
        </w:rPr>
        <w:t>Задача анализа заключается в оценке динамики и степени выполнения капитальных вложений, а также изыскание резервов увеличения объемов инвестирования.</w:t>
      </w:r>
      <w:r w:rsidRPr="00705770">
        <w:rPr>
          <w:sz w:val="28"/>
          <w:szCs w:val="28"/>
        </w:rPr>
        <w:br/>
      </w:r>
      <w:r>
        <w:rPr>
          <w:sz w:val="28"/>
          <w:szCs w:val="28"/>
        </w:rPr>
        <w:tab/>
      </w:r>
      <w:r w:rsidRPr="00705770">
        <w:rPr>
          <w:sz w:val="28"/>
          <w:szCs w:val="28"/>
        </w:rPr>
        <w:t>Субъекты хозяйствования должны не только увеличивать объемы инвестиций, но и повышать их экономическую эффективность, т.е. отдачу. В связи с этим одной из важнейших задач анализа является изучение показателей эффективности инвестиционной деятельности и выявление резервов ее роста.</w:t>
      </w:r>
    </w:p>
    <w:p w:rsidR="001C78FE" w:rsidRPr="001C78FE" w:rsidRDefault="00705770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705770">
        <w:rPr>
          <w:sz w:val="28"/>
          <w:szCs w:val="28"/>
        </w:rPr>
        <w:t>Основными источниками информации для анализа служат "Отчет о выполнении плана ввода в действие объектов, основных фондов и использовании капитальных вложений", "Себестоимость строительных работ, выполненных хозяйственным способом", "Отчет о наличии и движении основных средств", данные аналитического бухгалтерского учета, бизнес-плана предприятия, проектно-сметная документация.</w:t>
      </w:r>
      <w:r w:rsidR="001C78FE" w:rsidRPr="001C78FE">
        <w:rPr>
          <w:sz w:val="28"/>
          <w:szCs w:val="28"/>
        </w:rPr>
        <w:t>[7</w:t>
      </w:r>
      <w:r w:rsidR="001C78FE">
        <w:rPr>
          <w:sz w:val="28"/>
          <w:szCs w:val="28"/>
        </w:rPr>
        <w:t>, с. 91</w:t>
      </w:r>
      <w:r w:rsidR="001C78FE" w:rsidRPr="001C78FE">
        <w:rPr>
          <w:sz w:val="28"/>
          <w:szCs w:val="28"/>
        </w:rPr>
        <w:t>]</w:t>
      </w:r>
    </w:p>
    <w:p w:rsidR="00705770" w:rsidRDefault="00705770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705770">
        <w:rPr>
          <w:sz w:val="28"/>
          <w:szCs w:val="28"/>
        </w:rPr>
        <w:t xml:space="preserve">Анализ выполнения плана капитальных вложений следует начинать с изучения общих показателей. В первую очередь нужно изучить выполнение плана инвестирования за отчетный год в целом и по основным направлениям. </w:t>
      </w:r>
    </w:p>
    <w:p w:rsidR="00705770" w:rsidRPr="000F7002" w:rsidRDefault="00705770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705770">
        <w:rPr>
          <w:sz w:val="28"/>
          <w:szCs w:val="28"/>
        </w:rPr>
        <w:t xml:space="preserve">Выполнение плана приобретения основных средств зависит в основном от наличия у предприятия средств финансирования на эти цели. На анализируемом предприятии план приобретения основных средств перевыполнен на 120 млн руб., или на 8 %. При более детальном изучении нужно рассмотреть выполнение плана приобретения основных средств по номенклатуре, своевременность их поступления и соответствие потребностям предприятия. При этом следует иметь в виду, что увеличение суммы инвестиций на приобретение оборудования могло произойти не только за счет количества купленных машин (К), но и за счет повышения их стоимости (Ц). Расчет влияния данных факторов можно произвести способом абсолютных разниц </w:t>
      </w:r>
      <w:r>
        <w:rPr>
          <w:sz w:val="28"/>
          <w:szCs w:val="28"/>
        </w:rPr>
        <w:t xml:space="preserve"> </w:t>
      </w:r>
      <w:r w:rsidRPr="00705770">
        <w:rPr>
          <w:sz w:val="28"/>
          <w:szCs w:val="28"/>
        </w:rPr>
        <w:t>Зк = К х Цпл , Зц = Ц х Кф.</w:t>
      </w:r>
      <w:r w:rsidR="000F7002" w:rsidRPr="000F7002">
        <w:rPr>
          <w:sz w:val="28"/>
          <w:szCs w:val="28"/>
        </w:rPr>
        <w:t>(1)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Капитальные вложения могут финансироваться как за счет собственных средств, так и за счет</w:t>
      </w:r>
      <w:r w:rsidR="0006316D">
        <w:rPr>
          <w:sz w:val="28"/>
          <w:szCs w:val="28"/>
        </w:rPr>
        <w:t xml:space="preserve"> привлеченных ресурсов. На рисунке</w:t>
      </w:r>
      <w:r w:rsidR="0006316D" w:rsidRPr="00FA2A6B">
        <w:rPr>
          <w:sz w:val="28"/>
          <w:szCs w:val="28"/>
        </w:rPr>
        <w:t xml:space="preserve"> 1</w:t>
      </w:r>
      <w:r w:rsidRPr="00C60826">
        <w:rPr>
          <w:sz w:val="28"/>
          <w:szCs w:val="28"/>
        </w:rPr>
        <w:t xml:space="preserve"> показана структура источников финансирования капитальных вложений.</w:t>
      </w:r>
    </w:p>
    <w:p w:rsidR="00C60826" w:rsidRPr="00C60826" w:rsidRDefault="00D82971" w:rsidP="00A6017F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</w:r>
      <w:r>
        <w:rPr>
          <w:sz w:val="28"/>
          <w:szCs w:val="28"/>
        </w:rPr>
        <w:pict>
          <v:group id="_x0000_s1026" editas="canvas" style="width:399pt;height:451.95pt;mso-position-horizontal-relative:char;mso-position-vertical-relative:line" coordorigin="2258,703" coordsize="6259,6998">
            <o:lock v:ext="edit" aspectratio="t"/>
            <v:shapetype id="_x0000_t75" coordsize="21600,21600" o:spt="75" o:preferrelative="t" path="m@4@5l@4@11@9@11@9@5xe" filled="f" stroked="f">
              <v:stroke joinstyle="miter"/>
              <v:formulas>
                <v:f eqn="if lineDrawn pixelLineWidth 0"/>
                <v:f eqn="sum @0 1 0"/>
                <v:f eqn="sum 0 0 @1"/>
                <v:f eqn="prod @2 1 2"/>
                <v:f eqn="prod @3 21600 pixelWidth"/>
                <v:f eqn="prod @3 21600 pixelHeight"/>
                <v:f eqn="sum @0 0 1"/>
                <v:f eqn="prod @6 1 2"/>
                <v:f eqn="prod @7 21600 pixelWidth"/>
                <v:f eqn="sum @8 21600 0"/>
                <v:f eqn="prod @7 21600 pixelHeight"/>
                <v:f eqn="sum @10 21600 0"/>
              </v:formulas>
              <v:path o:extrusionok="f" gradientshapeok="t" o:connecttype="rect"/>
              <o:lock v:ext="edit" aspectratio="t"/>
            </v:shapetype>
            <v:shape id="_x0000_s1027" type="#_x0000_t75" style="position:absolute;left:2258;top:703;width:6259;height:6998" o:preferrelative="f">
              <v:fill o:detectmouseclick="t"/>
              <v:path o:extrusionok="t" o:connecttype="none"/>
              <o:lock v:ext="edit" text="t"/>
            </v:shape>
            <v:rect id="_x0000_s1028" style="position:absolute;left:2281;top:726;width:6212;height:418" strokeweight="3pt">
              <v:stroke linestyle="thinThin"/>
              <v:textbox style="mso-next-textbox:#_x0000_s1028">
                <w:txbxContent>
                  <w:p w:rsidR="00E73A01" w:rsidRDefault="00E73A01" w:rsidP="00C60826">
                    <w:pPr>
                      <w:jc w:val="center"/>
                    </w:pPr>
                    <w:r>
                      <w:t>Источники финансирования капитальных вложений</w:t>
                    </w:r>
                  </w:p>
                </w:txbxContent>
              </v:textbox>
            </v:rect>
            <v:line id="_x0000_s1029" style="position:absolute" from="3245,1121" to="3246,7392"/>
            <v:rect id="_x0000_s1030" style="position:absolute;left:3552;top:1423;width:4941;height:1672">
              <v:textbox style="mso-next-textbox:#_x0000_s1030">
                <w:txbxContent>
                  <w:p w:rsidR="00E73A01" w:rsidRPr="007875A2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обственны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ресурс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внутрихозяйственны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резерв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(прибыл</w:t>
                    </w:r>
                    <w:r>
                      <w:rPr>
                        <w:sz w:val="24"/>
                        <w:szCs w:val="24"/>
                      </w:rPr>
                      <w:t>ь</w:t>
                    </w:r>
                    <w:r w:rsidRPr="007875A2">
                      <w:rPr>
                        <w:sz w:val="24"/>
                        <w:szCs w:val="24"/>
                      </w:rPr>
                      <w:t>, амортизационны</w:t>
                    </w:r>
                    <w:r>
                      <w:rPr>
                        <w:sz w:val="24"/>
                        <w:szCs w:val="24"/>
                      </w:rPr>
                      <w:t xml:space="preserve">е </w:t>
                    </w:r>
                    <w:r w:rsidRPr="007875A2">
                      <w:rPr>
                        <w:sz w:val="24"/>
                        <w:szCs w:val="24"/>
                      </w:rPr>
                      <w:t>отчислени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>, денежны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накоплени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сбережени</w:t>
                    </w:r>
                    <w:r>
                      <w:rPr>
                        <w:sz w:val="24"/>
                        <w:szCs w:val="24"/>
                      </w:rPr>
                      <w:t>я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граждан и юридических лиц,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выплачиваемы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органами страхования в виде возмещения потерь от аварий, стихийных бедствий,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1" style="position:absolute;left:3552;top:3234;width:4941;height:558">
              <v:textbox style="mso-next-textbox:#_x0000_s1031">
                <w:txbxContent>
                  <w:p w:rsidR="00E73A01" w:rsidRPr="007875A2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З</w:t>
                    </w:r>
                    <w:r w:rsidRPr="007875A2">
                      <w:rPr>
                        <w:sz w:val="24"/>
                        <w:szCs w:val="24"/>
                      </w:rPr>
                      <w:t>аемны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инвестора или переданны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</w:t>
                    </w:r>
                    <w:r>
                      <w:rPr>
                        <w:sz w:val="24"/>
                        <w:szCs w:val="24"/>
                      </w:rPr>
                      <w:t>ему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(облигационны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займ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други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)</w:t>
                    </w:r>
                  </w:p>
                </w:txbxContent>
              </v:textbox>
            </v:rect>
            <v:rect id="_x0000_s1032" style="position:absolute;left:3552;top:3932;width:4940;height:975">
              <v:textbox style="mso-next-textbox:#_x0000_s1032">
                <w:txbxContent>
                  <w:p w:rsidR="00E73A01" w:rsidRPr="007875A2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П</w:t>
                    </w:r>
                    <w:r w:rsidRPr="007875A2">
                      <w:rPr>
                        <w:sz w:val="24"/>
                        <w:szCs w:val="24"/>
                      </w:rPr>
                      <w:t>ривлеченны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финансовы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инвесторов (средств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получаемы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от продажи акций, паевы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и ины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взнос</w:t>
                    </w:r>
                    <w:r>
                      <w:rPr>
                        <w:sz w:val="24"/>
                        <w:szCs w:val="24"/>
                      </w:rPr>
                      <w:t>ы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членов трудовых коллективов, граждан, юридических лиц)</w:t>
                    </w:r>
                  </w:p>
                </w:txbxContent>
              </v:textbox>
            </v:rect>
            <v:rect id="_x0000_s1033" style="position:absolute;left:3552;top:5743;width:4941;height:417">
              <v:textbox style="mso-next-textbox:#_x0000_s1033">
                <w:txbxContent>
                  <w:p w:rsidR="00E73A01" w:rsidRPr="007875A2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7875A2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внебюджетных фондов</w:t>
                    </w:r>
                  </w:p>
                </w:txbxContent>
              </v:textbox>
            </v:rect>
            <v:rect id="_x0000_s1034" style="position:absolute;left:3552;top:5046;width:4941;height:558">
              <v:textbox style="mso-next-textbox:#_x0000_s1034">
                <w:txbxContent>
                  <w:p w:rsidR="00E73A01" w:rsidRPr="007875A2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Ф</w:t>
                    </w:r>
                    <w:r w:rsidRPr="007875A2">
                      <w:rPr>
                        <w:sz w:val="24"/>
                        <w:szCs w:val="24"/>
                      </w:rPr>
                      <w:t>инансовы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7875A2">
                      <w:rPr>
                        <w:sz w:val="24"/>
                        <w:szCs w:val="24"/>
                      </w:rPr>
                      <w:t>, централизуемы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7875A2">
                      <w:rPr>
                        <w:sz w:val="24"/>
                        <w:szCs w:val="24"/>
                      </w:rPr>
                      <w:t xml:space="preserve"> объединениями (союзами) предприятий в установленном порядке</w:t>
                    </w:r>
                  </w:p>
                </w:txbxContent>
              </v:textbox>
            </v:rect>
            <v:rect id="_x0000_s1035" style="position:absolute;left:3552;top:6301;width:4941;height:836">
              <v:textbox style="mso-next-textbox:#_x0000_s1035">
                <w:txbxContent>
                  <w:p w:rsidR="00E73A01" w:rsidRPr="00586DE8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федерального бюджета, предоставляемы</w:t>
                    </w:r>
                    <w:r>
                      <w:rPr>
                        <w:sz w:val="24"/>
                        <w:szCs w:val="24"/>
                      </w:rPr>
                      <w:t>е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на безвозвратной и возвратной основе, средств</w:t>
                    </w:r>
                    <w:r>
                      <w:rPr>
                        <w:sz w:val="24"/>
                        <w:szCs w:val="24"/>
                      </w:rPr>
                      <w:t>а</w:t>
                    </w:r>
                    <w:r w:rsidRPr="00586DE8">
                      <w:rPr>
                        <w:sz w:val="24"/>
                        <w:szCs w:val="24"/>
                      </w:rPr>
                      <w:t xml:space="preserve"> бюджетов субъектов Российской Федерации</w:t>
                    </w:r>
                  </w:p>
                </w:txbxContent>
              </v:textbox>
            </v:rect>
            <v:rect id="_x0000_s1036" style="position:absolute;left:3552;top:7276;width:4941;height:419">
              <v:textbox style="mso-next-textbox:#_x0000_s1036">
                <w:txbxContent>
                  <w:p w:rsidR="00E73A01" w:rsidRPr="00586DE8" w:rsidRDefault="00E73A01" w:rsidP="00C60826">
                    <w:pPr>
                      <w:rPr>
                        <w:sz w:val="24"/>
                        <w:szCs w:val="24"/>
                      </w:rPr>
                    </w:pPr>
                    <w:r>
                      <w:rPr>
                        <w:sz w:val="24"/>
                        <w:szCs w:val="24"/>
                      </w:rPr>
                      <w:t>С</w:t>
                    </w:r>
                    <w:r w:rsidRPr="00586DE8">
                      <w:rPr>
                        <w:sz w:val="24"/>
                        <w:szCs w:val="24"/>
                      </w:rPr>
                      <w:t>редств иностранных инвесторов</w:t>
                    </w:r>
                  </w:p>
                </w:txbxContent>
              </v:textbox>
            </v:rect>
            <v:line id="_x0000_s1037" style="position:absolute" from="3245,1818" to="3528,1818"/>
            <v:line id="_x0000_s1038" style="position:absolute" from="3245,3351" to="3528,3351"/>
            <v:line id="_x0000_s1039" style="position:absolute" from="3245,4048" to="3528,4048"/>
            <v:line id="_x0000_s1040" style="position:absolute" from="3245,7392" to="3528,7393"/>
            <v:line id="_x0000_s1041" style="position:absolute" from="3245,6417" to="3528,6418"/>
            <v:line id="_x0000_s1042" style="position:absolute" from="3245,5859" to="3528,5860"/>
            <v:line id="_x0000_s1043" style="position:absolute" from="3245,5162" to="3528,5163"/>
            <w10:wrap type="none"/>
            <w10:anchorlock/>
          </v:group>
        </w:pict>
      </w:r>
    </w:p>
    <w:p w:rsidR="00C60826" w:rsidRPr="00C60826" w:rsidRDefault="000843B6" w:rsidP="00A6017F">
      <w:pPr>
        <w:pStyle w:val="a6"/>
        <w:spacing w:line="360" w:lineRule="auto"/>
        <w:ind w:firstLine="709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Рисунок</w:t>
      </w:r>
      <w:r w:rsidR="00C60826" w:rsidRPr="00C60826">
        <w:rPr>
          <w:b w:val="0"/>
          <w:sz w:val="28"/>
          <w:szCs w:val="28"/>
        </w:rPr>
        <w:t xml:space="preserve"> </w:t>
      </w:r>
      <w:r w:rsidR="00C60826" w:rsidRPr="00C60826">
        <w:rPr>
          <w:b w:val="0"/>
          <w:sz w:val="28"/>
          <w:szCs w:val="28"/>
        </w:rPr>
        <w:fldChar w:fldCharType="begin"/>
      </w:r>
      <w:r w:rsidR="00C60826" w:rsidRPr="00C60826">
        <w:rPr>
          <w:b w:val="0"/>
          <w:sz w:val="28"/>
          <w:szCs w:val="28"/>
        </w:rPr>
        <w:instrText xml:space="preserve"> SEQ Рисунок \* ARABIC </w:instrText>
      </w:r>
      <w:r w:rsidR="00C60826" w:rsidRPr="00C60826">
        <w:rPr>
          <w:b w:val="0"/>
          <w:sz w:val="28"/>
          <w:szCs w:val="28"/>
        </w:rPr>
        <w:fldChar w:fldCharType="separate"/>
      </w:r>
      <w:r w:rsidR="00C44242">
        <w:rPr>
          <w:b w:val="0"/>
          <w:noProof/>
          <w:sz w:val="28"/>
          <w:szCs w:val="28"/>
        </w:rPr>
        <w:t>1</w:t>
      </w:r>
      <w:r w:rsidR="00C60826" w:rsidRPr="00C60826">
        <w:rPr>
          <w:b w:val="0"/>
          <w:sz w:val="28"/>
          <w:szCs w:val="28"/>
        </w:rPr>
        <w:fldChar w:fldCharType="end"/>
      </w:r>
      <w:r w:rsidR="00C60826" w:rsidRPr="00C60826">
        <w:rPr>
          <w:b w:val="0"/>
          <w:sz w:val="28"/>
          <w:szCs w:val="28"/>
        </w:rPr>
        <w:t xml:space="preserve"> –  Источники финансирования капитальных вложений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Финансирование капитальных вложений по стройкам и объектам может осуществляться, как за счет одного, так и за счет нескольких источников.</w:t>
      </w:r>
    </w:p>
    <w:p w:rsidR="00C60826" w:rsidRPr="0006316D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В условиях рыночной экономики предприятие самостоятельно определяет объемы, направления, резервы и эффективность капитальных вложений. Выбор того или иного направления вложений определяется многими обстоятельствами: инвестиционным климатом в стране, состоянием производственно-технической базы промышленных предприятий, кредитной политикой, системой налогообложения, уровнем развития законодательной базы в сфе</w:t>
      </w:r>
      <w:r w:rsidR="0006316D">
        <w:rPr>
          <w:sz w:val="28"/>
          <w:szCs w:val="28"/>
        </w:rPr>
        <w:t>ре инвестиционной деятельности.</w:t>
      </w:r>
      <w:r w:rsidR="0006316D" w:rsidRPr="0006316D">
        <w:rPr>
          <w:sz w:val="28"/>
          <w:szCs w:val="28"/>
        </w:rPr>
        <w:t>[25</w:t>
      </w:r>
      <w:r w:rsidR="0006316D">
        <w:rPr>
          <w:sz w:val="28"/>
          <w:szCs w:val="28"/>
        </w:rPr>
        <w:t>, с. 171</w:t>
      </w:r>
      <w:r w:rsidR="0006316D" w:rsidRPr="0006316D">
        <w:rPr>
          <w:sz w:val="28"/>
          <w:szCs w:val="28"/>
        </w:rPr>
        <w:t>]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Способы и порядок финансирования имеют очень важное значение, прежде всего для повышения их эффективности. Различают два основных метода обеспечения капитальных вложений денежными</w:t>
      </w:r>
      <w:r w:rsidRPr="00C60826">
        <w:rPr>
          <w:sz w:val="28"/>
          <w:szCs w:val="28"/>
        </w:rPr>
        <w:br/>
        <w:t>средствами: безвозвратный, или финансирование, и возвратный, или</w:t>
      </w:r>
      <w:r w:rsidRPr="00C60826">
        <w:rPr>
          <w:sz w:val="28"/>
          <w:szCs w:val="28"/>
        </w:rPr>
        <w:br/>
        <w:t>кредитование. Безвозвратное предоставление средств не обусловлено их</w:t>
      </w:r>
      <w:r w:rsidRPr="00C60826">
        <w:rPr>
          <w:sz w:val="28"/>
          <w:szCs w:val="28"/>
        </w:rPr>
        <w:br/>
        <w:t>возвратом в заранее установленные сроки. В каком порядке используются</w:t>
      </w:r>
      <w:r w:rsidRPr="00C60826">
        <w:rPr>
          <w:sz w:val="28"/>
          <w:szCs w:val="28"/>
        </w:rPr>
        <w:br/>
        <w:t>бюджетные ассигнования, собственные и привлеченные средства инвесторов</w:t>
      </w:r>
      <w:r w:rsidRPr="00C60826">
        <w:rPr>
          <w:sz w:val="28"/>
          <w:szCs w:val="28"/>
        </w:rPr>
        <w:br/>
        <w:t>и, как правило, средства специальных внебюджетных фондов.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Основными принципами финансирования являются прямой и планово-целевой характер, его непрерывность, предоставление средств в меру выполнения плана (контракта), денежный контроль в процессе финансирования и безвозвратность предоставления средств. Прямой характер финансирования означает, что средства на капитальные вложения предоставляются предприятия и организациям непосредственно. Планово-целевой характер финансирования заключается в том, что средства выдаются только на те стройки, которые обеспечены утвержденной проектно-сметной документацией и принято соответствующее решение об их сооружении. Важным принципом финансирования капитальных вложений является предоставление средств подрядным и другим организациям в соответствии с выполнением плана (контракта).</w:t>
      </w:r>
    </w:p>
    <w:p w:rsidR="00C60826" w:rsidRP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Так, проектные работы оплачиваются по</w:t>
      </w:r>
      <w:r w:rsidR="00A52E27">
        <w:rPr>
          <w:sz w:val="28"/>
          <w:szCs w:val="28"/>
        </w:rPr>
        <w:t xml:space="preserve">сле окончания всех работ или их </w:t>
      </w:r>
      <w:r w:rsidRPr="00C60826">
        <w:rPr>
          <w:sz w:val="28"/>
          <w:szCs w:val="28"/>
        </w:rPr>
        <w:t>этапа, а также другого показателя объема этих работ, а при поступлении</w:t>
      </w:r>
      <w:r w:rsidRPr="00C60826">
        <w:rPr>
          <w:sz w:val="28"/>
          <w:szCs w:val="28"/>
        </w:rPr>
        <w:br/>
        <w:t>"россыпью" – по мере его поступления на стройку. Необходимость</w:t>
      </w:r>
      <w:r w:rsidRPr="00C60826">
        <w:rPr>
          <w:sz w:val="28"/>
          <w:szCs w:val="28"/>
        </w:rPr>
        <w:br/>
        <w:t>непрерывного финансирования обусловлена непрерывностью самого</w:t>
      </w:r>
      <w:r w:rsidRPr="00C60826">
        <w:rPr>
          <w:sz w:val="28"/>
          <w:szCs w:val="28"/>
        </w:rPr>
        <w:br/>
        <w:t>строительства. Неотъемлемой чертой финансирования является контроль</w:t>
      </w:r>
      <w:r w:rsidRPr="00C60826">
        <w:rPr>
          <w:sz w:val="28"/>
          <w:szCs w:val="28"/>
        </w:rPr>
        <w:br/>
        <w:t>денежной единицей за целевым и эффективным использованием средств на</w:t>
      </w:r>
      <w:r w:rsidRPr="00C60826">
        <w:rPr>
          <w:sz w:val="28"/>
          <w:szCs w:val="28"/>
        </w:rPr>
        <w:br/>
        <w:t>капитальные вложения со стороны банков и органов хозяйственного</w:t>
      </w:r>
      <w:r w:rsidRPr="00C60826">
        <w:rPr>
          <w:sz w:val="28"/>
          <w:szCs w:val="28"/>
        </w:rPr>
        <w:br/>
        <w:t>управления. Особое значение он имеет при финансировании капитальных</w:t>
      </w:r>
      <w:r w:rsidRPr="00C60826">
        <w:rPr>
          <w:sz w:val="28"/>
          <w:szCs w:val="28"/>
        </w:rPr>
        <w:br/>
        <w:t>вложений за счет бюджетных и других централизованных средств. При</w:t>
      </w:r>
      <w:r w:rsidRPr="00C60826">
        <w:rPr>
          <w:sz w:val="28"/>
          <w:szCs w:val="28"/>
        </w:rPr>
        <w:br/>
        <w:t>финансировании их за счет собственных средств инвесторов последние сами</w:t>
      </w:r>
      <w:r w:rsidRPr="00C60826">
        <w:rPr>
          <w:sz w:val="28"/>
          <w:szCs w:val="28"/>
        </w:rPr>
        <w:br/>
        <w:t>заинтересованы в эффективности капитальных вложений, поэтому банки могут не контролировать такие вложения. Только по просьбе инвесторов на</w:t>
      </w:r>
      <w:r w:rsidRPr="00C60826">
        <w:rPr>
          <w:sz w:val="28"/>
          <w:szCs w:val="28"/>
        </w:rPr>
        <w:br/>
        <w:t>договорных началах за отдельную плату они могут осуществлять такой</w:t>
      </w:r>
      <w:r w:rsidRPr="00C60826">
        <w:rPr>
          <w:sz w:val="28"/>
          <w:szCs w:val="28"/>
        </w:rPr>
        <w:br/>
        <w:t>контроль, например, проверять качество проектно-сметной документации или проводить контрольные обмеры оплаченных строительно-монтажных и других работ.</w:t>
      </w:r>
    </w:p>
    <w:p w:rsidR="00C60826" w:rsidRDefault="00C60826" w:rsidP="00A6017F">
      <w:pPr>
        <w:spacing w:line="360" w:lineRule="auto"/>
        <w:ind w:firstLine="709"/>
        <w:jc w:val="both"/>
        <w:rPr>
          <w:sz w:val="28"/>
          <w:szCs w:val="28"/>
        </w:rPr>
      </w:pPr>
      <w:r w:rsidRPr="00C60826">
        <w:rPr>
          <w:sz w:val="28"/>
          <w:szCs w:val="28"/>
        </w:rPr>
        <w:t>Возвратное предоставление средств, ил</w:t>
      </w:r>
      <w:r w:rsidR="00962D5E">
        <w:rPr>
          <w:sz w:val="28"/>
          <w:szCs w:val="28"/>
        </w:rPr>
        <w:t>и кредитование, производится на</w:t>
      </w:r>
      <w:r w:rsidR="00962D5E" w:rsidRPr="00962D5E">
        <w:rPr>
          <w:sz w:val="28"/>
          <w:szCs w:val="28"/>
        </w:rPr>
        <w:t xml:space="preserve"> </w:t>
      </w:r>
      <w:r w:rsidRPr="00C60826">
        <w:rPr>
          <w:sz w:val="28"/>
          <w:szCs w:val="28"/>
        </w:rPr>
        <w:t>условиях возвратности предоставленных средств в конкретные сроки и</w:t>
      </w:r>
      <w:r w:rsidRPr="00C60826">
        <w:rPr>
          <w:sz w:val="28"/>
          <w:szCs w:val="28"/>
        </w:rPr>
        <w:br/>
        <w:t>определенных размерах. Банки предоставляют долгосрочный кредит на</w:t>
      </w:r>
      <w:r w:rsidRPr="00C60826">
        <w:rPr>
          <w:sz w:val="28"/>
          <w:szCs w:val="28"/>
        </w:rPr>
        <w:br/>
        <w:t>капитальные вложения в основном на тех же принципах, на которых</w:t>
      </w:r>
      <w:r w:rsidRPr="00C60826">
        <w:rPr>
          <w:sz w:val="28"/>
          <w:szCs w:val="28"/>
        </w:rPr>
        <w:br/>
        <w:t>производится финансирование. Кроме того, кредитование является</w:t>
      </w:r>
      <w:r w:rsidRPr="00C60826">
        <w:rPr>
          <w:sz w:val="28"/>
          <w:szCs w:val="28"/>
        </w:rPr>
        <w:br/>
        <w:t>возвратным, срочным, платным и обеспеченным. Долгосрочное кредитование более полно, чем безвозвратное финансирование, отвечает условиям перехода к рынку. Необходимость погашения кредита и уплаты процентов за пользование им больше заинтересовывает заемщиков в рациональном технико-экономическом обосновании направления и размера кредита, содействует усилению режима экономии в процессе его использования, а также является средством контроля за окупаемостью капитальных вложений.</w:t>
      </w:r>
    </w:p>
    <w:p w:rsidR="0055548C" w:rsidRDefault="0055548C" w:rsidP="00A6017F">
      <w:pPr>
        <w:numPr>
          <w:ilvl w:val="1"/>
          <w:numId w:val="4"/>
        </w:numPr>
        <w:spacing w:line="360" w:lineRule="auto"/>
        <w:ind w:firstLine="709"/>
        <w:jc w:val="both"/>
        <w:rPr>
          <w:rFonts w:ascii="Arial" w:hAnsi="Arial" w:cs="Arial"/>
          <w:sz w:val="26"/>
          <w:szCs w:val="26"/>
        </w:rPr>
      </w:pPr>
    </w:p>
    <w:p w:rsidR="00C60826" w:rsidRDefault="00921822" w:rsidP="00921822">
      <w:pPr>
        <w:spacing w:after="120" w:line="360" w:lineRule="auto"/>
        <w:jc w:val="both"/>
        <w:rPr>
          <w:rFonts w:ascii="Arial" w:hAnsi="Arial" w:cs="Arial"/>
          <w:sz w:val="26"/>
          <w:szCs w:val="26"/>
        </w:rPr>
      </w:pPr>
      <w:r>
        <w:rPr>
          <w:rFonts w:ascii="Arial" w:hAnsi="Arial" w:cs="Arial"/>
          <w:sz w:val="26"/>
          <w:szCs w:val="26"/>
        </w:rPr>
        <w:tab/>
        <w:t xml:space="preserve"> </w:t>
      </w:r>
      <w:r w:rsidR="00165339">
        <w:rPr>
          <w:rFonts w:ascii="Arial" w:hAnsi="Arial" w:cs="Arial"/>
          <w:sz w:val="26"/>
          <w:szCs w:val="26"/>
        </w:rPr>
        <w:t>1.2.</w:t>
      </w:r>
      <w:r w:rsidR="00C60826">
        <w:rPr>
          <w:rFonts w:ascii="Arial" w:hAnsi="Arial" w:cs="Arial"/>
          <w:sz w:val="26"/>
          <w:szCs w:val="26"/>
        </w:rPr>
        <w:t>Структура и значение капитальных вложений.</w:t>
      </w:r>
    </w:p>
    <w:p w:rsidR="00A6017F" w:rsidRPr="00A6017F" w:rsidRDefault="00A6017F" w:rsidP="00885F9D">
      <w:pPr>
        <w:spacing w:after="120" w:line="360" w:lineRule="auto"/>
        <w:ind w:firstLine="708"/>
        <w:jc w:val="both"/>
        <w:rPr>
          <w:sz w:val="28"/>
          <w:szCs w:val="28"/>
        </w:rPr>
      </w:pPr>
      <w:r w:rsidRPr="00A6017F">
        <w:rPr>
          <w:sz w:val="28"/>
          <w:szCs w:val="28"/>
        </w:rPr>
        <w:t xml:space="preserve"> Эффективность использования капи</w:t>
      </w:r>
      <w:r>
        <w:rPr>
          <w:sz w:val="28"/>
          <w:szCs w:val="28"/>
        </w:rPr>
        <w:t xml:space="preserve">тальных вложений в значительной </w:t>
      </w:r>
      <w:r w:rsidRPr="00A6017F">
        <w:rPr>
          <w:sz w:val="28"/>
          <w:szCs w:val="28"/>
        </w:rPr>
        <w:t>мере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зависит от их структуры. Различают следующие виды структур капитальных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вложений: технологическую, воспроизводственную, отраслевую и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территориальную.</w:t>
      </w:r>
    </w:p>
    <w:p w:rsidR="00A6017F" w:rsidRPr="00A6017F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 xml:space="preserve">      Под технологической структурой капитальных вложений понимаются состав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затрат на сооружение какого-либо объекта и их доля в обшей сметной</w:t>
      </w:r>
    </w:p>
    <w:p w:rsidR="00A6017F" w:rsidRPr="00A6017F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>стоимости.</w:t>
      </w:r>
    </w:p>
    <w:p w:rsidR="00A6017F" w:rsidRPr="00A6017F" w:rsidRDefault="000843B6" w:rsidP="00A6017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     В таблице </w:t>
      </w:r>
      <w:r w:rsidR="00A6017F" w:rsidRPr="00A6017F">
        <w:rPr>
          <w:sz w:val="28"/>
          <w:szCs w:val="28"/>
        </w:rPr>
        <w:t>1 приводится условная технологическая структура капитальных</w:t>
      </w:r>
      <w:r>
        <w:rPr>
          <w:sz w:val="28"/>
          <w:szCs w:val="28"/>
        </w:rPr>
        <w:t xml:space="preserve"> </w:t>
      </w:r>
      <w:r w:rsidR="00A6017F" w:rsidRPr="00A6017F">
        <w:rPr>
          <w:sz w:val="28"/>
          <w:szCs w:val="28"/>
        </w:rPr>
        <w:t>вложений при сооружении какого-либо объекта.</w:t>
      </w:r>
    </w:p>
    <w:p w:rsidR="00A6017F" w:rsidRPr="001C78FE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 xml:space="preserve">      Технологическая структура капитальных вложений оказывает самое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 xml:space="preserve">существенное влияние на </w:t>
      </w:r>
      <w:r>
        <w:rPr>
          <w:sz w:val="28"/>
          <w:szCs w:val="28"/>
        </w:rPr>
        <w:t xml:space="preserve">эффективность их использования. </w:t>
      </w:r>
      <w:r w:rsidRPr="00A6017F">
        <w:rPr>
          <w:sz w:val="28"/>
          <w:szCs w:val="28"/>
        </w:rPr>
        <w:t>Совершенствование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этой структуры заключается в повышении доли машин и оборудования в сметной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стоимости проекта до оптимального уровня. По сути, технологическая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структура капитальных вложений формирует соотношение между активной и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пассивной частью основных производственных фондов будущего предприятия.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Увеличение доли машин и оборудования, т.е. активной части основных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производственных фондов будущего предприятия, способствует увеличению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производственной мощности предприятия, а, следовательно, капитальные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вложения на единицу продукции снижаются. Экономическая эффективность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достигается и за счет повышения уровня механизации труда и работ.</w:t>
      </w:r>
      <w:r w:rsidR="001C78FE" w:rsidRPr="001C78FE">
        <w:rPr>
          <w:sz w:val="28"/>
          <w:szCs w:val="28"/>
        </w:rPr>
        <w:t>[13</w:t>
      </w:r>
      <w:r w:rsidR="001C78FE">
        <w:rPr>
          <w:sz w:val="28"/>
          <w:szCs w:val="28"/>
        </w:rPr>
        <w:t>, с. 142</w:t>
      </w:r>
      <w:r w:rsidR="001C78FE" w:rsidRPr="001C78FE">
        <w:rPr>
          <w:sz w:val="28"/>
          <w:szCs w:val="28"/>
        </w:rPr>
        <w:t>]</w:t>
      </w:r>
    </w:p>
    <w:p w:rsidR="00A6017F" w:rsidRPr="004365C5" w:rsidRDefault="00A6017F" w:rsidP="004365C5">
      <w:pPr>
        <w:spacing w:line="360" w:lineRule="auto"/>
        <w:jc w:val="center"/>
        <w:rPr>
          <w:sz w:val="28"/>
          <w:szCs w:val="28"/>
        </w:rPr>
      </w:pPr>
      <w:r w:rsidRPr="00A6017F">
        <w:rPr>
          <w:sz w:val="28"/>
          <w:szCs w:val="28"/>
        </w:rPr>
        <w:t>Таблица 1</w:t>
      </w:r>
      <w:r w:rsidR="004365C5" w:rsidRPr="004365C5">
        <w:rPr>
          <w:sz w:val="28"/>
          <w:szCs w:val="28"/>
        </w:rPr>
        <w:t>-</w:t>
      </w:r>
      <w:r w:rsidRPr="00A6017F">
        <w:rPr>
          <w:sz w:val="28"/>
          <w:szCs w:val="28"/>
        </w:rPr>
        <w:t>Технологическая структур</w:t>
      </w:r>
      <w:r>
        <w:rPr>
          <w:sz w:val="28"/>
          <w:szCs w:val="28"/>
        </w:rPr>
        <w:t>а инвестиций в основной капитал</w:t>
      </w:r>
      <w:r w:rsidRPr="00A6017F">
        <w:rPr>
          <w:sz w:val="28"/>
          <w:szCs w:val="28"/>
        </w:rPr>
        <w:t xml:space="preserve"> (в % к итогу)</w:t>
      </w:r>
    </w:p>
    <w:tbl>
      <w:tblPr>
        <w:tblW w:w="9478" w:type="dxa"/>
        <w:tblInd w:w="93" w:type="dxa"/>
        <w:tblLook w:val="0000" w:firstRow="0" w:lastRow="0" w:firstColumn="0" w:lastColumn="0" w:noHBand="0" w:noVBand="0"/>
      </w:tblPr>
      <w:tblGrid>
        <w:gridCol w:w="4515"/>
        <w:gridCol w:w="1005"/>
        <w:gridCol w:w="767"/>
        <w:gridCol w:w="823"/>
        <w:gridCol w:w="767"/>
        <w:gridCol w:w="834"/>
        <w:gridCol w:w="767"/>
      </w:tblGrid>
      <w:tr w:rsidR="00962D5E">
        <w:trPr>
          <w:trHeight w:val="375"/>
        </w:trPr>
        <w:tc>
          <w:tcPr>
            <w:tcW w:w="45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4365C5" w:rsidRDefault="004365C5" w:rsidP="004365C5">
            <w:pPr>
              <w:rPr>
                <w:sz w:val="28"/>
                <w:szCs w:val="28"/>
              </w:rPr>
            </w:pPr>
            <w:r w:rsidRPr="004365C5">
              <w:rPr>
                <w:sz w:val="28"/>
                <w:szCs w:val="28"/>
              </w:rPr>
              <w:t> </w:t>
            </w:r>
          </w:p>
        </w:tc>
        <w:tc>
          <w:tcPr>
            <w:tcW w:w="100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2003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2004</w:t>
            </w:r>
          </w:p>
        </w:tc>
        <w:tc>
          <w:tcPr>
            <w:tcW w:w="82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2005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2006</w:t>
            </w:r>
          </w:p>
        </w:tc>
        <w:tc>
          <w:tcPr>
            <w:tcW w:w="834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2007</w:t>
            </w:r>
          </w:p>
        </w:tc>
        <w:tc>
          <w:tcPr>
            <w:tcW w:w="76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2008</w:t>
            </w:r>
          </w:p>
        </w:tc>
      </w:tr>
      <w:tr w:rsidR="00962D5E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color w:val="000000"/>
                <w:sz w:val="24"/>
                <w:szCs w:val="24"/>
              </w:rPr>
            </w:pPr>
            <w:r w:rsidRPr="001C78FE">
              <w:rPr>
                <w:color w:val="000000"/>
                <w:sz w:val="24"/>
                <w:szCs w:val="24"/>
              </w:rPr>
              <w:t>Инвестиции в основной капитал - всего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100</w:t>
            </w:r>
          </w:p>
        </w:tc>
      </w:tr>
      <w:tr w:rsidR="00962D5E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В том числе на: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 </w:t>
            </w:r>
          </w:p>
        </w:tc>
      </w:tr>
      <w:tr w:rsidR="00962D5E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color w:val="000000"/>
                <w:sz w:val="24"/>
                <w:szCs w:val="24"/>
              </w:rPr>
            </w:pPr>
            <w:r w:rsidRPr="001C78FE">
              <w:rPr>
                <w:color w:val="000000"/>
                <w:sz w:val="24"/>
                <w:szCs w:val="24"/>
              </w:rPr>
              <w:t>строительно-монтажные работы                      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49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60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65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64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63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63</w:t>
            </w:r>
          </w:p>
        </w:tc>
      </w:tr>
      <w:tr w:rsidR="00962D5E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оборудование,инструменты,инвентарь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24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20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22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24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23</w:t>
            </w:r>
          </w:p>
        </w:tc>
      </w:tr>
      <w:tr w:rsidR="00962D5E">
        <w:trPr>
          <w:trHeight w:val="375"/>
        </w:trPr>
        <w:tc>
          <w:tcPr>
            <w:tcW w:w="451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прочие капитальные затраты и работы</w:t>
            </w:r>
          </w:p>
        </w:tc>
        <w:tc>
          <w:tcPr>
            <w:tcW w:w="1005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26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16</w:t>
            </w:r>
          </w:p>
        </w:tc>
        <w:tc>
          <w:tcPr>
            <w:tcW w:w="82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15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14</w:t>
            </w:r>
          </w:p>
        </w:tc>
        <w:tc>
          <w:tcPr>
            <w:tcW w:w="83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13</w:t>
            </w:r>
          </w:p>
        </w:tc>
        <w:tc>
          <w:tcPr>
            <w:tcW w:w="76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4365C5" w:rsidRPr="001C78FE" w:rsidRDefault="004365C5" w:rsidP="004365C5">
            <w:pPr>
              <w:jc w:val="right"/>
              <w:rPr>
                <w:sz w:val="24"/>
                <w:szCs w:val="24"/>
              </w:rPr>
            </w:pPr>
            <w:r w:rsidRPr="001C78FE">
              <w:rPr>
                <w:sz w:val="24"/>
                <w:szCs w:val="24"/>
              </w:rPr>
              <w:t>14</w:t>
            </w:r>
          </w:p>
        </w:tc>
      </w:tr>
    </w:tbl>
    <w:p w:rsidR="004365C5" w:rsidRPr="004365C5" w:rsidRDefault="004365C5" w:rsidP="00A6017F">
      <w:pPr>
        <w:spacing w:line="360" w:lineRule="auto"/>
        <w:jc w:val="both"/>
        <w:rPr>
          <w:sz w:val="28"/>
          <w:szCs w:val="28"/>
          <w:lang w:val="en-US"/>
        </w:rPr>
      </w:pPr>
    </w:p>
    <w:p w:rsidR="00A6017F" w:rsidRPr="00A6017F" w:rsidRDefault="00A6017F" w:rsidP="004365C5">
      <w:pPr>
        <w:spacing w:line="360" w:lineRule="auto"/>
        <w:ind w:firstLine="708"/>
        <w:jc w:val="both"/>
        <w:rPr>
          <w:sz w:val="28"/>
          <w:szCs w:val="28"/>
        </w:rPr>
      </w:pPr>
      <w:r w:rsidRPr="00A6017F">
        <w:rPr>
          <w:sz w:val="28"/>
          <w:szCs w:val="28"/>
        </w:rPr>
        <w:t>Воспроизводственная структура капитальных вложений также оказывает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существенное влияние на эффективность их использования.</w:t>
      </w:r>
    </w:p>
    <w:p w:rsidR="00A6017F" w:rsidRPr="00A6017F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 xml:space="preserve">      Под воспроизводственной структурой капитальных вложений понимаются их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распределение и соотношение в общей сметной стоимости по формам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воспроизводства основных производственных фондов. Рассчитывается, какая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доля капитальных вложений в их общей величине направляется на: новое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строительство, реконструкцию и техническое перевооружение действующего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производства, расширение действующего производства, модернизацию.</w:t>
      </w:r>
    </w:p>
    <w:p w:rsidR="00A6017F" w:rsidRPr="00A6017F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 xml:space="preserve">      Совершенствование воспроизводственной структуры заключается в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повышении доли капитальных вложений, направляемых на реконструкцию и</w:t>
      </w:r>
    </w:p>
    <w:p w:rsidR="00A6017F" w:rsidRDefault="00A6017F" w:rsidP="00A6017F">
      <w:pPr>
        <w:spacing w:line="360" w:lineRule="auto"/>
        <w:jc w:val="both"/>
        <w:rPr>
          <w:sz w:val="28"/>
          <w:szCs w:val="28"/>
          <w:lang w:val="en-US"/>
        </w:rPr>
      </w:pPr>
      <w:r w:rsidRPr="00A6017F">
        <w:rPr>
          <w:sz w:val="28"/>
          <w:szCs w:val="28"/>
        </w:rPr>
        <w:t>техническое перевооружение дейс</w:t>
      </w:r>
      <w:r>
        <w:rPr>
          <w:sz w:val="28"/>
          <w:szCs w:val="28"/>
        </w:rPr>
        <w:t xml:space="preserve">твующего производства. Теория и </w:t>
      </w:r>
      <w:r w:rsidRPr="00A6017F">
        <w:rPr>
          <w:sz w:val="28"/>
          <w:szCs w:val="28"/>
        </w:rPr>
        <w:t>практика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свидетельствуют о том, что реконструкция и техническое перевооружение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производства намного выгоднее, чем новое строительство, по многим причинам: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во-первых, сокращается срок ввода в действие дополнительных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производственных мощностей; во-вторых, в значительной мере уменьшаются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удельные капитальные вложения.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Участниками капитального строительства являются: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1. Застройщики – предприятия и специализированные организации, осуществляющие капитальное строительство. В их функции входят: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- Организация строительства;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 xml:space="preserve">- Заключение договоров с поставщиками основных средств и материалов, с финансирующими организациями (инвесторами), подрядчиками, проектными и другими организациями, непосредственно занятыми в строительстве; 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- Контроль за ходом строительства и вводом в действие объектов, наличием и использованием источников финансирования;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- Ведение бухгалтерского учета затрат, связанных со строительством;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2. Заказчики (инвесторы) – приобретатели продукта капитального строительства. Ими могут выступать физические и юридические лица, использующие для финансирования собственные или заемные (привлеченные) средства. Заказчик и застройщик могут представлять одно юридическое лицо, например предприятие имеет собственный отдел капитального строительства (ОКС), который ведет капитальные работы. Застройщики могут выполнять строительно-монтажные работы собственными силами, а также с привлечением сторонних подрядных организаций;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3. Подрядные организации (подрядчики) – специализированные организации, выполняющие строительные, монтажные и другие виды работ для застройщика по договору на строительство. Общестроительные работы выполняет, как правило, генподрядная организация, ответственная за весь ход строительства и ввод объекта в эксплуатацию. Отдельные (специализированные) виды строительно-монтажных работ по заказам генерального подрядчика, а также заказчика с согласия генподрядчика выполняют субподрядные организации;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4. Проектные организации, специализирующиеся на разработке проектов для объектов строительства. Выполнение проектно-изыскательных работ по сложным комплексам разбивается на ряд этапов: проектные изыскания; разработка технико-экономического обоснования (ТЭО); выбор и утверждение площадки для строительства; выдача задания на проектирование; инженерные изыскания; проектирование;</w:t>
      </w:r>
    </w:p>
    <w:p w:rsidR="006A0FCF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5. Поставщики, в том числе иностранные фирмы, осуществляющие поставку оборудования (как требующее, так и не требующее монтажа), включенного в сметы на строительство, а также поставку материалов.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 xml:space="preserve">Объекты учета затрат на капитальное строительство включают: </w:t>
      </w:r>
    </w:p>
    <w:p w:rsidR="006A0FCF" w:rsidRPr="007600CA" w:rsidRDefault="006A0FCF" w:rsidP="006A0FCF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расходы, связанные с возведением объекта, вводом его в эксплуатацию или сдачей инвестору;</w:t>
      </w:r>
    </w:p>
    <w:p w:rsidR="006A0FCF" w:rsidRPr="007600CA" w:rsidRDefault="006A0FCF" w:rsidP="006A0FCF">
      <w:pPr>
        <w:numPr>
          <w:ilvl w:val="0"/>
          <w:numId w:val="5"/>
        </w:numPr>
        <w:spacing w:line="360" w:lineRule="auto"/>
        <w:ind w:left="0"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 xml:space="preserve"> ожидаемые расходы (обязательства) – расходы, связанные со строительством и его финансированием, которые застройщик будет производить в соответствии с договором на строительство после окончания строительства и ввода его в эксплуатацию или сдачи инвестору. В настоящее время такие расходы не включаются в инвентарную стоимость объекта.</w:t>
      </w:r>
    </w:p>
    <w:p w:rsidR="006A0FCF" w:rsidRPr="007600CA" w:rsidRDefault="006A0FCF" w:rsidP="006A0FCF">
      <w:pPr>
        <w:spacing w:line="360" w:lineRule="auto"/>
        <w:ind w:firstLine="720"/>
        <w:jc w:val="both"/>
        <w:rPr>
          <w:sz w:val="28"/>
          <w:szCs w:val="28"/>
        </w:rPr>
      </w:pPr>
      <w:r w:rsidRPr="007600CA">
        <w:rPr>
          <w:sz w:val="28"/>
          <w:szCs w:val="28"/>
        </w:rPr>
        <w:t>В свою очередь, объектами строительства являются: отдельно стоящее здание или сооружение, вид или комплекс работ, на строительство которого должны быть составлены отдельный проект и смета.</w:t>
      </w:r>
    </w:p>
    <w:p w:rsidR="00A6017F" w:rsidRPr="00FA2A6B" w:rsidRDefault="00A6017F" w:rsidP="00A6017F">
      <w:pPr>
        <w:spacing w:line="360" w:lineRule="auto"/>
        <w:jc w:val="both"/>
        <w:rPr>
          <w:sz w:val="28"/>
          <w:szCs w:val="28"/>
        </w:rPr>
      </w:pPr>
      <w:r w:rsidRPr="00A6017F">
        <w:rPr>
          <w:sz w:val="28"/>
          <w:szCs w:val="28"/>
        </w:rPr>
        <w:t>Таким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образом, инвестиции нужны в первую очередь для оздоровления экономики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страны и на этой основе решения многих социальных проблем, прежде всего для</w:t>
      </w:r>
      <w:r>
        <w:rPr>
          <w:sz w:val="28"/>
          <w:szCs w:val="28"/>
        </w:rPr>
        <w:t xml:space="preserve"> </w:t>
      </w:r>
      <w:r w:rsidRPr="00A6017F">
        <w:rPr>
          <w:sz w:val="28"/>
          <w:szCs w:val="28"/>
        </w:rPr>
        <w:t>подъема жизненного уровня населения.</w:t>
      </w:r>
    </w:p>
    <w:p w:rsidR="00962D5E" w:rsidRPr="00FA2A6B" w:rsidRDefault="00962D5E" w:rsidP="00A6017F">
      <w:pPr>
        <w:spacing w:line="360" w:lineRule="auto"/>
        <w:jc w:val="both"/>
        <w:rPr>
          <w:sz w:val="28"/>
          <w:szCs w:val="28"/>
        </w:rPr>
      </w:pPr>
    </w:p>
    <w:p w:rsidR="00A6017F" w:rsidRPr="00A6017F" w:rsidRDefault="00A6017F" w:rsidP="004365C5">
      <w:pPr>
        <w:spacing w:line="360" w:lineRule="auto"/>
      </w:pPr>
      <w:r w:rsidRPr="00A6017F">
        <w:t xml:space="preserve">      </w:t>
      </w:r>
    </w:p>
    <w:p w:rsidR="00A6017F" w:rsidRPr="00FA2A6B" w:rsidRDefault="00A6017F" w:rsidP="00A6017F">
      <w:pPr>
        <w:spacing w:line="360" w:lineRule="auto"/>
        <w:jc w:val="both"/>
        <w:rPr>
          <w:sz w:val="28"/>
          <w:szCs w:val="28"/>
        </w:rPr>
      </w:pPr>
    </w:p>
    <w:p w:rsidR="0055548C" w:rsidRDefault="0055548C" w:rsidP="003B74DC">
      <w:pPr>
        <w:spacing w:line="360" w:lineRule="auto"/>
        <w:jc w:val="center"/>
        <w:rPr>
          <w:sz w:val="28"/>
          <w:szCs w:val="28"/>
        </w:rPr>
      </w:pPr>
    </w:p>
    <w:p w:rsidR="0055548C" w:rsidRDefault="0055548C" w:rsidP="003B74DC">
      <w:pPr>
        <w:spacing w:line="360" w:lineRule="auto"/>
        <w:jc w:val="center"/>
        <w:rPr>
          <w:sz w:val="28"/>
          <w:szCs w:val="28"/>
        </w:rPr>
      </w:pPr>
    </w:p>
    <w:p w:rsidR="0055548C" w:rsidRDefault="0055548C" w:rsidP="003B74DC">
      <w:pPr>
        <w:spacing w:line="360" w:lineRule="auto"/>
        <w:jc w:val="center"/>
        <w:rPr>
          <w:sz w:val="28"/>
          <w:szCs w:val="28"/>
        </w:rPr>
      </w:pPr>
    </w:p>
    <w:p w:rsidR="0055548C" w:rsidRDefault="0055548C" w:rsidP="003B74DC">
      <w:pPr>
        <w:spacing w:line="360" w:lineRule="auto"/>
        <w:jc w:val="center"/>
        <w:rPr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FA2A6B" w:rsidRDefault="000F7002" w:rsidP="00885F9D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</w:p>
    <w:p w:rsidR="000F7002" w:rsidRPr="000F7002" w:rsidRDefault="000F7002" w:rsidP="000F7002">
      <w:pPr>
        <w:spacing w:after="240" w:line="360" w:lineRule="auto"/>
        <w:jc w:val="center"/>
        <w:rPr>
          <w:rFonts w:ascii="Arial" w:hAnsi="Arial" w:cs="Arial"/>
          <w:sz w:val="28"/>
          <w:szCs w:val="28"/>
        </w:rPr>
      </w:pPr>
      <w:r w:rsidRPr="000F7002">
        <w:rPr>
          <w:rFonts w:ascii="Arial" w:hAnsi="Arial" w:cs="Arial"/>
          <w:sz w:val="28"/>
          <w:szCs w:val="28"/>
        </w:rPr>
        <w:t xml:space="preserve">  </w:t>
      </w:r>
      <w:r w:rsidR="00FA2A6B">
        <w:rPr>
          <w:rFonts w:ascii="Arial" w:hAnsi="Arial" w:cs="Arial"/>
          <w:sz w:val="28"/>
          <w:szCs w:val="28"/>
        </w:rPr>
        <w:t xml:space="preserve">   </w:t>
      </w:r>
      <w:r w:rsidRPr="000F7002">
        <w:rPr>
          <w:rFonts w:ascii="Arial" w:hAnsi="Arial" w:cs="Arial"/>
          <w:sz w:val="28"/>
          <w:szCs w:val="28"/>
        </w:rPr>
        <w:t xml:space="preserve">  </w:t>
      </w:r>
      <w:r w:rsidR="00F57A27">
        <w:rPr>
          <w:rFonts w:ascii="Arial" w:hAnsi="Arial" w:cs="Arial"/>
          <w:sz w:val="28"/>
          <w:szCs w:val="28"/>
        </w:rPr>
        <w:t xml:space="preserve">2. </w:t>
      </w:r>
      <w:r w:rsidR="003B74DC">
        <w:rPr>
          <w:rFonts w:ascii="Arial" w:hAnsi="Arial" w:cs="Arial"/>
          <w:sz w:val="28"/>
          <w:szCs w:val="28"/>
        </w:rPr>
        <w:t>Анализ капи</w:t>
      </w:r>
      <w:r w:rsidR="00A52E27">
        <w:rPr>
          <w:rFonts w:ascii="Arial" w:hAnsi="Arial" w:cs="Arial"/>
          <w:sz w:val="28"/>
          <w:szCs w:val="28"/>
        </w:rPr>
        <w:t>т</w:t>
      </w:r>
      <w:r w:rsidR="003B74DC">
        <w:rPr>
          <w:rFonts w:ascii="Arial" w:hAnsi="Arial" w:cs="Arial"/>
          <w:sz w:val="28"/>
          <w:szCs w:val="28"/>
        </w:rPr>
        <w:t>альных вложений и капитального строительства</w:t>
      </w:r>
    </w:p>
    <w:p w:rsidR="003B74DC" w:rsidRPr="000F7002" w:rsidRDefault="000F7002" w:rsidP="000F7002">
      <w:pPr>
        <w:spacing w:after="240" w:line="360" w:lineRule="auto"/>
        <w:jc w:val="both"/>
        <w:rPr>
          <w:rFonts w:ascii="Arial" w:hAnsi="Arial" w:cs="Arial"/>
          <w:sz w:val="28"/>
          <w:szCs w:val="28"/>
        </w:rPr>
      </w:pPr>
      <w:r w:rsidRPr="000F7002">
        <w:rPr>
          <w:rFonts w:ascii="Arial" w:hAnsi="Arial" w:cs="Arial"/>
          <w:sz w:val="26"/>
          <w:szCs w:val="26"/>
        </w:rPr>
        <w:t xml:space="preserve">          </w:t>
      </w:r>
      <w:r w:rsidR="003B74DC">
        <w:rPr>
          <w:rFonts w:ascii="Arial" w:hAnsi="Arial" w:cs="Arial"/>
          <w:sz w:val="26"/>
          <w:szCs w:val="26"/>
        </w:rPr>
        <w:t>2.1. Анализ капитальных вложений</w:t>
      </w:r>
    </w:p>
    <w:p w:rsidR="00A52E27" w:rsidRPr="00A52E27" w:rsidRDefault="00A52E27" w:rsidP="00885F9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DFF" w:rsidRPr="00A52E27">
        <w:rPr>
          <w:sz w:val="28"/>
          <w:szCs w:val="28"/>
        </w:rPr>
        <w:t>Капиталообразующие инвестиции это вложения в новое строительство, расширение, реконструкцию, техническое перевооружение и поддержание действующего производства, а также вложения средств в создание товарно- производственных запасов, прирост оборотных с</w:t>
      </w:r>
      <w:r w:rsidRPr="00A52E27">
        <w:rPr>
          <w:sz w:val="28"/>
          <w:szCs w:val="28"/>
        </w:rPr>
        <w:t xml:space="preserve">редств и нематериальных активов. </w:t>
      </w:r>
    </w:p>
    <w:p w:rsidR="003E1DFF" w:rsidRPr="00A52E27" w:rsidRDefault="00A52E27" w:rsidP="00A52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DFF" w:rsidRPr="00A52E27">
        <w:rPr>
          <w:sz w:val="28"/>
          <w:szCs w:val="28"/>
        </w:rPr>
        <w:t>Важнейшими направлениями использования капитальных вложений являются:</w:t>
      </w:r>
    </w:p>
    <w:p w:rsidR="003E1DFF" w:rsidRPr="00A52E27" w:rsidRDefault="003E1DFF" w:rsidP="00A52E27">
      <w:pPr>
        <w:spacing w:line="360" w:lineRule="auto"/>
        <w:jc w:val="both"/>
        <w:rPr>
          <w:sz w:val="28"/>
          <w:szCs w:val="28"/>
        </w:rPr>
      </w:pPr>
      <w:r w:rsidRPr="00A52E27">
        <w:rPr>
          <w:sz w:val="28"/>
          <w:szCs w:val="28"/>
        </w:rPr>
        <w:t>* новое строительство, т.е. строительство новых предприятий на вновь осваиваемых площадях;</w:t>
      </w:r>
    </w:p>
    <w:p w:rsidR="003E1DFF" w:rsidRPr="00A52E27" w:rsidRDefault="003E1DFF" w:rsidP="00A52E27">
      <w:pPr>
        <w:spacing w:line="360" w:lineRule="auto"/>
        <w:jc w:val="both"/>
        <w:rPr>
          <w:sz w:val="28"/>
          <w:szCs w:val="28"/>
        </w:rPr>
      </w:pPr>
      <w:r w:rsidRPr="00A52E27">
        <w:rPr>
          <w:sz w:val="28"/>
          <w:szCs w:val="28"/>
        </w:rPr>
        <w:t>* расширение действующих предприятий путем сооружения их вторых и последующих очередей, введения в строй дополнительных цехов и производств, расширение уже функционирующих основных и вспомогательных цехов;</w:t>
      </w:r>
    </w:p>
    <w:p w:rsidR="003E1DFF" w:rsidRPr="00A52E27" w:rsidRDefault="003E1DFF" w:rsidP="00A52E27">
      <w:pPr>
        <w:spacing w:line="360" w:lineRule="auto"/>
        <w:jc w:val="both"/>
        <w:rPr>
          <w:sz w:val="28"/>
          <w:szCs w:val="28"/>
        </w:rPr>
      </w:pPr>
      <w:r w:rsidRPr="00A52E27">
        <w:rPr>
          <w:sz w:val="28"/>
          <w:szCs w:val="28"/>
        </w:rPr>
        <w:t>* реконструкция, т.е. осуществляемое в процессе деятельности предприятия частичное или полное переустройство производства без строительства новых или расширения действующих основных цехов. Вместе с тем к реконструкции относится расширение существующих и сооруженных новых объектов вспомогательного назначения, а также возведение новых цехов взамен ликвидированных;</w:t>
      </w:r>
    </w:p>
    <w:p w:rsidR="003E1DFF" w:rsidRPr="00A52E27" w:rsidRDefault="003E1DFF" w:rsidP="00A52E27">
      <w:pPr>
        <w:spacing w:line="360" w:lineRule="auto"/>
        <w:jc w:val="both"/>
        <w:rPr>
          <w:sz w:val="28"/>
          <w:szCs w:val="28"/>
        </w:rPr>
      </w:pPr>
      <w:r w:rsidRPr="00A52E27">
        <w:rPr>
          <w:sz w:val="28"/>
          <w:szCs w:val="28"/>
        </w:rPr>
        <w:t>* техническое перевооружение действующего предприятия, т.е. повышение технического уровня отдельных участков производства и агрегатов путем внедрения новой техники и технологии, механизации и автоматизации, процессов модернизации изношенного оборудования.</w:t>
      </w:r>
    </w:p>
    <w:p w:rsidR="009A4C9D" w:rsidRDefault="009A4C9D" w:rsidP="000F7002">
      <w:pPr>
        <w:spacing w:line="360" w:lineRule="auto"/>
        <w:rPr>
          <w:sz w:val="28"/>
          <w:szCs w:val="28"/>
        </w:rPr>
      </w:pPr>
    </w:p>
    <w:p w:rsidR="009A4C9D" w:rsidRDefault="009A4C9D" w:rsidP="000F7002">
      <w:pPr>
        <w:spacing w:line="360" w:lineRule="auto"/>
        <w:rPr>
          <w:sz w:val="28"/>
          <w:szCs w:val="28"/>
        </w:rPr>
      </w:pPr>
    </w:p>
    <w:p w:rsidR="009A4C9D" w:rsidRDefault="009A4C9D" w:rsidP="000F7002">
      <w:pPr>
        <w:spacing w:line="360" w:lineRule="auto"/>
        <w:rPr>
          <w:sz w:val="28"/>
          <w:szCs w:val="28"/>
        </w:rPr>
      </w:pPr>
    </w:p>
    <w:p w:rsidR="009A4C9D" w:rsidRDefault="009A4C9D" w:rsidP="000F7002">
      <w:pPr>
        <w:spacing w:line="360" w:lineRule="auto"/>
        <w:rPr>
          <w:sz w:val="28"/>
          <w:szCs w:val="28"/>
        </w:rPr>
      </w:pPr>
    </w:p>
    <w:p w:rsidR="00FA2A6B" w:rsidRPr="000F7002" w:rsidRDefault="000F7002" w:rsidP="000F7002">
      <w:pPr>
        <w:spacing w:line="360" w:lineRule="auto"/>
        <w:rPr>
          <w:sz w:val="28"/>
          <w:szCs w:val="28"/>
        </w:rPr>
      </w:pPr>
      <w:r w:rsidRPr="000F7002">
        <w:rPr>
          <w:sz w:val="28"/>
          <w:szCs w:val="28"/>
        </w:rPr>
        <w:t>Таблица</w:t>
      </w:r>
      <w:r w:rsidR="00921822">
        <w:rPr>
          <w:sz w:val="28"/>
          <w:szCs w:val="28"/>
        </w:rPr>
        <w:t xml:space="preserve"> </w:t>
      </w:r>
      <w:r w:rsidRPr="000F7002">
        <w:rPr>
          <w:sz w:val="28"/>
          <w:szCs w:val="28"/>
        </w:rPr>
        <w:t xml:space="preserve">2 – Направления инвестиций в основной капитал (в фактически действовавших ценах) </w:t>
      </w:r>
    </w:p>
    <w:tbl>
      <w:tblPr>
        <w:tblW w:w="933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05" w:type="dxa"/>
          <w:left w:w="105" w:type="dxa"/>
          <w:bottom w:w="105" w:type="dxa"/>
          <w:right w:w="105" w:type="dxa"/>
        </w:tblCellMar>
        <w:tblLook w:val="0000" w:firstRow="0" w:lastRow="0" w:firstColumn="0" w:lastColumn="0" w:noHBand="0" w:noVBand="0"/>
      </w:tblPr>
      <w:tblGrid>
        <w:gridCol w:w="3783"/>
        <w:gridCol w:w="901"/>
        <w:gridCol w:w="901"/>
        <w:gridCol w:w="901"/>
        <w:gridCol w:w="901"/>
        <w:gridCol w:w="899"/>
        <w:gridCol w:w="1044"/>
      </w:tblGrid>
      <w:tr w:rsidR="000F7002" w:rsidRPr="00FA2A6B">
        <w:trPr>
          <w:tblCellSpacing w:w="7" w:type="dxa"/>
        </w:trPr>
        <w:tc>
          <w:tcPr>
            <w:tcW w:w="2031" w:type="pct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</w:tcPr>
          <w:p w:rsidR="000F7002" w:rsidRPr="00FA2A6B" w:rsidRDefault="000F7002" w:rsidP="00FA2A6B">
            <w:r w:rsidRPr="00FA2A6B">
              <w:t>2001</w:t>
            </w:r>
          </w:p>
        </w:tc>
        <w:tc>
          <w:tcPr>
            <w:tcW w:w="479" w:type="pct"/>
          </w:tcPr>
          <w:p w:rsidR="000F7002" w:rsidRPr="00FA2A6B" w:rsidRDefault="000F7002" w:rsidP="00FA2A6B">
            <w:r w:rsidRPr="00FA2A6B">
              <w:t>2002</w:t>
            </w:r>
          </w:p>
        </w:tc>
        <w:tc>
          <w:tcPr>
            <w:tcW w:w="479" w:type="pct"/>
          </w:tcPr>
          <w:p w:rsidR="000F7002" w:rsidRPr="00FA2A6B" w:rsidRDefault="000F7002" w:rsidP="00FA2A6B">
            <w:r w:rsidRPr="00FA2A6B">
              <w:t>2003</w:t>
            </w:r>
          </w:p>
        </w:tc>
        <w:tc>
          <w:tcPr>
            <w:tcW w:w="479" w:type="pct"/>
          </w:tcPr>
          <w:p w:rsidR="000F7002" w:rsidRPr="00FA2A6B" w:rsidRDefault="000F7002" w:rsidP="00FA2A6B">
            <w:r w:rsidRPr="00FA2A6B">
              <w:t>2004</w:t>
            </w:r>
          </w:p>
        </w:tc>
        <w:tc>
          <w:tcPr>
            <w:tcW w:w="478" w:type="pct"/>
          </w:tcPr>
          <w:p w:rsidR="000F7002" w:rsidRPr="00FA2A6B" w:rsidRDefault="000F7002" w:rsidP="00FA2A6B">
            <w:r w:rsidRPr="00FA2A6B">
              <w:t>2005</w:t>
            </w:r>
          </w:p>
        </w:tc>
        <w:tc>
          <w:tcPr>
            <w:tcW w:w="517" w:type="pct"/>
          </w:tcPr>
          <w:p w:rsidR="000F7002" w:rsidRPr="00FA2A6B" w:rsidRDefault="000F7002" w:rsidP="00FA2A6B">
            <w:r w:rsidRPr="00FA2A6B">
              <w:t>2006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2946" w:type="pct"/>
            <w:gridSpan w:val="6"/>
            <w:vAlign w:val="center"/>
          </w:tcPr>
          <w:p w:rsidR="000F7002" w:rsidRPr="00FA2A6B" w:rsidRDefault="000F7002" w:rsidP="00FA2A6B">
            <w:r w:rsidRPr="00FA2A6B">
              <w:t>Миллиардов рублей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Инвестиции в основной капитал - всего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1335,8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1455,7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1824,9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2246,8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2893,2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3801,7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   в том числе: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новое строительство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781,1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765,8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985,3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1204,4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1577,3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2087,0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модернизация и реконструкция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398,0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500,8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426,7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502,7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626,6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797,8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приобретение новых основных средств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156,7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189,1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412,9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539,7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689,3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916,9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2946" w:type="pct"/>
            <w:gridSpan w:val="6"/>
            <w:vAlign w:val="center"/>
          </w:tcPr>
          <w:p w:rsidR="000F7002" w:rsidRPr="00FA2A6B" w:rsidRDefault="000F7002" w:rsidP="00FA2A6B">
            <w:r w:rsidRPr="00FA2A6B">
              <w:t>В процентах к итогу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Инвестиции в основной капитал - всего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100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   в том числе: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 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новое строительство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58,5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52,6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54,0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53,6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54,5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54,9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модернизация и реконструкция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29,8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34,4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23,4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22,4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21,7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21,0</w:t>
            </w:r>
          </w:p>
        </w:tc>
      </w:tr>
      <w:tr w:rsidR="000F7002" w:rsidRPr="00FA2A6B">
        <w:trPr>
          <w:tblCellSpacing w:w="7" w:type="dxa"/>
        </w:trPr>
        <w:tc>
          <w:tcPr>
            <w:tcW w:w="2031" w:type="pct"/>
            <w:vAlign w:val="bottom"/>
          </w:tcPr>
          <w:p w:rsidR="000F7002" w:rsidRPr="00FA2A6B" w:rsidRDefault="000F7002" w:rsidP="00FA2A6B">
            <w:r w:rsidRPr="00FA2A6B">
              <w:t>приобретение новых основных средств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11,7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13,0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22,6</w:t>
            </w:r>
          </w:p>
        </w:tc>
        <w:tc>
          <w:tcPr>
            <w:tcW w:w="479" w:type="pct"/>
            <w:vAlign w:val="bottom"/>
          </w:tcPr>
          <w:p w:rsidR="000F7002" w:rsidRPr="00FA2A6B" w:rsidRDefault="000F7002" w:rsidP="00FA2A6B">
            <w:r w:rsidRPr="00FA2A6B">
              <w:t>24,0</w:t>
            </w:r>
          </w:p>
        </w:tc>
        <w:tc>
          <w:tcPr>
            <w:tcW w:w="478" w:type="pct"/>
            <w:vAlign w:val="bottom"/>
          </w:tcPr>
          <w:p w:rsidR="000F7002" w:rsidRPr="00FA2A6B" w:rsidRDefault="000F7002" w:rsidP="00FA2A6B">
            <w:r w:rsidRPr="00FA2A6B">
              <w:t>23,8</w:t>
            </w:r>
          </w:p>
        </w:tc>
        <w:tc>
          <w:tcPr>
            <w:tcW w:w="517" w:type="pct"/>
            <w:vAlign w:val="bottom"/>
          </w:tcPr>
          <w:p w:rsidR="000F7002" w:rsidRPr="00FA2A6B" w:rsidRDefault="000F7002" w:rsidP="00FA2A6B">
            <w:r w:rsidRPr="00FA2A6B">
              <w:t>24,1</w:t>
            </w:r>
          </w:p>
        </w:tc>
      </w:tr>
    </w:tbl>
    <w:p w:rsidR="000F7002" w:rsidRDefault="000F7002" w:rsidP="000F7002">
      <w:pPr>
        <w:spacing w:line="360" w:lineRule="auto"/>
        <w:rPr>
          <w:sz w:val="28"/>
          <w:szCs w:val="28"/>
        </w:rPr>
      </w:pPr>
      <w:r w:rsidRPr="000F7002">
        <w:rPr>
          <w:sz w:val="28"/>
          <w:szCs w:val="28"/>
        </w:rPr>
        <w:t xml:space="preserve"> </w:t>
      </w:r>
    </w:p>
    <w:p w:rsidR="000F7002" w:rsidRPr="000F7002" w:rsidRDefault="000F7002" w:rsidP="000F70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F7002">
        <w:rPr>
          <w:sz w:val="28"/>
          <w:szCs w:val="28"/>
        </w:rPr>
        <w:t xml:space="preserve">Инвестиции в </w:t>
      </w:r>
      <w:r w:rsidRPr="000F7002">
        <w:rPr>
          <w:bCs/>
          <w:sz w:val="28"/>
          <w:szCs w:val="28"/>
        </w:rPr>
        <w:t>реконструкцию</w:t>
      </w:r>
      <w:r w:rsidRPr="000F7002">
        <w:rPr>
          <w:b/>
          <w:bCs/>
          <w:sz w:val="28"/>
          <w:szCs w:val="28"/>
        </w:rPr>
        <w:t xml:space="preserve"> </w:t>
      </w:r>
      <w:r w:rsidRPr="000F7002">
        <w:rPr>
          <w:sz w:val="28"/>
          <w:szCs w:val="28"/>
        </w:rPr>
        <w:t>- затраты на переустройство существующих объектов основных средств, связанное с совершенствованием производства и повышением его технико-экономических показателей и осуществляемое по проекту реконструкции основных средств в целях увеличения производственных мощностей, улучшения качества и изменения номенклатуры продукции.</w:t>
      </w:r>
    </w:p>
    <w:p w:rsidR="000F7002" w:rsidRPr="000F7002" w:rsidRDefault="000F7002" w:rsidP="000F7002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ab/>
      </w:r>
      <w:r w:rsidRPr="000F7002">
        <w:rPr>
          <w:sz w:val="28"/>
          <w:szCs w:val="28"/>
        </w:rPr>
        <w:t xml:space="preserve">Инвестиции в </w:t>
      </w:r>
      <w:r w:rsidRPr="000F7002">
        <w:rPr>
          <w:bCs/>
          <w:sz w:val="28"/>
          <w:szCs w:val="28"/>
        </w:rPr>
        <w:t>модернизацию</w:t>
      </w:r>
      <w:r w:rsidRPr="000F7002">
        <w:rPr>
          <w:sz w:val="28"/>
          <w:szCs w:val="28"/>
        </w:rPr>
        <w:t xml:space="preserve"> - затраты, связанные с работами, вызванными изменением технологического или служебного назначения оборудования, здания, сооружения или иного объекта основных средств, повышенными нагрузками и (или) другими новыми качествами.</w:t>
      </w:r>
    </w:p>
    <w:p w:rsidR="00921822" w:rsidRDefault="000F7002" w:rsidP="00A52E27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DFF" w:rsidRPr="00A52E27">
        <w:rPr>
          <w:sz w:val="28"/>
          <w:szCs w:val="28"/>
        </w:rPr>
        <w:t>Выбор фирмой того или иного направления капитальных вложений зависит от целей, которые она преследует при осуществлении инвестиций. Однако чаще эффективнее осуществлять капитальные вложения на реконструкцию и техническое перевооружение действующего производства, что позволяет значительно сократить сроки ввода в действие производственных мощностей (как правило, отпадает необходимость сооружения вспомогательных цехов, коммуникаций, линий электропередачи систем водоснабжения), с относительно меньшими капитальными вложениями, чем при строительстве новых или расширении действующих предприятий. Окупаются такие затра</w:t>
      </w:r>
      <w:r w:rsidR="00E73A01">
        <w:rPr>
          <w:sz w:val="28"/>
          <w:szCs w:val="28"/>
        </w:rPr>
        <w:t>ты в среднем в три раза быстрее (Приложение, Таблица 1)</w:t>
      </w:r>
    </w:p>
    <w:p w:rsidR="00921822" w:rsidRDefault="00A52E27" w:rsidP="00E73A01">
      <w:pPr>
        <w:spacing w:line="360" w:lineRule="auto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E1DFF" w:rsidRPr="00A52E27">
        <w:rPr>
          <w:sz w:val="28"/>
          <w:szCs w:val="28"/>
        </w:rPr>
        <w:t>Кроме капитальных вложений в средст</w:t>
      </w:r>
      <w:r w:rsidR="007C43A2">
        <w:rPr>
          <w:sz w:val="28"/>
          <w:szCs w:val="28"/>
        </w:rPr>
        <w:t>ва производства фирма может так</w:t>
      </w:r>
      <w:r w:rsidR="003E1DFF" w:rsidRPr="00A52E27">
        <w:rPr>
          <w:sz w:val="28"/>
          <w:szCs w:val="28"/>
        </w:rPr>
        <w:t xml:space="preserve"> же инвестировать в человеческий капитал. Инвестиции в человеческий капитал - это любое действие, которое повышает квалификацию и способности или производительность труда рабочих. Эти затраты можно рассматривать как инвестиции, ибо текущие расходы (издержки) осуществляются с тем расчетом, что эти затраты будут многократно компенсированы возросшим потоком доходов в будущем.</w:t>
      </w:r>
      <w:r w:rsidR="00E73A01" w:rsidRPr="00E73A01">
        <w:rPr>
          <w:sz w:val="28"/>
          <w:szCs w:val="28"/>
        </w:rPr>
        <w:t xml:space="preserve"> </w:t>
      </w:r>
      <w:r w:rsidR="00E73A01">
        <w:rPr>
          <w:sz w:val="28"/>
          <w:szCs w:val="28"/>
        </w:rPr>
        <w:t>З</w:t>
      </w:r>
      <w:r w:rsidR="00E73A01" w:rsidRPr="00C60826">
        <w:rPr>
          <w:sz w:val="28"/>
          <w:szCs w:val="28"/>
        </w:rPr>
        <w:t>атраты на содержание д</w:t>
      </w:r>
      <w:r w:rsidR="00E73A01">
        <w:rPr>
          <w:sz w:val="28"/>
          <w:szCs w:val="28"/>
        </w:rPr>
        <w:t>ирекций строящегося предприятия,</w:t>
      </w:r>
      <w:r w:rsidR="00E73A01" w:rsidRPr="00C60826">
        <w:rPr>
          <w:sz w:val="28"/>
          <w:szCs w:val="28"/>
        </w:rPr>
        <w:t xml:space="preserve"> затраты на подготовку и переподготовку кадров; затраты по отводу земельных участков и переселению в связи со строительством и др.</w:t>
      </w:r>
      <w:r w:rsidR="00921822">
        <w:rPr>
          <w:sz w:val="28"/>
          <w:szCs w:val="28"/>
        </w:rPr>
        <w:tab/>
      </w:r>
    </w:p>
    <w:p w:rsidR="00921822" w:rsidRPr="00921822" w:rsidRDefault="00921822" w:rsidP="0029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Pr="00921822">
        <w:rPr>
          <w:sz w:val="28"/>
          <w:szCs w:val="28"/>
        </w:rPr>
        <w:t>Инвестиции в основной капитал приведены без затрат на приобретение основных средств, бывших в употреблении у других организаций, и объектов незавершенно</w:t>
      </w:r>
      <w:r>
        <w:rPr>
          <w:sz w:val="28"/>
          <w:szCs w:val="28"/>
        </w:rPr>
        <w:t xml:space="preserve">го строительства. Начиная с </w:t>
      </w:r>
      <w:smartTag w:uri="urn:schemas-microsoft-com:office:smarttags" w:element="metricconverter">
        <w:smartTagPr>
          <w:attr w:name="ProductID" w:val="2006 г"/>
        </w:smartTagPr>
        <w:r>
          <w:rPr>
            <w:sz w:val="28"/>
            <w:szCs w:val="28"/>
          </w:rPr>
          <w:t>2006</w:t>
        </w:r>
        <w:r w:rsidRPr="00921822">
          <w:rPr>
            <w:sz w:val="28"/>
            <w:szCs w:val="28"/>
          </w:rPr>
          <w:t xml:space="preserve"> г</w:t>
        </w:r>
      </w:smartTag>
      <w:r w:rsidRPr="00921822">
        <w:rPr>
          <w:sz w:val="28"/>
          <w:szCs w:val="28"/>
        </w:rPr>
        <w:t>. инвестиции в основной капитал учитываются без налога на добавленную стоимость.</w:t>
      </w:r>
    </w:p>
    <w:p w:rsidR="00921822" w:rsidRPr="00921822" w:rsidRDefault="00921822" w:rsidP="0029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822">
        <w:rPr>
          <w:sz w:val="28"/>
          <w:szCs w:val="28"/>
        </w:rPr>
        <w:t xml:space="preserve">Индекс физического объема инвестиций в основной капитал рассчитан в сопоставимых ценах. </w:t>
      </w:r>
    </w:p>
    <w:p w:rsidR="00921822" w:rsidRDefault="00921822" w:rsidP="0029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921822">
        <w:rPr>
          <w:sz w:val="28"/>
          <w:szCs w:val="28"/>
        </w:rPr>
        <w:t xml:space="preserve">Распределение инвестиций в основной капитал </w:t>
      </w:r>
      <w:r w:rsidRPr="00921822">
        <w:rPr>
          <w:bCs/>
          <w:sz w:val="28"/>
          <w:szCs w:val="28"/>
        </w:rPr>
        <w:t>по видам экономической деятельности</w:t>
      </w:r>
      <w:r w:rsidRPr="00921822">
        <w:rPr>
          <w:sz w:val="28"/>
          <w:szCs w:val="28"/>
        </w:rPr>
        <w:t xml:space="preserve"> осуществляется в соответствии с классификатором ОКВЭД, исходя из назначения основных средств, т.е. той сферы деятельности, в которой они будут</w:t>
      </w:r>
      <w:r>
        <w:rPr>
          <w:sz w:val="28"/>
          <w:szCs w:val="28"/>
        </w:rPr>
        <w:t xml:space="preserve"> функционировать. Данные за 2006, 2007</w:t>
      </w:r>
      <w:r w:rsidRPr="00921822">
        <w:rPr>
          <w:sz w:val="28"/>
          <w:szCs w:val="28"/>
        </w:rPr>
        <w:t xml:space="preserve"> гг. пересчитаны исходя из данных по отраслям экономики с использованием переходных ключей между классификаторами ОКОНХ и ОКВЭД.</w:t>
      </w:r>
    </w:p>
    <w:p w:rsidR="00295EE9" w:rsidRDefault="00E73A01" w:rsidP="0029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3</w:t>
      </w:r>
      <w:r w:rsidR="00295EE9">
        <w:rPr>
          <w:sz w:val="28"/>
          <w:szCs w:val="28"/>
        </w:rPr>
        <w:t xml:space="preserve"> – Технологическая структура инвестиций в основной капитал</w:t>
      </w:r>
    </w:p>
    <w:tbl>
      <w:tblPr>
        <w:tblW w:w="937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183"/>
        <w:gridCol w:w="754"/>
        <w:gridCol w:w="754"/>
        <w:gridCol w:w="754"/>
        <w:gridCol w:w="754"/>
        <w:gridCol w:w="754"/>
        <w:gridCol w:w="754"/>
        <w:gridCol w:w="668"/>
      </w:tblGrid>
      <w:tr w:rsidR="00921822" w:rsidRPr="00295EE9">
        <w:trPr>
          <w:tblCellSpacing w:w="7" w:type="dxa"/>
        </w:trPr>
        <w:tc>
          <w:tcPr>
            <w:tcW w:w="2250" w:type="pct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2000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2001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2002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2003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2004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2005</w:t>
            </w:r>
          </w:p>
        </w:tc>
        <w:tc>
          <w:tcPr>
            <w:tcW w:w="400" w:type="pct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2006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2750" w:type="pct"/>
            <w:gridSpan w:val="7"/>
            <w:vAlign w:val="center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Миллиардов рублей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Инвестиции в основной капитал</w:t>
            </w:r>
            <w:r w:rsidRPr="00295EE9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1165,2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1504,7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1762,4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2186,4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2865,0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3611,1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4580,5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  в том числе на: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545,7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713,7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844,0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1084,9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1321,8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1648,5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2144,6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машины, оборудование, транспортные средства (без работ по монтажу оборудования)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399,6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494,9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626,9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766,1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1096,3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1379,9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1606,1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прочие капитальные работы и затраты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219,9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296,1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291,5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335,4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446,9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582,7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829,8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2750" w:type="pct"/>
            <w:gridSpan w:val="7"/>
            <w:vAlign w:val="center"/>
          </w:tcPr>
          <w:p w:rsidR="00921822" w:rsidRPr="00295EE9" w:rsidRDefault="00921822" w:rsidP="00295EE9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В процентах к итогу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Инвестиции в основной капитал</w:t>
            </w:r>
            <w:r w:rsidRPr="00295EE9">
              <w:rPr>
                <w:sz w:val="20"/>
                <w:szCs w:val="20"/>
              </w:rPr>
              <w:t xml:space="preserve"> - всего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bCs/>
                <w:sz w:val="20"/>
                <w:szCs w:val="20"/>
              </w:rPr>
              <w:t>100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  в том числе на: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 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строительно-монтажные работы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46,8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47,4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47,9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49,6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46,1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45,7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46,8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машины, оборудование, транспортные средства (без работ по монтажу оборудования)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34,3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32,9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35,6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35,0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38,3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38,2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35,1</w:t>
            </w:r>
          </w:p>
        </w:tc>
      </w:tr>
      <w:tr w:rsidR="00921822" w:rsidRPr="00295EE9">
        <w:trPr>
          <w:tblCellSpacing w:w="7" w:type="dxa"/>
        </w:trPr>
        <w:tc>
          <w:tcPr>
            <w:tcW w:w="225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прочие капитальные работы и затраты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18,9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19,7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16,5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15,4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15,6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16,1</w:t>
            </w:r>
          </w:p>
        </w:tc>
        <w:tc>
          <w:tcPr>
            <w:tcW w:w="400" w:type="pct"/>
            <w:vAlign w:val="bottom"/>
          </w:tcPr>
          <w:p w:rsidR="00921822" w:rsidRPr="00295EE9" w:rsidRDefault="00921822" w:rsidP="00295EE9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295EE9">
              <w:rPr>
                <w:sz w:val="20"/>
                <w:szCs w:val="20"/>
              </w:rPr>
              <w:t>18,1</w:t>
            </w:r>
          </w:p>
        </w:tc>
      </w:tr>
    </w:tbl>
    <w:p w:rsidR="00921822" w:rsidRDefault="00921822" w:rsidP="00921822">
      <w:pPr>
        <w:spacing w:line="360" w:lineRule="auto"/>
        <w:rPr>
          <w:sz w:val="28"/>
          <w:szCs w:val="28"/>
        </w:rPr>
      </w:pPr>
    </w:p>
    <w:p w:rsidR="00295EE9" w:rsidRPr="00870B96" w:rsidRDefault="00295EE9" w:rsidP="00295EE9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95EE9">
        <w:rPr>
          <w:sz w:val="28"/>
          <w:szCs w:val="28"/>
        </w:rPr>
        <w:t xml:space="preserve">К </w:t>
      </w:r>
      <w:r w:rsidRPr="00295EE9">
        <w:rPr>
          <w:bCs/>
          <w:sz w:val="28"/>
          <w:szCs w:val="28"/>
        </w:rPr>
        <w:t>прочим капитальным работам и затратам</w:t>
      </w:r>
      <w:r w:rsidRPr="00295EE9">
        <w:rPr>
          <w:b/>
          <w:bCs/>
          <w:sz w:val="28"/>
          <w:szCs w:val="28"/>
        </w:rPr>
        <w:t xml:space="preserve"> </w:t>
      </w:r>
      <w:r w:rsidRPr="00295EE9">
        <w:rPr>
          <w:sz w:val="28"/>
          <w:szCs w:val="28"/>
        </w:rPr>
        <w:t>относятся затраты, связанные с возмещением собственникам стоимости принадлежащих строений, площадок, сносимых при отводе земельных участков под строительство; на проектно-изыскательские работы; расходы на подготовку кадров для работы на вновь вводимых в действие объектах; работы по эксплуатационному и глубокому разведочному бурению на нефть, газ и термальные воды; затраты по насаждению и выращиванию многолетних культур; затраты на формирование рабочего, продуктивного и племенного скота; затраты на приобретение фондов библиотек, специализированных организаций научно-технической информации, архивов, музеев и т.п. учреждений; капитальные затраты по улучшению земель; расходы по проведению подрядных торгов и др.</w:t>
      </w:r>
      <w:r w:rsidR="00870B96" w:rsidRPr="00870B96">
        <w:rPr>
          <w:sz w:val="28"/>
          <w:szCs w:val="28"/>
        </w:rPr>
        <w:t>[21</w:t>
      </w:r>
      <w:r w:rsidR="00870B96">
        <w:rPr>
          <w:sz w:val="28"/>
          <w:szCs w:val="28"/>
        </w:rPr>
        <w:t>, с. 132</w:t>
      </w:r>
      <w:r w:rsidR="00870B96" w:rsidRPr="00870B96">
        <w:rPr>
          <w:sz w:val="28"/>
          <w:szCs w:val="28"/>
        </w:rPr>
        <w:t>]</w:t>
      </w:r>
    </w:p>
    <w:p w:rsidR="00295EE9" w:rsidRPr="00921822" w:rsidRDefault="00295EE9" w:rsidP="00921822">
      <w:pPr>
        <w:spacing w:line="360" w:lineRule="auto"/>
        <w:rPr>
          <w:sz w:val="28"/>
          <w:szCs w:val="28"/>
        </w:rPr>
      </w:pPr>
    </w:p>
    <w:p w:rsidR="00697E80" w:rsidRDefault="00697E80" w:rsidP="00921822">
      <w:pPr>
        <w:spacing w:after="120" w:line="360" w:lineRule="auto"/>
        <w:jc w:val="both"/>
        <w:rPr>
          <w:sz w:val="28"/>
          <w:szCs w:val="28"/>
        </w:rPr>
      </w:pPr>
    </w:p>
    <w:p w:rsidR="003B74DC" w:rsidRPr="00921822" w:rsidRDefault="001E0464" w:rsidP="00921822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3B74DC">
        <w:rPr>
          <w:rFonts w:ascii="Arial" w:hAnsi="Arial" w:cs="Arial"/>
          <w:sz w:val="26"/>
          <w:szCs w:val="26"/>
        </w:rPr>
        <w:t>2.2. Анализ капитального строительства</w:t>
      </w:r>
    </w:p>
    <w:p w:rsidR="003B74DC" w:rsidRPr="003B74DC" w:rsidRDefault="003B74DC" w:rsidP="00885F9D">
      <w:pPr>
        <w:spacing w:after="120"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Капитальное строительство по своей воспроизводственной структуре представлено строительством новых объектов, а также расширением, реконструкцией и техническим перевооружением действующих организаций.</w:t>
      </w:r>
    </w:p>
    <w:p w:rsidR="003B74DC" w:rsidRPr="003B74DC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К новому строительству относится строительство комплекса объектов вновь создаваемых предприятий, зданий, сооружений, осуществляемое на новых площадках в целях создания новой производственной мощности.</w:t>
      </w:r>
    </w:p>
    <w:p w:rsidR="003B74DC" w:rsidRPr="003B74DC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К расширению действующих предприятий относится строительство дополнительных производств на действующем предприятии (сооружении), а также строительство новых и расширение существующих цехов и объектов на территории действующих предприятий или примыкающих к ним площадках в целях создания дополнительных или новых производственных мощностей.</w:t>
      </w:r>
    </w:p>
    <w:p w:rsidR="003B74DC" w:rsidRPr="003B74DC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К реконструкции действующих предприятий относится переустройство существующих цехов и объектов основного, подсобного и обслуживающего назначения, как правило, без расширения имеющихся зданий и сооружений основного назначения, осуществляемое по комплексному проекту на реконструкцию предприятия в целом в целях увеличения производственных мощностей, улучш</w:t>
      </w:r>
      <w:r w:rsidR="00FA2A6B">
        <w:rPr>
          <w:sz w:val="28"/>
          <w:szCs w:val="28"/>
        </w:rPr>
        <w:t xml:space="preserve">ения качества продукции (услуг). </w:t>
      </w:r>
      <w:r w:rsidRPr="003B74DC">
        <w:rPr>
          <w:sz w:val="28"/>
          <w:szCs w:val="28"/>
        </w:rPr>
        <w:t>Реконструкция действующих предприятий предполагает:</w:t>
      </w:r>
    </w:p>
    <w:p w:rsidR="003B74DC" w:rsidRPr="003B74DC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- Расширение отдельных зданий, сооружений в случаях, когда новое, более совершенное по техническим показателям оборудование не может быть размещено в существующих зданиях;</w:t>
      </w:r>
    </w:p>
    <w:p w:rsidR="003B74DC" w:rsidRPr="003B74DC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- Строительство новых и расширение существующих цехов и объектов в целях ликвидации диспропорции;</w:t>
      </w:r>
    </w:p>
    <w:p w:rsidR="006A37B8" w:rsidRDefault="003B74DC" w:rsidP="003B74DC">
      <w:pPr>
        <w:spacing w:line="360" w:lineRule="auto"/>
        <w:ind w:firstLine="720"/>
        <w:jc w:val="both"/>
        <w:rPr>
          <w:sz w:val="28"/>
          <w:szCs w:val="28"/>
        </w:rPr>
      </w:pPr>
      <w:r w:rsidRPr="003B74DC">
        <w:rPr>
          <w:sz w:val="28"/>
          <w:szCs w:val="28"/>
        </w:rPr>
        <w:t>- Строительство новых зданий и</w:t>
      </w:r>
      <w:r w:rsidRPr="007600CA">
        <w:rPr>
          <w:sz w:val="28"/>
          <w:szCs w:val="28"/>
        </w:rPr>
        <w:t xml:space="preserve"> сооружений того же назначения взамен ликвидируемых на территории действующего предприятия, дальнейшая эксплуатация которых по техническим и экономическим условиям признана нецелесообразной.</w:t>
      </w:r>
    </w:p>
    <w:p w:rsidR="006A37B8" w:rsidRPr="007600CA" w:rsidRDefault="00E73A01" w:rsidP="006A3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>Таблица 4</w:t>
      </w:r>
      <w:r w:rsidR="006A37B8">
        <w:rPr>
          <w:sz w:val="28"/>
          <w:szCs w:val="28"/>
        </w:rPr>
        <w:t xml:space="preserve"> – Производство отдельных видов продукции для строительства</w:t>
      </w:r>
    </w:p>
    <w:tbl>
      <w:tblPr>
        <w:tblW w:w="9135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4074"/>
        <w:gridCol w:w="734"/>
        <w:gridCol w:w="735"/>
        <w:gridCol w:w="735"/>
        <w:gridCol w:w="735"/>
        <w:gridCol w:w="735"/>
        <w:gridCol w:w="735"/>
        <w:gridCol w:w="652"/>
      </w:tblGrid>
      <w:tr w:rsidR="006A37B8" w:rsidRPr="006A37B8">
        <w:trPr>
          <w:tblCellSpacing w:w="7" w:type="dxa"/>
        </w:trPr>
        <w:tc>
          <w:tcPr>
            <w:tcW w:w="2218" w:type="pct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</w:t>
            </w:r>
          </w:p>
        </w:tc>
        <w:tc>
          <w:tcPr>
            <w:tcW w:w="394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1</w:t>
            </w:r>
          </w:p>
        </w:tc>
        <w:tc>
          <w:tcPr>
            <w:tcW w:w="39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2</w:t>
            </w:r>
          </w:p>
        </w:tc>
        <w:tc>
          <w:tcPr>
            <w:tcW w:w="39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3</w:t>
            </w:r>
          </w:p>
        </w:tc>
        <w:tc>
          <w:tcPr>
            <w:tcW w:w="39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4</w:t>
            </w:r>
          </w:p>
        </w:tc>
        <w:tc>
          <w:tcPr>
            <w:tcW w:w="39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5</w:t>
            </w:r>
          </w:p>
        </w:tc>
        <w:tc>
          <w:tcPr>
            <w:tcW w:w="39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6</w:t>
            </w:r>
          </w:p>
        </w:tc>
        <w:tc>
          <w:tcPr>
            <w:tcW w:w="345" w:type="pct"/>
          </w:tcPr>
          <w:p w:rsidR="006A37B8" w:rsidRPr="006A37B8" w:rsidRDefault="006A37B8" w:rsidP="006A37B8">
            <w:pPr>
              <w:pStyle w:val="a7"/>
              <w:spacing w:line="360" w:lineRule="auto"/>
              <w:jc w:val="center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</w:t>
            </w:r>
            <w:r>
              <w:rPr>
                <w:sz w:val="20"/>
                <w:szCs w:val="20"/>
              </w:rPr>
              <w:t>7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Нерудные строительные материалы, млн. м</w:t>
            </w:r>
            <w:r w:rsidRPr="006A37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211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231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270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317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114,3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97,5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109,9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109,6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116,7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117,5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  в том числе щебень и гравий, млн. м</w:t>
            </w:r>
            <w:r w:rsidRPr="006A37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124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139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154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  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116,4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101,8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105,5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105,6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112,5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110,5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Плитки керамические глазурованные для внутренней облицовки стен, млн. м</w:t>
            </w:r>
            <w:r w:rsidRPr="006A37B8"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29,0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31,6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39,5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48,1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51,6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58,8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64,4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119,0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109,0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124,8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121,9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107,2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114,1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109,4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Стеновые материалы (без стеновых железобетонных панелей), млрд. условных кирпичей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13,3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13,5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14,0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14,1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14,8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15,2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16,3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101,5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101,4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104,6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102,5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107,2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  в том числе строительный кирпич, млрд.</w:t>
            </w:r>
            <w:r w:rsidRPr="006A37B8">
              <w:rPr>
                <w:sz w:val="20"/>
                <w:szCs w:val="20"/>
              </w:rPr>
              <w:br/>
              <w:t>     условных кирпичей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11,3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11,6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  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100,7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102,3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99,2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103,2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Цемент, млн. т</w:t>
            </w:r>
            <w:r>
              <w:rPr>
                <w:sz w:val="20"/>
                <w:szCs w:val="20"/>
              </w:rPr>
              <w:t>.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32,4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35,3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37,7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41,0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45,6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48,5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54,7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113,5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108,9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106,9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108,7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111,3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106,4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112,8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Конструкции и изделия сборные железобетон-</w:t>
            </w:r>
            <w:r w:rsidRPr="006A37B8">
              <w:rPr>
                <w:sz w:val="20"/>
                <w:szCs w:val="20"/>
              </w:rPr>
              <w:br/>
              <w:t>ные, млн. м</w:t>
            </w:r>
            <w:r w:rsidRPr="006A37B8">
              <w:rPr>
                <w:sz w:val="20"/>
                <w:szCs w:val="20"/>
                <w:vertAlign w:val="superscript"/>
              </w:rPr>
              <w:t>3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18,3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20,1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21,1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22,6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23,2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25,6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116,2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107,9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101,3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105,3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106,9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102,9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110,1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Листы асбестоцемен</w:t>
            </w:r>
            <w:r w:rsidR="00FA2A6B">
              <w:rPr>
                <w:sz w:val="20"/>
                <w:szCs w:val="20"/>
              </w:rPr>
              <w:t>тные (шифер), млн. услов</w:t>
            </w:r>
            <w:r w:rsidRPr="006A37B8">
              <w:rPr>
                <w:sz w:val="20"/>
                <w:szCs w:val="20"/>
              </w:rPr>
              <w:br/>
              <w:t>ных плиток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1800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1722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1895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1932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1969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1938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2007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106,3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95,7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110,0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102,0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101,9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98,5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103,6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Мягкие кровельные материалы, млн. м</w:t>
            </w:r>
            <w:r>
              <w:rPr>
                <w:sz w:val="20"/>
                <w:szCs w:val="20"/>
                <w:vertAlign w:val="superscript"/>
              </w:rPr>
              <w:t>2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419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442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423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422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459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494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522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112,3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105,5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95,8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99,8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108,8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107,5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105,7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Панели и другие конструкции для крупнопанельного домостроения, млн. м</w:t>
            </w:r>
            <w:r w:rsidRPr="006A37B8">
              <w:rPr>
                <w:sz w:val="20"/>
                <w:szCs w:val="20"/>
                <w:vertAlign w:val="superscript"/>
              </w:rPr>
              <w:t>2</w:t>
            </w:r>
            <w:r w:rsidRPr="006A37B8">
              <w:rPr>
                <w:sz w:val="20"/>
                <w:szCs w:val="20"/>
              </w:rPr>
              <w:t xml:space="preserve"> общей площади 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5,8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6,4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6,7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5,9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6,1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6,9</w:t>
            </w:r>
          </w:p>
        </w:tc>
      </w:tr>
      <w:tr w:rsidR="006A37B8" w:rsidRPr="006A37B8">
        <w:trPr>
          <w:tblCellSpacing w:w="7" w:type="dxa"/>
        </w:trPr>
        <w:tc>
          <w:tcPr>
            <w:tcW w:w="2218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   в процентах к предыдущему году</w:t>
            </w:r>
          </w:p>
        </w:tc>
        <w:tc>
          <w:tcPr>
            <w:tcW w:w="394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122,7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110,2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84,9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103,7</w:t>
            </w:r>
          </w:p>
        </w:tc>
        <w:tc>
          <w:tcPr>
            <w:tcW w:w="39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103,7</w:t>
            </w:r>
          </w:p>
        </w:tc>
        <w:tc>
          <w:tcPr>
            <w:tcW w:w="345" w:type="pct"/>
            <w:vAlign w:val="bottom"/>
          </w:tcPr>
          <w:p w:rsidR="006A37B8" w:rsidRPr="006A37B8" w:rsidRDefault="006A37B8" w:rsidP="006A37B8">
            <w:pPr>
              <w:pStyle w:val="a7"/>
              <w:spacing w:line="360" w:lineRule="auto"/>
              <w:jc w:val="right"/>
              <w:rPr>
                <w:sz w:val="20"/>
                <w:szCs w:val="20"/>
              </w:rPr>
            </w:pPr>
            <w:r w:rsidRPr="006A37B8">
              <w:rPr>
                <w:sz w:val="20"/>
                <w:szCs w:val="20"/>
              </w:rPr>
              <w:t>113,9</w:t>
            </w:r>
          </w:p>
        </w:tc>
      </w:tr>
    </w:tbl>
    <w:p w:rsidR="00885F9D" w:rsidRDefault="00885F9D" w:rsidP="006A37B8">
      <w:pPr>
        <w:pStyle w:val="10"/>
        <w:spacing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</w:p>
    <w:p w:rsidR="00697E80" w:rsidRDefault="00697E80" w:rsidP="006A37B8">
      <w:pPr>
        <w:spacing w:line="360" w:lineRule="auto"/>
        <w:rPr>
          <w:sz w:val="28"/>
          <w:szCs w:val="28"/>
        </w:rPr>
      </w:pPr>
    </w:p>
    <w:p w:rsidR="00697E80" w:rsidRDefault="00697E80" w:rsidP="006A37B8">
      <w:pPr>
        <w:spacing w:line="360" w:lineRule="auto"/>
        <w:rPr>
          <w:sz w:val="28"/>
          <w:szCs w:val="28"/>
        </w:rPr>
      </w:pPr>
    </w:p>
    <w:p w:rsidR="006A37B8" w:rsidRDefault="00E73A01" w:rsidP="006A37B8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>Таблица 5</w:t>
      </w:r>
      <w:r w:rsidR="006A37B8">
        <w:rPr>
          <w:sz w:val="28"/>
          <w:szCs w:val="28"/>
        </w:rPr>
        <w:t xml:space="preserve"> – Основные показатели вида экономической деятельности «Строительство».</w:t>
      </w:r>
    </w:p>
    <w:tbl>
      <w:tblPr>
        <w:tblW w:w="9210" w:type="dxa"/>
        <w:tblCellSpacing w:w="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top w:w="15" w:type="dxa"/>
          <w:left w:w="15" w:type="dxa"/>
          <w:bottom w:w="15" w:type="dxa"/>
          <w:right w:w="15" w:type="dxa"/>
        </w:tblCellMar>
        <w:tblLook w:val="0000" w:firstRow="0" w:lastRow="0" w:firstColumn="0" w:lastColumn="0" w:noHBand="0" w:noVBand="0"/>
      </w:tblPr>
      <w:tblGrid>
        <w:gridCol w:w="3917"/>
        <w:gridCol w:w="822"/>
        <w:gridCol w:w="731"/>
        <w:gridCol w:w="732"/>
        <w:gridCol w:w="823"/>
        <w:gridCol w:w="732"/>
        <w:gridCol w:w="732"/>
        <w:gridCol w:w="721"/>
      </w:tblGrid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 </w:t>
            </w:r>
          </w:p>
        </w:tc>
        <w:tc>
          <w:tcPr>
            <w:tcW w:w="45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1</w:t>
            </w:r>
          </w:p>
        </w:tc>
        <w:tc>
          <w:tcPr>
            <w:tcW w:w="40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2</w:t>
            </w:r>
          </w:p>
        </w:tc>
        <w:tc>
          <w:tcPr>
            <w:tcW w:w="40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3</w:t>
            </w:r>
          </w:p>
        </w:tc>
        <w:tc>
          <w:tcPr>
            <w:tcW w:w="45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4</w:t>
            </w:r>
          </w:p>
        </w:tc>
        <w:tc>
          <w:tcPr>
            <w:tcW w:w="40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5</w:t>
            </w:r>
          </w:p>
        </w:tc>
        <w:tc>
          <w:tcPr>
            <w:tcW w:w="40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6</w:t>
            </w:r>
          </w:p>
        </w:tc>
        <w:tc>
          <w:tcPr>
            <w:tcW w:w="40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200</w:t>
            </w:r>
            <w:r>
              <w:t>7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Число действующих строительных организаций (на конец года), тыс.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129,3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118,4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113,0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113,6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114,5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112,6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pPr>
              <w:spacing w:line="360" w:lineRule="auto"/>
            </w:pPr>
            <w:r w:rsidRPr="006A37B8">
              <w:t>122,4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 xml:space="preserve">Объем работ, выполненных по виду деятельности "Строительство": 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млрд. руб.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503,8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703,8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831,0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1042,7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1313,6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1754,4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2350,8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в процентах к предыдущему году</w:t>
            </w:r>
            <w:r w:rsidRPr="006A37B8">
              <w:br/>
              <w:t>   (в сопоставимых ценах)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113,5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110,4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102,9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112,8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110,1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113,2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118,1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Затраты строительных организаций</w:t>
            </w:r>
            <w:r w:rsidRPr="006A37B8">
              <w:br/>
              <w:t>на производство работ по элементам, в процентах от общего объема затрат:</w:t>
            </w:r>
            <w:r w:rsidRPr="006A37B8">
              <w:rPr>
                <w:vertAlign w:val="superscript"/>
              </w:rPr>
              <w:t xml:space="preserve"> 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   материальные затраты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59,3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57,5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55,9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58,0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59,9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57,4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58,7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   затраты на оплату труда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20,3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22,5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23,7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22,6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21,3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21,1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20,4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Среднегодовая численность занятых в строительстве: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   млн. человек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4,5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5,1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   удельный вес занятых в строительстве в</w:t>
            </w:r>
            <w:r w:rsidRPr="006A37B8">
              <w:br/>
              <w:t>   общей численности занятых в экономике,</w:t>
            </w:r>
            <w:r w:rsidRPr="006A37B8">
              <w:br/>
              <w:t>   процентов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6,8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7,6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</w:tcPr>
          <w:p w:rsidR="006A37B8" w:rsidRPr="006A37B8" w:rsidRDefault="006A37B8" w:rsidP="006A37B8">
            <w:r w:rsidRPr="006A37B8">
              <w:t>   в процентах к предыдущему году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98,1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101,7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102,2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104,1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103,7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103,2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Наличие основных фондов в строительстве: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млрд. руб. (по полной учетной стоимости;</w:t>
            </w:r>
            <w:r w:rsidRPr="006A37B8">
              <w:br/>
              <w:t>   на конец года)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205,8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220,9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226,2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325,1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331,5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264,3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324,8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удельный вес основных фондов</w:t>
            </w:r>
            <w:r w:rsidRPr="006A37B8">
              <w:br/>
              <w:t>   строительства в общей стоимости</w:t>
            </w:r>
            <w:r w:rsidRPr="006A37B8">
              <w:br/>
              <w:t>   основных фондов, процентов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Степень износа основных фондов</w:t>
            </w:r>
            <w:r w:rsidRPr="006A37B8">
              <w:br/>
              <w:t xml:space="preserve">в строительство (на конец года), процентов 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44,7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43,6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43,8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37,3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39,9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42,0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41,4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Среднемесячная номинальная начисленная заработная плата работников строительства: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руб.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2639,8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3859,3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4806,9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6176,7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7304,7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9042,8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10869,2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в процентах к предыдущему году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150,5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146,2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124,6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128,5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118,3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123,8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120,2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в процентах к среднему уровню</w:t>
            </w:r>
            <w:r w:rsidRPr="006A37B8">
              <w:br/>
              <w:t>   по экономике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118,7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119,1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110,2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112,3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108,4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105,7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102,2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Сальдированный финансовый результат в строительстве (прибыль минус убыток)</w:t>
            </w:r>
            <w:r w:rsidRPr="006A37B8">
              <w:rPr>
                <w:vertAlign w:val="superscript"/>
              </w:rPr>
              <w:t xml:space="preserve"> </w:t>
            </w:r>
            <w:r w:rsidRPr="006A37B8">
              <w:t>, млрд. руб.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33,2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26,3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39,0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72,8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Уровень рентабельности в строительстве, процентов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5,1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Удельный вес прибыльных организаций в</w:t>
            </w:r>
            <w:r w:rsidRPr="006A37B8">
              <w:br/>
              <w:t>общем числе организации, процентов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...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57,6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60,7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66,0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72,0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Удельный вес строительных машин</w:t>
            </w:r>
            <w:r w:rsidRPr="006A37B8">
              <w:br/>
              <w:t>с истекшим сроком службы в общем</w:t>
            </w:r>
            <w:r w:rsidRPr="006A37B8">
              <w:br/>
              <w:t>чи</w:t>
            </w:r>
            <w:r>
              <w:t>сле машин в строительных органи</w:t>
            </w:r>
            <w:r w:rsidRPr="006A37B8">
              <w:t>зациях, процентов: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экскаваторы одноковшовые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42,5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44,5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47,4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48,4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47,5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46,8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44,7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скреперы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55,7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58,8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60,7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70,3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72,5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71,0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71,7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бульдозеры на тракторах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53,4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56,2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56,6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57,6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57,6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56,5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башенные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60,7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66,1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70,7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72,7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73,0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74,0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69,0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автомобильном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40,1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43,4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46,4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47,5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49,4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49,4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47,8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пневмоколесном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55,0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59,6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62,6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66,0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65,5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64,6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63,4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гусеничном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64,1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67,9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72,6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74,1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76,1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75,7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73,8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автогрейдеры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30,5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33,4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36,6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39,8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40,4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44,6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47,2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Удельный вес строительных машин</w:t>
            </w:r>
            <w:r w:rsidRPr="006A37B8">
              <w:br/>
              <w:t xml:space="preserve">зарубежного производства в общем </w:t>
            </w:r>
            <w:r w:rsidRPr="006A37B8">
              <w:br/>
              <w:t>числе машин в строительных организациях, процентов: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 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экскаваторы одноковшовые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19,6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22,1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23,2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25,4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28,3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31,6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скреперы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33,0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34,8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37,6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41,4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41,8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44,9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38,4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бульдозеры на тракторах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13,0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14,4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13,5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13,5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14,9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16,6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башенные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10,1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9,8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9,4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10,6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11,9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14,2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автомобильном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12,5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13,1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13,1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14,0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13,5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пневмоколесном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28,3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29,0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30,3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31,4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33,3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34,4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36,0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краны на гусеничном ходу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34,9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34,2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34,1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35,4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37,5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38,2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37,7</w:t>
            </w:r>
          </w:p>
        </w:tc>
      </w:tr>
      <w:tr w:rsidR="006A37B8" w:rsidRPr="006A37B8">
        <w:trPr>
          <w:tblCellSpacing w:w="7" w:type="dxa"/>
        </w:trPr>
        <w:tc>
          <w:tcPr>
            <w:tcW w:w="2150" w:type="pct"/>
            <w:vAlign w:val="bottom"/>
          </w:tcPr>
          <w:p w:rsidR="006A37B8" w:rsidRPr="006A37B8" w:rsidRDefault="006A37B8" w:rsidP="006A37B8">
            <w:r w:rsidRPr="006A37B8">
              <w:t>   автогрейдеры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9,5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9,7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7,5</w:t>
            </w:r>
          </w:p>
        </w:tc>
        <w:tc>
          <w:tcPr>
            <w:tcW w:w="450" w:type="pct"/>
            <w:vAlign w:val="bottom"/>
          </w:tcPr>
          <w:p w:rsidR="006A37B8" w:rsidRPr="006A37B8" w:rsidRDefault="006A37B8" w:rsidP="006A37B8">
            <w:r w:rsidRPr="006A37B8">
              <w:t>7,7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7,4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9,3</w:t>
            </w:r>
          </w:p>
        </w:tc>
        <w:tc>
          <w:tcPr>
            <w:tcW w:w="400" w:type="pct"/>
            <w:vAlign w:val="bottom"/>
          </w:tcPr>
          <w:p w:rsidR="006A37B8" w:rsidRPr="006A37B8" w:rsidRDefault="006A37B8" w:rsidP="006A37B8">
            <w:r w:rsidRPr="006A37B8">
              <w:t>10,5</w:t>
            </w:r>
          </w:p>
        </w:tc>
      </w:tr>
    </w:tbl>
    <w:p w:rsidR="006A37B8" w:rsidRPr="006A37B8" w:rsidRDefault="006A37B8" w:rsidP="006A37B8">
      <w:pPr>
        <w:rPr>
          <w:sz w:val="28"/>
          <w:szCs w:val="28"/>
        </w:rPr>
      </w:pPr>
    </w:p>
    <w:p w:rsidR="006A37B8" w:rsidRPr="006A37B8" w:rsidRDefault="006A37B8" w:rsidP="006A37B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A37B8">
        <w:rPr>
          <w:bCs/>
          <w:sz w:val="28"/>
          <w:szCs w:val="28"/>
        </w:rPr>
        <w:t>Строительная и монтажная организация</w:t>
      </w:r>
      <w:r w:rsidRPr="006A37B8">
        <w:rPr>
          <w:sz w:val="28"/>
          <w:szCs w:val="28"/>
        </w:rPr>
        <w:t xml:space="preserve"> - производственное предприятие, зарегистрированное и получившее лицензию на строительную деятельность в установленном порядке. Основная деятельность строительных и монтажных организаций заключается в возведении строительных объектов различного назначения, а также осуществлении работ по их реконструкции и ремонту. </w:t>
      </w:r>
    </w:p>
    <w:p w:rsidR="006A37B8" w:rsidRPr="006A37B8" w:rsidRDefault="006A37B8" w:rsidP="006A37B8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6A37B8">
        <w:rPr>
          <w:sz w:val="28"/>
          <w:szCs w:val="28"/>
        </w:rPr>
        <w:t xml:space="preserve">К </w:t>
      </w:r>
      <w:r w:rsidRPr="006A37B8">
        <w:rPr>
          <w:bCs/>
          <w:sz w:val="28"/>
          <w:szCs w:val="28"/>
        </w:rPr>
        <w:t>строительным организациям</w:t>
      </w:r>
      <w:r w:rsidRPr="006A37B8">
        <w:rPr>
          <w:sz w:val="28"/>
          <w:szCs w:val="28"/>
        </w:rPr>
        <w:t xml:space="preserve"> относятся все общестроительные и специализированные организации, включая ремонтно-строительные организации, тресты (управления) механизации и домостроительные комбинаты, буровые организации, осуществляющие строительство разведочных скважин на нефть и газ, и другие организации, зарегистрированные кодом ОКВЭД 45. В число строительных организаций включаются юридические лица всех форм собственности, филиалы, структурные подразделения, субъекты малого предпринимательства, выполнявшие работы по договорам строительного подряда и (или) государственным контрактам, заключаемым с заказчиком.</w:t>
      </w:r>
    </w:p>
    <w:p w:rsidR="006A37B8" w:rsidRPr="006A37B8" w:rsidRDefault="006A37B8" w:rsidP="006A37B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A37B8">
        <w:rPr>
          <w:bCs/>
          <w:sz w:val="28"/>
          <w:szCs w:val="28"/>
        </w:rPr>
        <w:t>Работы, выполненные по виду деятельности "Строительство"</w:t>
      </w:r>
      <w:r w:rsidRPr="006A37B8">
        <w:rPr>
          <w:sz w:val="28"/>
          <w:szCs w:val="28"/>
        </w:rPr>
        <w:t xml:space="preserve"> - это работы, выполненные организациями по виду деятельности "Строительство" на основании договоров и (или) контрактов, заключаемых с заказчиками. В стоимость этих работ включаются работы по строительству новых объектов, капитальному и текущему ремонту, реконструкции, модернизации жилых и нежилых зданий и инженерных сооружений.</w:t>
      </w:r>
    </w:p>
    <w:p w:rsidR="006A37B8" w:rsidRPr="006A37B8" w:rsidRDefault="006A37B8" w:rsidP="006A37B8">
      <w:pPr>
        <w:spacing w:line="360" w:lineRule="auto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Pr="006A37B8">
        <w:rPr>
          <w:bCs/>
          <w:sz w:val="28"/>
          <w:szCs w:val="28"/>
        </w:rPr>
        <w:t>Индекс предпринимательской уверенности в строительстве</w:t>
      </w:r>
      <w:r w:rsidRPr="006A37B8">
        <w:rPr>
          <w:sz w:val="28"/>
          <w:szCs w:val="28"/>
        </w:rPr>
        <w:t xml:space="preserve"> - среднее арифметическое балансов оценок уровня производственной программы и ожидаемых изменений численности занятых. "Баланс" представляет собой разницу между процентом положительных и процентом отрицательных ответов.</w:t>
      </w:r>
    </w:p>
    <w:p w:rsidR="00885F9D" w:rsidRDefault="00885F9D" w:rsidP="006A37B8">
      <w:pPr>
        <w:pStyle w:val="10"/>
        <w:spacing w:line="360" w:lineRule="auto"/>
        <w:ind w:firstLine="720"/>
        <w:jc w:val="both"/>
        <w:rPr>
          <w:rFonts w:cs="Arial"/>
          <w:sz w:val="28"/>
          <w:szCs w:val="28"/>
        </w:rPr>
      </w:pPr>
    </w:p>
    <w:p w:rsidR="00885F9D" w:rsidRDefault="00885F9D" w:rsidP="00885F9D">
      <w:pPr>
        <w:pStyle w:val="10"/>
        <w:spacing w:after="120" w:line="360" w:lineRule="auto"/>
        <w:ind w:firstLine="720"/>
        <w:jc w:val="center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921822" w:rsidRDefault="00921822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6A37B8" w:rsidRDefault="006A37B8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FA2A6B" w:rsidRDefault="00FA2A6B" w:rsidP="00885F9D">
      <w:pPr>
        <w:pStyle w:val="10"/>
        <w:spacing w:after="120" w:line="360" w:lineRule="auto"/>
        <w:ind w:firstLine="720"/>
        <w:jc w:val="both"/>
        <w:rPr>
          <w:rFonts w:cs="Arial"/>
          <w:sz w:val="28"/>
          <w:szCs w:val="28"/>
        </w:rPr>
      </w:pPr>
    </w:p>
    <w:p w:rsidR="003B74DC" w:rsidRPr="00885F9D" w:rsidRDefault="00885F9D" w:rsidP="00885F9D">
      <w:pPr>
        <w:pStyle w:val="10"/>
        <w:spacing w:after="120" w:line="360" w:lineRule="auto"/>
        <w:ind w:firstLine="720"/>
        <w:jc w:val="both"/>
        <w:rPr>
          <w:rFonts w:ascii="Times New Roman" w:hAnsi="Times New Roman"/>
          <w:sz w:val="28"/>
          <w:szCs w:val="28"/>
        </w:rPr>
      </w:pPr>
      <w:r w:rsidRPr="00885F9D">
        <w:rPr>
          <w:rFonts w:cs="Arial"/>
          <w:sz w:val="28"/>
          <w:szCs w:val="28"/>
        </w:rPr>
        <w:t>3.</w:t>
      </w:r>
      <w:r>
        <w:rPr>
          <w:rFonts w:cs="Arial"/>
          <w:sz w:val="28"/>
          <w:szCs w:val="28"/>
        </w:rPr>
        <w:t xml:space="preserve"> </w:t>
      </w:r>
      <w:r w:rsidR="003B74DC" w:rsidRPr="00885F9D">
        <w:rPr>
          <w:rFonts w:cs="Arial"/>
          <w:sz w:val="28"/>
          <w:szCs w:val="28"/>
        </w:rPr>
        <w:t xml:space="preserve">Пути совершенствования эффективности капитальных </w:t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>
        <w:rPr>
          <w:rFonts w:cs="Arial"/>
          <w:sz w:val="28"/>
          <w:szCs w:val="28"/>
        </w:rPr>
        <w:tab/>
      </w:r>
      <w:r w:rsidR="003B74DC" w:rsidRPr="00885F9D">
        <w:rPr>
          <w:rFonts w:cs="Arial"/>
          <w:sz w:val="28"/>
          <w:szCs w:val="28"/>
        </w:rPr>
        <w:t>вложений и капитального строительства</w:t>
      </w:r>
    </w:p>
    <w:p w:rsidR="0097127B" w:rsidRPr="00A52E27" w:rsidRDefault="00A52E27" w:rsidP="00885F9D">
      <w:pPr>
        <w:spacing w:after="120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97127B" w:rsidRPr="00A52E27">
        <w:rPr>
          <w:sz w:val="28"/>
          <w:szCs w:val="28"/>
        </w:rPr>
        <w:t>Принятие решения на основе тщательного экономического обоснования целесообразности вложения инвестиций на развитие производства является важным, но не окончательным моментом в эффективном использовании капитальных вложений, так как впереди предстоит капитальное строительство, т.е. реализация выбранного проекта.</w:t>
      </w:r>
    </w:p>
    <w:p w:rsidR="002E0C95" w:rsidRPr="006A0FCF" w:rsidRDefault="0097127B" w:rsidP="002E0C95">
      <w:pPr>
        <w:spacing w:line="360" w:lineRule="auto"/>
        <w:jc w:val="both"/>
        <w:rPr>
          <w:sz w:val="28"/>
          <w:szCs w:val="28"/>
        </w:rPr>
      </w:pPr>
      <w:r w:rsidRPr="00A52E27">
        <w:rPr>
          <w:sz w:val="28"/>
          <w:szCs w:val="28"/>
        </w:rPr>
        <w:t>Проектирование и непосредственное сооружение объекта, т.е. капитальное строительство, самым существенным образом влияют</w:t>
      </w:r>
      <w:r w:rsidR="00287665" w:rsidRPr="00A52E27">
        <w:rPr>
          <w:sz w:val="28"/>
          <w:szCs w:val="28"/>
        </w:rPr>
        <w:t xml:space="preserve"> на эффективность использования капитальных  </w:t>
      </w:r>
      <w:r w:rsidRPr="00A52E27">
        <w:rPr>
          <w:sz w:val="28"/>
          <w:szCs w:val="28"/>
        </w:rPr>
        <w:t>вложений</w:t>
      </w:r>
      <w:r w:rsidR="00620F12">
        <w:rPr>
          <w:sz w:val="28"/>
          <w:szCs w:val="28"/>
        </w:rPr>
        <w:t>.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 </w:t>
      </w:r>
      <w:r>
        <w:rPr>
          <w:sz w:val="28"/>
          <w:szCs w:val="28"/>
        </w:rPr>
        <w:tab/>
      </w:r>
      <w:r w:rsidRPr="002E0C95">
        <w:rPr>
          <w:sz w:val="28"/>
          <w:szCs w:val="28"/>
        </w:rPr>
        <w:t>Известно, что повышение результатов производства, увеличение объемов выпускаемых материальных благ можно добиться двумя путями: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 xml:space="preserve">1. </w:t>
      </w:r>
      <w:r w:rsidRPr="002E0C95">
        <w:rPr>
          <w:sz w:val="28"/>
          <w:szCs w:val="28"/>
        </w:rPr>
        <w:t>Строительством новых предприятий, созданием новых рабочих мест, вовлечением в хозяйственный оборот дополнительных трудовых, м</w:t>
      </w:r>
      <w:r>
        <w:rPr>
          <w:sz w:val="28"/>
          <w:szCs w:val="28"/>
        </w:rPr>
        <w:t xml:space="preserve">атериальных и денежных ресурсов. 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C95">
        <w:rPr>
          <w:sz w:val="28"/>
          <w:szCs w:val="28"/>
        </w:rPr>
        <w:t xml:space="preserve">Такой путь развития является </w:t>
      </w:r>
      <w:r w:rsidRPr="002E0C95">
        <w:rPr>
          <w:iCs/>
          <w:sz w:val="28"/>
          <w:szCs w:val="28"/>
        </w:rPr>
        <w:t>экстенсивным,</w:t>
      </w:r>
      <w:r w:rsidRPr="002E0C95">
        <w:rPr>
          <w:sz w:val="28"/>
          <w:szCs w:val="28"/>
        </w:rPr>
        <w:t xml:space="preserve"> он связан с привлечением больших объемов финансовых средств и может считаться экономически оправданным лишь в тех секторах экономики, где спрос на товары и услуги удовлетворен далеко не полностью, а отраслевые и региональные особенности производителей не позволяют увеличить объем их выпуска на имеющихся производственных мощностях. Такая ситуация объективно существует в местной телефонной связи, где имеющиеся свободные емкости телефонных станций в одних районах не позволяют удовлетворить имеющийся спрос на установку телефонов в других населенных пунктах.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 w:rsidRPr="002E0C95">
        <w:rPr>
          <w:sz w:val="28"/>
          <w:szCs w:val="28"/>
        </w:rPr>
        <w:tab/>
        <w:t>2</w:t>
      </w:r>
      <w:r>
        <w:rPr>
          <w:sz w:val="28"/>
          <w:szCs w:val="28"/>
        </w:rPr>
        <w:t xml:space="preserve">. </w:t>
      </w:r>
      <w:r w:rsidRPr="002E0C95">
        <w:rPr>
          <w:sz w:val="28"/>
          <w:szCs w:val="28"/>
        </w:rPr>
        <w:t xml:space="preserve">Рациональным использованием созданного экономического потенциала, увеличением отдачи с каждой единицы средств, вложенных в трудовые и материальные ресурсы, перевооружением и совершенствованием производства на новой технико-технологической и организационной основе. Это </w:t>
      </w:r>
      <w:r w:rsidRPr="002E0C95">
        <w:rPr>
          <w:iCs/>
          <w:sz w:val="28"/>
          <w:szCs w:val="28"/>
        </w:rPr>
        <w:t>интенсивный</w:t>
      </w:r>
      <w:r w:rsidRPr="002E0C95">
        <w:rPr>
          <w:sz w:val="28"/>
          <w:szCs w:val="28"/>
        </w:rPr>
        <w:t xml:space="preserve"> путь развития, который позволяет без увеличения ресурсного потенциала, т.е. при неизменных производственных затратах получить дополнительный выпуск продукции и услуг. Естественно, что в условиях рыночной экономики именно интенсивный путь ее развития во всех отраслях и сферах деятельности является приоритетным и наиболее полно отвечающим запросам всех субъектов рынка: потребителей, производителей и общества в целом.</w:t>
      </w:r>
      <w:r>
        <w:rPr>
          <w:sz w:val="28"/>
          <w:szCs w:val="28"/>
        </w:rPr>
        <w:t xml:space="preserve"> 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 w:rsidRPr="002E0C95">
        <w:rPr>
          <w:sz w:val="28"/>
          <w:szCs w:val="28"/>
        </w:rPr>
        <w:t>Реальными условиями для повышения эффективности производства на основе его интенсификации в современных условиях формирования рыночных отношений являются созданные в стране производительные силы, накопленный научно-технический потенциал, открывшиеся возможности использования передовых достижений в технике и технологии, накопленных во всем мире. Вместе с тем имеются значительные резервы повышения эффективности производства, связанные с устранением недостатков в организации и освоении производственных мощностей, сокращением длительности сроков и уменьшением стоимости строительства, ликвидацией непроизводительных затрат и потерь рабочего времени, простоев оборудования и др. В переходный период, который переживает экономика России в настоящее время, эти проблемы усугубляются нарушением межхозяйственных связей, неплатежами, несовершенством нормативно-законодательной базы по вопросам налоговой, финансовой дисциплины, несостоятельности и банкротства, ответственности хозяйствующих субъектов за использование имеющихся в их распоряжении производственных ресурсов.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C95">
        <w:rPr>
          <w:sz w:val="28"/>
          <w:szCs w:val="28"/>
        </w:rPr>
        <w:t>Для создания эффективной рыночной экономики, способной к саморегулированию экономического равновесия, необходимо в ближайшие годы подготовить условия для: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E0C95">
        <w:rPr>
          <w:sz w:val="28"/>
          <w:szCs w:val="28"/>
        </w:rPr>
        <w:t>максимальной свободы хозяйственной деятельности производителей товаров и услуг;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E0C95">
        <w:rPr>
          <w:sz w:val="28"/>
          <w:szCs w:val="28"/>
        </w:rPr>
        <w:t>полной ответственности предприятий, организаций и предпринимателей за результаты работы, опирающейся на равноправие всех форм собственности;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E0C95">
        <w:rPr>
          <w:sz w:val="28"/>
          <w:szCs w:val="28"/>
        </w:rPr>
        <w:t>развития добросовестной конкуренции товаропроизводителей на основе демонополизации экономики и создания соответствующей нормативно-законодательной базы;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E0C95">
        <w:rPr>
          <w:sz w:val="28"/>
          <w:szCs w:val="28"/>
        </w:rPr>
        <w:t>оптимального сочетания свободного рыночного ценообразования с государственным регулированием цен в отраслях и сферах деятельности, которые оказывают наибольшее влияние на стабильность экономики в целом и решение насущных социальных программ;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-</w:t>
      </w:r>
      <w:r w:rsidRPr="002E0C95">
        <w:rPr>
          <w:sz w:val="28"/>
          <w:szCs w:val="28"/>
        </w:rPr>
        <w:t>сохранения нерыночного сектора и прямого участия государства в управлении собственностью хозяйствующих субъектов, занимающих доминирующее положение на соответствующих рынках товаров и услуг.</w:t>
      </w:r>
    </w:p>
    <w:p w:rsidR="002E0C95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C95">
        <w:rPr>
          <w:bCs/>
          <w:sz w:val="28"/>
          <w:szCs w:val="28"/>
        </w:rPr>
        <w:t>Эффективность</w:t>
      </w:r>
      <w:r w:rsidRPr="002E0C95">
        <w:rPr>
          <w:sz w:val="28"/>
          <w:szCs w:val="28"/>
        </w:rPr>
        <w:t xml:space="preserve"> - это относительный показатель, который характеризует соотношение между достигнутыми или ожидаемыми конечными результатами производственной деятельности, выступающими в виде эффекта, и затратами или ресурсами, необходимыми для его достижения, т.е.</w:t>
      </w:r>
      <w:r>
        <w:rPr>
          <w:sz w:val="28"/>
          <w:szCs w:val="28"/>
        </w:rPr>
        <w:t xml:space="preserve"> </w:t>
      </w:r>
      <w:r w:rsidRPr="002E0C95">
        <w:rPr>
          <w:sz w:val="28"/>
          <w:szCs w:val="28"/>
        </w:rPr>
        <w:t>Эффективность = Эффект/Затраты (ресурсы).</w:t>
      </w:r>
    </w:p>
    <w:p w:rsidR="002E0C95" w:rsidRPr="00995802" w:rsidRDefault="002E0C95" w:rsidP="002E0C95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C95">
        <w:rPr>
          <w:sz w:val="28"/>
          <w:szCs w:val="28"/>
        </w:rPr>
        <w:t xml:space="preserve">Принципиальная разница между категориями "эффект" и "эффективность" состоит в следующем. </w:t>
      </w:r>
      <w:r w:rsidRPr="002E0C95">
        <w:rPr>
          <w:bCs/>
          <w:sz w:val="28"/>
          <w:szCs w:val="28"/>
        </w:rPr>
        <w:t>Эффект</w:t>
      </w:r>
      <w:r w:rsidRPr="002E0C95">
        <w:rPr>
          <w:sz w:val="28"/>
          <w:szCs w:val="28"/>
        </w:rPr>
        <w:t xml:space="preserve"> характеризует абсолютный результат производственной деятельности, а эффективность выражает его относительную величину, полученную с единицы произведенных затрат или ресурсов. Отсюда следует, что повышение эффективности означает получение максимального эффекта при неизменных затратах либо заданного эффекта при минимальных затратах, либо максимального эффекта при минимальных затратах.</w:t>
      </w:r>
      <w:r w:rsidR="00995802" w:rsidRPr="00995802">
        <w:rPr>
          <w:sz w:val="28"/>
          <w:szCs w:val="28"/>
        </w:rPr>
        <w:t>[23</w:t>
      </w:r>
      <w:r w:rsidR="00995802">
        <w:rPr>
          <w:sz w:val="28"/>
          <w:szCs w:val="28"/>
        </w:rPr>
        <w:t>, с. 49</w:t>
      </w:r>
      <w:r w:rsidR="00995802" w:rsidRPr="00995802">
        <w:rPr>
          <w:sz w:val="28"/>
          <w:szCs w:val="28"/>
        </w:rPr>
        <w:t>]</w:t>
      </w:r>
    </w:p>
    <w:p w:rsidR="006A0FCF" w:rsidRPr="006A0FCF" w:rsidRDefault="002E0C95" w:rsidP="006A0FCF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Pr="002E0C95">
        <w:rPr>
          <w:sz w:val="28"/>
          <w:szCs w:val="28"/>
        </w:rPr>
        <w:t xml:space="preserve">В отраслях инфраструктуры, к числу которых относится связь, вопросы эффективности принято рассматривать в двух аспектах. Первый из них отражает внутриотраслевую эффективность, т.е. результативность деятельности отдельных хозяйствующих субъектов и всей их совокупности по использованию производственного потенциала, используемого производителями для создания соответствующих услуг. Он характеризуется показателями использования различных видов затрат и ресурсов, которые подробно рассмотрены в соответствующих разделах учебника и систематизированы в </w:t>
      </w:r>
      <w:r w:rsidR="00916DB9">
        <w:rPr>
          <w:sz w:val="28"/>
          <w:szCs w:val="28"/>
        </w:rPr>
        <w:t xml:space="preserve">таблице </w:t>
      </w:r>
      <w:r w:rsidR="00916DB9" w:rsidRPr="00916DB9">
        <w:rPr>
          <w:sz w:val="28"/>
          <w:szCs w:val="28"/>
        </w:rPr>
        <w:t>6</w:t>
      </w:r>
      <w:r w:rsidR="006A0FCF">
        <w:rPr>
          <w:sz w:val="28"/>
          <w:szCs w:val="28"/>
        </w:rPr>
        <w:t>.</w:t>
      </w:r>
    </w:p>
    <w:p w:rsidR="002E0C95" w:rsidRDefault="002E0C95" w:rsidP="006A0FCF">
      <w:pPr>
        <w:spacing w:line="360" w:lineRule="auto"/>
        <w:jc w:val="both"/>
        <w:rPr>
          <w:bCs/>
          <w:sz w:val="28"/>
          <w:szCs w:val="28"/>
        </w:rPr>
      </w:pPr>
      <w:r w:rsidRPr="002E0C95">
        <w:rPr>
          <w:bCs/>
          <w:sz w:val="28"/>
          <w:szCs w:val="28"/>
        </w:rPr>
        <w:t>Таблица</w:t>
      </w:r>
      <w:r w:rsidR="00E73A01">
        <w:rPr>
          <w:bCs/>
          <w:sz w:val="28"/>
          <w:szCs w:val="28"/>
        </w:rPr>
        <w:t xml:space="preserve"> 6</w:t>
      </w:r>
      <w:r w:rsidR="006A0FCF" w:rsidRPr="00FA2A6B">
        <w:rPr>
          <w:bCs/>
          <w:sz w:val="28"/>
          <w:szCs w:val="28"/>
        </w:rPr>
        <w:t xml:space="preserve"> -</w:t>
      </w:r>
      <w:r w:rsidRPr="002E0C95">
        <w:rPr>
          <w:bCs/>
          <w:sz w:val="28"/>
          <w:szCs w:val="28"/>
        </w:rPr>
        <w:t xml:space="preserve"> Показатели внутриотраслевой эффективности связи</w:t>
      </w:r>
    </w:p>
    <w:tbl>
      <w:tblPr>
        <w:tblW w:w="9375" w:type="dxa"/>
        <w:tblInd w:w="93" w:type="dxa"/>
        <w:tblLook w:val="0000" w:firstRow="0" w:lastRow="0" w:firstColumn="0" w:lastColumn="0" w:noHBand="0" w:noVBand="0"/>
      </w:tblPr>
      <w:tblGrid>
        <w:gridCol w:w="2186"/>
        <w:gridCol w:w="7189"/>
      </w:tblGrid>
      <w:tr w:rsidR="00616E2A">
        <w:trPr>
          <w:trHeight w:val="315"/>
        </w:trPr>
        <w:tc>
          <w:tcPr>
            <w:tcW w:w="218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Виды производственных затрат и ресурсов</w:t>
            </w:r>
          </w:p>
        </w:tc>
        <w:tc>
          <w:tcPr>
            <w:tcW w:w="7189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Показатели эффекта и эффективности</w:t>
            </w:r>
          </w:p>
        </w:tc>
      </w:tr>
      <w:tr w:rsidR="00616E2A">
        <w:trPr>
          <w:trHeight w:val="1124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Трудовые ресурсы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E2A" w:rsidRPr="00616E2A" w:rsidRDefault="00616E2A" w:rsidP="00616E2A">
            <w:pPr>
              <w:jc w:val="both"/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Производительность труда. Темп роста производительности труда. Доля доходов от основной деятельности, полученных за счет роста производительности труда. Условная экономия штата, обеспечиваемая ростом производительности труда.</w:t>
            </w:r>
          </w:p>
        </w:tc>
      </w:tr>
      <w:tr w:rsidR="00616E2A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Основные фонды и производственные мощности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Фондоотдача. Фондоемкость. Приростная фондоотдача. Коэффициент экстенсивного использования. Коэффициент интенсивного использования. Коэффициент интегрального использования.</w:t>
            </w:r>
          </w:p>
        </w:tc>
      </w:tr>
      <w:tr w:rsidR="00616E2A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Оборотные средства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Коэффициент оборачиваемости. Длительность одного оборота. Коэффициент загрузки средств в обороте. Сумма высвобождаемых из оборота средств. Прирост доходов от основной деятельности за счет сокращения оборота.</w:t>
            </w:r>
          </w:p>
        </w:tc>
      </w:tr>
      <w:tr w:rsidR="00616E2A">
        <w:trPr>
          <w:trHeight w:val="31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Эксплуатационные затраты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Себестоимость 100 руб. доходов от основной деятельности. Темп изменения себестоимости. Условная экономия эксплуатационных затрат за счет снижения себестоимости.</w:t>
            </w:r>
          </w:p>
        </w:tc>
      </w:tr>
      <w:tr w:rsidR="00616E2A">
        <w:trPr>
          <w:trHeight w:val="945"/>
        </w:trPr>
        <w:tc>
          <w:tcPr>
            <w:tcW w:w="218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 xml:space="preserve">Производственные затраты и ресурсы  </w:t>
            </w:r>
            <w:r w:rsidRPr="00616E2A">
              <w:rPr>
                <w:sz w:val="24"/>
                <w:szCs w:val="24"/>
              </w:rPr>
              <w:br/>
              <w:t>в  целом</w:t>
            </w:r>
          </w:p>
        </w:tc>
        <w:tc>
          <w:tcPr>
            <w:tcW w:w="718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:rsidR="00616E2A" w:rsidRPr="00616E2A" w:rsidRDefault="00616E2A" w:rsidP="00616E2A">
            <w:pPr>
              <w:rPr>
                <w:sz w:val="24"/>
                <w:szCs w:val="24"/>
              </w:rPr>
            </w:pPr>
            <w:r w:rsidRPr="00616E2A">
              <w:rPr>
                <w:sz w:val="24"/>
                <w:szCs w:val="24"/>
              </w:rPr>
              <w:t>Доходы от основной деятельности. Балансовая прибыль. Прибыль, остающаяся в распоряжении предприятия. Рентабельность эксплуатационных затрат. Рентабельность собственного капитала. Рентабельность активов.</w:t>
            </w:r>
          </w:p>
        </w:tc>
      </w:tr>
    </w:tbl>
    <w:p w:rsidR="002E0C95" w:rsidRPr="00FA2A6B" w:rsidRDefault="00616E2A" w:rsidP="002E0C95">
      <w:pPr>
        <w:spacing w:before="100" w:beforeAutospacing="1" w:after="100" w:afterAutospacing="1"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2E0C95" w:rsidRPr="002E0C95">
        <w:rPr>
          <w:sz w:val="28"/>
          <w:szCs w:val="28"/>
        </w:rPr>
        <w:t>Повышение экономической эффективности инвестиций в развитие связи во многом зависит от методологических подходов к ее определению. Существует достаточно большое количество методик определения эффективности капитальных вложений, новой техники, организационно-технических мероприятий, инвестиционных проектов, взаимосвязанных между собой, но имеющих свою область применения и использующихся для решения</w:t>
      </w:r>
      <w:r>
        <w:rPr>
          <w:sz w:val="28"/>
          <w:szCs w:val="28"/>
        </w:rPr>
        <w:t xml:space="preserve"> конкретных экономических задач. </w:t>
      </w:r>
      <w:r w:rsidR="002E0C95" w:rsidRPr="002E0C95">
        <w:rPr>
          <w:sz w:val="28"/>
          <w:szCs w:val="28"/>
        </w:rPr>
        <w:t xml:space="preserve">Для обоснования целей производства и оценки его результативности используются показатели </w:t>
      </w:r>
      <w:r w:rsidR="002E0C95" w:rsidRPr="002E0C95">
        <w:rPr>
          <w:bCs/>
          <w:sz w:val="28"/>
          <w:szCs w:val="28"/>
        </w:rPr>
        <w:t>общей (абсолютной) эффективности</w:t>
      </w:r>
      <w:r w:rsidR="002E0C95" w:rsidRPr="002E0C95">
        <w:rPr>
          <w:sz w:val="28"/>
          <w:szCs w:val="28"/>
        </w:rPr>
        <w:t xml:space="preserve"> капитальных вложений. Данная методика может применяться при определении перспектив развития связи - на всех стадиях разработки концепций и программ развития отрасли в целом, отдельных подотраслей и видов связи, предприятий и акционерных обществ. Она используется при проектировании капитального строительства предприятий и сооружений связи, при оценке результатов осуществления капитального строительства, обосновании организационно-технических мероприятий по развитию, реконструкции и совершенствованию производства на действующих предприятиях, а также при оценке действующих основных фондов и производственных мощностей.</w:t>
      </w:r>
      <w:r w:rsidR="0055548C">
        <w:rPr>
          <w:sz w:val="28"/>
          <w:szCs w:val="28"/>
        </w:rPr>
        <w:t xml:space="preserve"> </w:t>
      </w:r>
      <w:r w:rsidR="0055548C">
        <w:rPr>
          <w:sz w:val="28"/>
          <w:szCs w:val="28"/>
        </w:rPr>
        <w:tab/>
      </w:r>
      <w:r w:rsidR="002E0C95" w:rsidRPr="002E0C95">
        <w:rPr>
          <w:bCs/>
          <w:sz w:val="28"/>
          <w:szCs w:val="28"/>
        </w:rPr>
        <w:t>Срок окупаемости</w:t>
      </w:r>
      <w:r w:rsidR="002E0C95" w:rsidRPr="002E0C95">
        <w:rPr>
          <w:sz w:val="28"/>
          <w:szCs w:val="28"/>
        </w:rPr>
        <w:t xml:space="preserve"> (возврата) </w:t>
      </w:r>
      <w:r w:rsidR="002E0C95" w:rsidRPr="002E0C95">
        <w:rPr>
          <w:bCs/>
          <w:sz w:val="28"/>
          <w:szCs w:val="28"/>
        </w:rPr>
        <w:t>капитальных вложений</w:t>
      </w:r>
      <w:r w:rsidR="002E0C95" w:rsidRPr="002E0C95">
        <w:rPr>
          <w:sz w:val="28"/>
          <w:szCs w:val="28"/>
        </w:rPr>
        <w:t xml:space="preserve"> (Т</w:t>
      </w:r>
      <w:r w:rsidR="002E0C95" w:rsidRPr="002E0C95">
        <w:rPr>
          <w:sz w:val="28"/>
          <w:szCs w:val="28"/>
          <w:vertAlign w:val="subscript"/>
        </w:rPr>
        <w:t>к</w:t>
      </w:r>
      <w:r w:rsidR="002E0C95" w:rsidRPr="002E0C95">
        <w:rPr>
          <w:sz w:val="28"/>
          <w:szCs w:val="28"/>
        </w:rPr>
        <w:t>) показывает, за какой период времени в годах эффект, полученный в результате капитальных вложений, может возместить сумму этих вложений. В общем случае срок окупаемости рассчитывается как величина обратная коэффициенту общей (абсолютной) эффективности, т.е. Т</w:t>
      </w:r>
      <w:r w:rsidR="002E0C95" w:rsidRPr="002E0C95">
        <w:rPr>
          <w:sz w:val="28"/>
          <w:szCs w:val="28"/>
          <w:vertAlign w:val="subscript"/>
        </w:rPr>
        <w:t>кi</w:t>
      </w:r>
      <w:r w:rsidR="002E0C95" w:rsidRPr="002E0C95">
        <w:rPr>
          <w:sz w:val="28"/>
          <w:szCs w:val="28"/>
        </w:rPr>
        <w:t xml:space="preserve"> = 1/Е</w:t>
      </w:r>
      <w:r w:rsidR="002E0C95" w:rsidRPr="002E0C95">
        <w:rPr>
          <w:sz w:val="28"/>
          <w:szCs w:val="28"/>
          <w:vertAlign w:val="subscript"/>
        </w:rPr>
        <w:t>кi</w:t>
      </w:r>
      <w:r w:rsidR="00FA2A6B">
        <w:rPr>
          <w:sz w:val="28"/>
          <w:szCs w:val="28"/>
          <w:vertAlign w:val="subscript"/>
        </w:rPr>
        <w:t xml:space="preserve">   </w:t>
      </w:r>
      <w:r w:rsidR="00FA2A6B">
        <w:rPr>
          <w:sz w:val="28"/>
          <w:szCs w:val="28"/>
        </w:rPr>
        <w:t>(2)</w:t>
      </w:r>
    </w:p>
    <w:p w:rsidR="00E620FD" w:rsidRPr="00E620FD" w:rsidRDefault="00E620FD" w:rsidP="002E0C95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E620FD" w:rsidRDefault="00E620FD" w:rsidP="002E0C95">
      <w:pPr>
        <w:spacing w:line="360" w:lineRule="auto"/>
        <w:ind w:firstLine="720"/>
        <w:jc w:val="both"/>
        <w:rPr>
          <w:rFonts w:ascii="Arial" w:hAnsi="Arial" w:cs="Arial"/>
          <w:b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FA2A6B" w:rsidRDefault="00FA2A6B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</w:p>
    <w:p w:rsidR="003B74DC" w:rsidRPr="00616E2A" w:rsidRDefault="00D91072" w:rsidP="00885F9D">
      <w:pPr>
        <w:spacing w:after="120" w:line="360" w:lineRule="auto"/>
        <w:ind w:firstLine="720"/>
        <w:jc w:val="center"/>
        <w:rPr>
          <w:rFonts w:ascii="Arial" w:hAnsi="Arial" w:cs="Arial"/>
          <w:sz w:val="28"/>
          <w:szCs w:val="28"/>
        </w:rPr>
      </w:pPr>
      <w:r w:rsidRPr="00616E2A">
        <w:rPr>
          <w:rFonts w:ascii="Arial" w:hAnsi="Arial" w:cs="Arial"/>
          <w:sz w:val="28"/>
          <w:szCs w:val="28"/>
        </w:rPr>
        <w:t>Заключение</w:t>
      </w:r>
    </w:p>
    <w:p w:rsidR="003E50E6" w:rsidRPr="003E50E6" w:rsidRDefault="003E50E6" w:rsidP="00885F9D">
      <w:pPr>
        <w:spacing w:after="120" w:line="360" w:lineRule="auto"/>
        <w:ind w:firstLine="709"/>
        <w:jc w:val="both"/>
        <w:rPr>
          <w:sz w:val="28"/>
          <w:szCs w:val="28"/>
        </w:rPr>
      </w:pPr>
      <w:r w:rsidRPr="003E50E6">
        <w:rPr>
          <w:sz w:val="28"/>
          <w:szCs w:val="28"/>
        </w:rPr>
        <w:t>Инвестиции, осуществляемые в форме капитальных вложений, играют очень важную роль в жизни каждого предприятия. Основной возможностью улучшения финансового состояния предприятия являются именно вложения в основные средства организации. Благодаря инвестициям в развитие, усовершенствование, своевременное обслуживание или замену основных средств дает предприятию возможность для повышения эффективности производства, расширения рынка сбыта, увеличения производственных мощностей и качества производимой продукции. Это в конечном итоге может увеличить объем и ассортимент продукции, расширить клиентскую базу, сократить сроки поставки сырья, сроки производства, доставки продукции и, как следствие, увеличить прибыль предприятия.</w:t>
      </w:r>
    </w:p>
    <w:p w:rsidR="003E50E6" w:rsidRPr="003E50E6" w:rsidRDefault="003E50E6" w:rsidP="003E50E6">
      <w:pPr>
        <w:spacing w:line="360" w:lineRule="auto"/>
        <w:ind w:firstLine="709"/>
        <w:jc w:val="both"/>
        <w:rPr>
          <w:sz w:val="28"/>
          <w:szCs w:val="28"/>
        </w:rPr>
      </w:pPr>
      <w:r w:rsidRPr="003E50E6">
        <w:rPr>
          <w:sz w:val="28"/>
          <w:szCs w:val="28"/>
        </w:rPr>
        <w:t>Однако следует учесть, что для всех этих положительных эффектов от капитальных вложений, необходим всесторонний экономический анализ проекта, который будет ответом на вопрос: сможет ли руководство предприятия контролировать увеличение производства? Ведь концентрация производства может привести к потере управления производством, снижению производительности труда, значительному ущербу в социальном развитии и нарушениям природной среды. Поэтому перед реализацией проекта необходимо не только анализировать ее положительные моменты, но и обращать внимание на управленческие, организационные и оптимизационные возможности управляющих проектом органов.</w:t>
      </w:r>
    </w:p>
    <w:p w:rsidR="003E50E6" w:rsidRPr="003E50E6" w:rsidRDefault="003E50E6" w:rsidP="003E50E6">
      <w:pPr>
        <w:spacing w:line="360" w:lineRule="auto"/>
        <w:jc w:val="both"/>
        <w:rPr>
          <w:sz w:val="28"/>
          <w:szCs w:val="28"/>
        </w:rPr>
      </w:pPr>
      <w:r>
        <w:rPr>
          <w:sz w:val="28"/>
          <w:szCs w:val="28"/>
        </w:rPr>
        <w:tab/>
        <w:t>К</w:t>
      </w:r>
      <w:r w:rsidRPr="003E50E6">
        <w:rPr>
          <w:sz w:val="28"/>
          <w:szCs w:val="28"/>
        </w:rPr>
        <w:t>апитальное строительство как отрасль</w:t>
      </w:r>
      <w:r>
        <w:rPr>
          <w:sz w:val="28"/>
          <w:szCs w:val="28"/>
        </w:rPr>
        <w:t xml:space="preserve"> народно</w:t>
      </w:r>
      <w:r w:rsidRPr="003E50E6">
        <w:rPr>
          <w:sz w:val="28"/>
          <w:szCs w:val="28"/>
        </w:rPr>
        <w:t>го хозяйства, а также отрасли промышленности, производящие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инвестиционные товары (машиностроение, металлургия, химия, промышленность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строительных материалов) необходимо вкладывать большие инвестиции в течение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длительного времени. Эта необходимость вызвана в России падением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производства в течение перестроечного времени. После стольких лет падения</w:t>
      </w:r>
    </w:p>
    <w:p w:rsidR="003E50E6" w:rsidRPr="003E50E6" w:rsidRDefault="003E50E6" w:rsidP="003E50E6">
      <w:pPr>
        <w:spacing w:line="360" w:lineRule="auto"/>
        <w:jc w:val="both"/>
        <w:rPr>
          <w:sz w:val="28"/>
          <w:szCs w:val="28"/>
        </w:rPr>
      </w:pPr>
      <w:r w:rsidRPr="003E50E6">
        <w:rPr>
          <w:sz w:val="28"/>
          <w:szCs w:val="28"/>
        </w:rPr>
        <w:t>производства нужно создать качественно новый производственный потенциал,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рассчитанный на «длительную экономическую волну» (40—50 лет), способный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многократно обновить, технически перевооружить все отрасли экономики.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Безусловно, потребуется кооперация с индустриально развитыми странами, у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которых придется покупать уникальное новое оборудование, высокие технологии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по некоторым отраслям. В то же время отечественные производители средств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производства должны решить главную задачу — производить новую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конкурентоспособную технику не только для удовлетворения потребностей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страны, но и для экспорта. На внешнем рынке России нужно, по возможности,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ограничить торговлю нефтью, газом и алмазами и увеличивать товарооборот за</w:t>
      </w:r>
      <w:r>
        <w:rPr>
          <w:sz w:val="28"/>
          <w:szCs w:val="28"/>
        </w:rPr>
        <w:t xml:space="preserve"> </w:t>
      </w:r>
      <w:r w:rsidRPr="003E50E6">
        <w:rPr>
          <w:sz w:val="28"/>
          <w:szCs w:val="28"/>
        </w:rPr>
        <w:t>счет продажи готовых изделий обрабатывающих отраслей.</w:t>
      </w:r>
    </w:p>
    <w:p w:rsidR="00D91072" w:rsidRPr="00D91072" w:rsidRDefault="003E50E6" w:rsidP="003E50E6">
      <w:pPr>
        <w:spacing w:line="360" w:lineRule="auto"/>
        <w:jc w:val="both"/>
        <w:rPr>
          <w:sz w:val="28"/>
          <w:szCs w:val="28"/>
        </w:rPr>
      </w:pPr>
      <w:r w:rsidRPr="003E50E6">
        <w:rPr>
          <w:sz w:val="28"/>
          <w:szCs w:val="28"/>
        </w:rPr>
        <w:t xml:space="preserve">      </w:t>
      </w:r>
    </w:p>
    <w:p w:rsidR="003B74DC" w:rsidRDefault="003B74DC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E73A01" w:rsidRPr="0097127B" w:rsidRDefault="00E73A01" w:rsidP="0097127B">
      <w:pPr>
        <w:spacing w:line="360" w:lineRule="auto"/>
        <w:ind w:firstLine="720"/>
        <w:jc w:val="both"/>
        <w:rPr>
          <w:sz w:val="28"/>
          <w:szCs w:val="28"/>
        </w:rPr>
      </w:pPr>
    </w:p>
    <w:p w:rsidR="003E50E6" w:rsidRPr="00616E2A" w:rsidRDefault="003E50E6" w:rsidP="00885F9D">
      <w:pPr>
        <w:spacing w:after="120" w:line="360" w:lineRule="auto"/>
        <w:jc w:val="center"/>
        <w:rPr>
          <w:rFonts w:ascii="Arial" w:hAnsi="Arial" w:cs="Arial"/>
          <w:sz w:val="28"/>
        </w:rPr>
      </w:pPr>
      <w:r w:rsidRPr="00616E2A">
        <w:rPr>
          <w:rFonts w:ascii="Arial" w:hAnsi="Arial" w:cs="Arial"/>
          <w:sz w:val="28"/>
        </w:rPr>
        <w:t>Список использ</w:t>
      </w:r>
      <w:r w:rsidR="004E6CF6" w:rsidRPr="00616E2A">
        <w:rPr>
          <w:rFonts w:ascii="Arial" w:hAnsi="Arial" w:cs="Arial"/>
          <w:sz w:val="28"/>
        </w:rPr>
        <w:t xml:space="preserve">уемой </w:t>
      </w:r>
      <w:r w:rsidRPr="00616E2A">
        <w:rPr>
          <w:rFonts w:ascii="Arial" w:hAnsi="Arial" w:cs="Arial"/>
          <w:sz w:val="28"/>
        </w:rPr>
        <w:t>литературы</w:t>
      </w:r>
    </w:p>
    <w:p w:rsidR="003E50E6" w:rsidRPr="002E4E1E" w:rsidRDefault="003E50E6" w:rsidP="00885F9D">
      <w:pPr>
        <w:numPr>
          <w:ilvl w:val="0"/>
          <w:numId w:val="7"/>
        </w:numPr>
        <w:tabs>
          <w:tab w:val="num" w:pos="0"/>
          <w:tab w:val="left" w:pos="900"/>
        </w:tabs>
        <w:spacing w:after="120"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 xml:space="preserve">Гражданский кодекс РФ. Часть первая. От 30.11.1994 г. №51-ФЗ (в ред. Фед.закона от 21.07.2005 № 109-ФЗ) </w:t>
      </w:r>
      <w:r w:rsidR="00E73A01">
        <w:rPr>
          <w:sz w:val="28"/>
          <w:szCs w:val="28"/>
        </w:rPr>
        <w:t>//СПС Консультант Плюс</w:t>
      </w:r>
    </w:p>
    <w:p w:rsidR="003E50E6" w:rsidRPr="002E4E1E" w:rsidRDefault="003E50E6" w:rsidP="006220FB">
      <w:pPr>
        <w:numPr>
          <w:ilvl w:val="0"/>
          <w:numId w:val="7"/>
        </w:numPr>
        <w:tabs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Налоговый Кодекс РФ. Часть вторая. От 5.08.2000 г. №117-ФЗ (в ред. Фед.закона от 29.12.2004 № 205-ФЗ)</w:t>
      </w:r>
      <w:r w:rsidR="00E73A01">
        <w:rPr>
          <w:sz w:val="28"/>
          <w:szCs w:val="28"/>
        </w:rPr>
        <w:t xml:space="preserve"> //СПС Консультант Плюс</w:t>
      </w:r>
    </w:p>
    <w:p w:rsidR="003E50E6" w:rsidRPr="002E4E1E" w:rsidRDefault="003E50E6" w:rsidP="00E73A01">
      <w:pPr>
        <w:numPr>
          <w:ilvl w:val="0"/>
          <w:numId w:val="7"/>
        </w:numPr>
        <w:tabs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Закон РСФСР «Об инвестиционной деятельности в РСФСР» от 26.06.1991 г. №1488-1 (в ред. Фед. законов от 19.06.1995 № 89-ФЗ, от 10.01.2003 № 15-ФЗ, с изм., внесенными Фед. законом от 25.02.1999 № 39-ФЗ)</w:t>
      </w:r>
      <w:r w:rsidR="00E73A01" w:rsidRPr="00E73A01">
        <w:rPr>
          <w:sz w:val="28"/>
          <w:szCs w:val="28"/>
        </w:rPr>
        <w:t xml:space="preserve"> </w:t>
      </w:r>
      <w:r w:rsidR="00E73A01">
        <w:rPr>
          <w:sz w:val="28"/>
          <w:szCs w:val="28"/>
        </w:rPr>
        <w:t>//СПС Консультант Плюс</w:t>
      </w:r>
    </w:p>
    <w:p w:rsidR="003E50E6" w:rsidRPr="002E4E1E" w:rsidRDefault="003E50E6" w:rsidP="00E73A01">
      <w:pPr>
        <w:numPr>
          <w:ilvl w:val="0"/>
          <w:numId w:val="7"/>
        </w:numPr>
        <w:tabs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Федеральный Закон «Об акционерных обществах» от 26.01.1995г. №208-ФЗ (в ред. Фе</w:t>
      </w:r>
      <w:r w:rsidR="00E73A01">
        <w:rPr>
          <w:sz w:val="28"/>
          <w:szCs w:val="28"/>
        </w:rPr>
        <w:t>д.закона от 31.12.2005 №208-ФЗ) //СПС Консультант Плюс</w:t>
      </w:r>
    </w:p>
    <w:p w:rsidR="003E50E6" w:rsidRDefault="003E50E6" w:rsidP="00E73A01">
      <w:pPr>
        <w:numPr>
          <w:ilvl w:val="0"/>
          <w:numId w:val="7"/>
        </w:numPr>
        <w:tabs>
          <w:tab w:val="num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Федеральный Закон «Об инвестиционной деятельности в Российской Федерации, осуществляемой в форме капитальных вложений» от 25.02.1999 г. №39-ФЗ (в ред. Фед. законов от 02.01.2000 № 22-ФЗ, от 22.08.2004 № 122-ФЗ)</w:t>
      </w:r>
      <w:r w:rsidR="00E73A01" w:rsidRPr="00E73A01">
        <w:rPr>
          <w:sz w:val="28"/>
          <w:szCs w:val="28"/>
        </w:rPr>
        <w:t xml:space="preserve"> </w:t>
      </w:r>
      <w:r w:rsidR="00E73A01">
        <w:rPr>
          <w:sz w:val="28"/>
          <w:szCs w:val="28"/>
        </w:rPr>
        <w:t>//СПС Консультант Плюс</w:t>
      </w:r>
    </w:p>
    <w:p w:rsidR="00995802" w:rsidRDefault="00995802" w:rsidP="00995802">
      <w:pPr>
        <w:pStyle w:val="a9"/>
        <w:numPr>
          <w:ilvl w:val="0"/>
          <w:numId w:val="7"/>
        </w:numPr>
        <w:tabs>
          <w:tab w:val="clear" w:pos="900"/>
          <w:tab w:val="num" w:pos="0"/>
        </w:tabs>
        <w:spacing w:after="0" w:line="360" w:lineRule="auto"/>
        <w:jc w:val="both"/>
        <w:rPr>
          <w:sz w:val="28"/>
        </w:rPr>
      </w:pPr>
      <w:r w:rsidRPr="00951E19">
        <w:rPr>
          <w:sz w:val="28"/>
        </w:rPr>
        <w:t>Бочаров В.В., «Инвестиции. Инв</w:t>
      </w:r>
      <w:r>
        <w:rPr>
          <w:sz w:val="28"/>
        </w:rPr>
        <w:t>естиционный портфель. Источники</w:t>
      </w:r>
    </w:p>
    <w:p w:rsidR="00995802" w:rsidRPr="00951E19" w:rsidRDefault="00995802" w:rsidP="00995802">
      <w:pPr>
        <w:pStyle w:val="a9"/>
        <w:tabs>
          <w:tab w:val="num" w:pos="540"/>
        </w:tabs>
        <w:spacing w:after="0" w:line="360" w:lineRule="auto"/>
        <w:ind w:left="540"/>
        <w:jc w:val="both"/>
        <w:rPr>
          <w:sz w:val="28"/>
        </w:rPr>
      </w:pPr>
      <w:r w:rsidRPr="00951E19">
        <w:rPr>
          <w:sz w:val="28"/>
        </w:rPr>
        <w:t>финансирования. Выбор стратегии», С.-П., «Питер, 2003;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Вахрин П.И. Инвестиции: Учебник. - М.: Дашков и К, 2002.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Инвестиционная политика: учеб. пособие / под ред.Ю.Н. Лапыгина - М.:  Кнорус, 2005.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Лахметкина Н.И. Инвестиционная стратегия предприятия: учеб. пособие. - М.: Кнорус, 2007.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Липсиц И.В. Косов В.В. Экономический анализ реальных инвестиций: учебник. - М.: Магистр, 2007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Макарова В.И. Организация и финансирование инвестиций: Учебно-практ. пособие.- Тольятти: ВУиТ, 2005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Бланк И.А. Основы инвестиционного менеджмента. Т.1. – 2-е изд., перераб.и доп. – К.: Эльга, Ника-Центр, 2004.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Бланк И.А. Основы инвестиционного менеджмента. Т.2. – 2-е изд., перераб.и доп. – К.: Эльга, Ника-Центр, 2004.</w:t>
      </w:r>
    </w:p>
    <w:p w:rsidR="00995802" w:rsidRPr="002E4E1E" w:rsidRDefault="00995802" w:rsidP="00995802">
      <w:pPr>
        <w:numPr>
          <w:ilvl w:val="0"/>
          <w:numId w:val="7"/>
        </w:numPr>
        <w:tabs>
          <w:tab w:val="num" w:pos="-5940"/>
          <w:tab w:val="left" w:pos="-5760"/>
          <w:tab w:val="left" w:pos="0"/>
          <w:tab w:val="left" w:pos="900"/>
        </w:tabs>
        <w:spacing w:line="360" w:lineRule="auto"/>
        <w:ind w:left="0" w:right="459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Деева А.И. Инвестиции: Учебное пособие. – М.: Экзамен, 2004.</w:t>
      </w:r>
    </w:p>
    <w:p w:rsidR="00995802" w:rsidRPr="002E4E1E" w:rsidRDefault="00995802" w:rsidP="00995802">
      <w:pPr>
        <w:pStyle w:val="a8"/>
        <w:widowControl w:val="0"/>
        <w:numPr>
          <w:ilvl w:val="0"/>
          <w:numId w:val="7"/>
        </w:numPr>
        <w:tabs>
          <w:tab w:val="num" w:pos="-5940"/>
          <w:tab w:val="left" w:pos="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Ендовицкий Д.А. Инвестиционный анализ в реальном секторе экономики: Уч. пос.-М.:ФиС,2003.УМО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>Игонина Л.Л. Инвестиции: Учебное пособие / Под ред. д.э.н., проф. В.А. Слепова. – М.: Юристъ, 2002.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>Игошин Н.В. Инвестиции: Учебник. – М.: ЮНИТИ, 2000.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>Крылов Э.И., Журавкова И.В. Анализ эффективности инвестиционной и инновационной деятельности предприятия: Учебное пособие. – М: Финансы и статистика, 2001.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Мелкумов Я.С. Инвестиции: Учебное пособие. – М.: ИНФАРА-М, 2003.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>Сергеев И.В. Организация и финансирование инвестиций. – М.: Финансы и статистика, 2001.</w:t>
      </w:r>
    </w:p>
    <w:p w:rsidR="00995802" w:rsidRPr="002E4E1E" w:rsidRDefault="00995802" w:rsidP="00995802">
      <w:pPr>
        <w:pStyle w:val="a8"/>
        <w:widowControl w:val="0"/>
        <w:numPr>
          <w:ilvl w:val="0"/>
          <w:numId w:val="7"/>
        </w:numPr>
        <w:tabs>
          <w:tab w:val="num" w:pos="-5940"/>
          <w:tab w:val="left" w:pos="0"/>
          <w:tab w:val="left" w:pos="900"/>
        </w:tabs>
        <w:spacing w:after="0" w:line="360" w:lineRule="auto"/>
        <w:ind w:left="0" w:firstLine="540"/>
        <w:jc w:val="both"/>
        <w:rPr>
          <w:sz w:val="28"/>
          <w:szCs w:val="28"/>
        </w:rPr>
      </w:pPr>
      <w:r w:rsidRPr="002E4E1E">
        <w:rPr>
          <w:sz w:val="28"/>
          <w:szCs w:val="28"/>
        </w:rPr>
        <w:t>Стешин А.И. Оценка коммерческой состоятельности инвестиционного проекта. М.: Филинъ, 2001.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 xml:space="preserve">Финансовый бизнес-план: Учебное пособие / Под ред. действ. члена Акад. инвестиций РФ, д.э.н, проф. В.М. Попова. – М.: Финансы и статистика, 2000. 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z w:val="28"/>
          <w:szCs w:val="28"/>
        </w:rPr>
        <w:t>Царев В.В. Оценка экономической эффективности инвестиций. – СПб.: Питер, 2004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z w:val="28"/>
          <w:szCs w:val="28"/>
        </w:rPr>
        <w:t>Шарп У.Ф., Александер Г.Д., Брейли Д.В. Инвестиции: Пер. с англ. М.: Инфра-М, 1997</w:t>
      </w:r>
    </w:p>
    <w:p w:rsidR="00995802" w:rsidRPr="002E4E1E" w:rsidRDefault="00995802" w:rsidP="00995802">
      <w:pPr>
        <w:numPr>
          <w:ilvl w:val="0"/>
          <w:numId w:val="7"/>
        </w:numPr>
        <w:shd w:val="clear" w:color="auto" w:fill="FFFFFF"/>
        <w:tabs>
          <w:tab w:val="num" w:pos="-5940"/>
          <w:tab w:val="left" w:pos="-2160"/>
          <w:tab w:val="left" w:pos="0"/>
          <w:tab w:val="left" w:pos="900"/>
        </w:tabs>
        <w:spacing w:line="360" w:lineRule="auto"/>
        <w:ind w:left="0" w:firstLine="540"/>
        <w:jc w:val="both"/>
        <w:rPr>
          <w:spacing w:val="1"/>
          <w:sz w:val="28"/>
          <w:szCs w:val="28"/>
        </w:rPr>
      </w:pPr>
      <w:r w:rsidRPr="002E4E1E">
        <w:rPr>
          <w:spacing w:val="1"/>
          <w:sz w:val="28"/>
          <w:szCs w:val="28"/>
        </w:rPr>
        <w:t>Янковский К.П., Мухарь И.Ф. Организация инвестиционной и инновационной деятельности. – СПб.: Питер, 2001.</w:t>
      </w:r>
    </w:p>
    <w:p w:rsidR="00995802" w:rsidRDefault="00995802" w:rsidP="0099580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E73A01" w:rsidRDefault="00E73A01" w:rsidP="0099580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E73A01" w:rsidRDefault="00E73A01" w:rsidP="0099580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E73A01" w:rsidRDefault="00E73A01" w:rsidP="00995802">
      <w:pPr>
        <w:tabs>
          <w:tab w:val="left" w:pos="1080"/>
        </w:tabs>
        <w:spacing w:line="360" w:lineRule="auto"/>
        <w:jc w:val="both"/>
        <w:rPr>
          <w:sz w:val="28"/>
          <w:szCs w:val="28"/>
        </w:rPr>
      </w:pPr>
    </w:p>
    <w:p w:rsidR="00E73A01" w:rsidRPr="00916DB9" w:rsidRDefault="00E73A01" w:rsidP="00916DB9">
      <w:pPr>
        <w:tabs>
          <w:tab w:val="left" w:pos="1080"/>
        </w:tabs>
        <w:spacing w:line="360" w:lineRule="auto"/>
        <w:jc w:val="right"/>
        <w:rPr>
          <w:rFonts w:ascii="Arial" w:hAnsi="Arial" w:cs="Arial"/>
          <w:sz w:val="28"/>
          <w:szCs w:val="28"/>
          <w:lang w:val="en-US"/>
        </w:rPr>
      </w:pPr>
      <w:r w:rsidRPr="00E73A01">
        <w:rPr>
          <w:rFonts w:ascii="Arial" w:hAnsi="Arial" w:cs="Arial"/>
          <w:sz w:val="28"/>
          <w:szCs w:val="28"/>
        </w:rPr>
        <w:t>Приложение</w:t>
      </w:r>
      <w:r w:rsidR="00916DB9">
        <w:rPr>
          <w:rFonts w:ascii="Arial" w:hAnsi="Arial" w:cs="Arial"/>
          <w:sz w:val="28"/>
          <w:szCs w:val="28"/>
          <w:lang w:val="en-US"/>
        </w:rPr>
        <w:t xml:space="preserve"> 1</w:t>
      </w:r>
    </w:p>
    <w:p w:rsidR="00E73A01" w:rsidRPr="00E73A01" w:rsidRDefault="00E73A01" w:rsidP="00E73A01">
      <w:pPr>
        <w:tabs>
          <w:tab w:val="left" w:pos="1080"/>
        </w:tabs>
        <w:spacing w:line="360" w:lineRule="auto"/>
        <w:jc w:val="both"/>
        <w:rPr>
          <w:rFonts w:ascii="Arial" w:hAnsi="Arial" w:cs="Arial"/>
          <w:sz w:val="28"/>
          <w:szCs w:val="28"/>
        </w:rPr>
      </w:pPr>
      <w:r>
        <w:rPr>
          <w:sz w:val="28"/>
          <w:szCs w:val="28"/>
        </w:rPr>
        <w:t>Таблица 1 – Структура инвестиций в основной капитал по видам экономической деятельности формам собственности</w:t>
      </w:r>
    </w:p>
    <w:tbl>
      <w:tblPr>
        <w:tblW w:w="9540" w:type="dxa"/>
        <w:tblInd w:w="108" w:type="dxa"/>
        <w:tblLayout w:type="fixed"/>
        <w:tblLook w:val="0000" w:firstRow="0" w:lastRow="0" w:firstColumn="0" w:lastColumn="0" w:noHBand="0" w:noVBand="0"/>
      </w:tblPr>
      <w:tblGrid>
        <w:gridCol w:w="1136"/>
        <w:gridCol w:w="720"/>
        <w:gridCol w:w="484"/>
        <w:gridCol w:w="540"/>
        <w:gridCol w:w="720"/>
        <w:gridCol w:w="540"/>
        <w:gridCol w:w="540"/>
        <w:gridCol w:w="540"/>
        <w:gridCol w:w="720"/>
        <w:gridCol w:w="540"/>
        <w:gridCol w:w="720"/>
        <w:gridCol w:w="540"/>
        <w:gridCol w:w="720"/>
        <w:gridCol w:w="540"/>
        <w:gridCol w:w="540"/>
      </w:tblGrid>
      <w:tr w:rsidR="00E73A01" w:rsidRPr="00985869">
        <w:trPr>
          <w:trHeight w:val="270"/>
        </w:trPr>
        <w:tc>
          <w:tcPr>
            <w:tcW w:w="1136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4084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2006</w:t>
            </w:r>
          </w:p>
        </w:tc>
        <w:tc>
          <w:tcPr>
            <w:tcW w:w="4320" w:type="dxa"/>
            <w:gridSpan w:val="7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2007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Россий-</w:t>
            </w:r>
          </w:p>
        </w:tc>
        <w:tc>
          <w:tcPr>
            <w:tcW w:w="2284" w:type="dxa"/>
            <w:gridSpan w:val="4"/>
            <w:tcBorders>
              <w:top w:val="single" w:sz="8" w:space="0" w:color="auto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Иностран-ная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Совмест-</w:t>
            </w:r>
          </w:p>
        </w:tc>
        <w:tc>
          <w:tcPr>
            <w:tcW w:w="72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Россий-</w:t>
            </w:r>
          </w:p>
        </w:tc>
        <w:tc>
          <w:tcPr>
            <w:tcW w:w="2520" w:type="dxa"/>
            <w:gridSpan w:val="4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В том числе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Иностран-ная</w:t>
            </w:r>
          </w:p>
        </w:tc>
        <w:tc>
          <w:tcPr>
            <w:tcW w:w="540" w:type="dxa"/>
            <w:tcBorders>
              <w:top w:val="nil"/>
              <w:left w:val="nil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Совмест-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ская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государ-ственная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муниципальная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частная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смешанная рос-сийская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ная рос-сийская и иностранная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ская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государ-ственная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муниципа-льная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частная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смешан-ная рос-сийская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center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ная рос-сийская и иностранная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 них научные исследования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98,4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82,4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0,03</w:t>
            </w:r>
          </w:p>
        </w:tc>
        <w:tc>
          <w:tcPr>
            <w:tcW w:w="720" w:type="dxa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96,4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1,4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разработки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31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государственное управление и обеспечение военной безопасности; обязательное социаль-ное обеспечение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100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76,3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99,4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</w:tr>
      <w:tr w:rsidR="00E73A01" w:rsidRPr="00985869">
        <w:trPr>
          <w:trHeight w:val="145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97,6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</w:t>
            </w:r>
          </w:p>
        </w:tc>
      </w:tr>
      <w:tr w:rsidR="00E73A01" w:rsidRPr="00985869">
        <w:trPr>
          <w:trHeight w:val="21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95,3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3,2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 них деятельность организаций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91,7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23,1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91,8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отдыха и развлечений, культуры 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спорта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обрабатывающие производства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57,6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   из них: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пищевых продуктов,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46,4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24,2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50,6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включая напитки, и табака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1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текстильное и швейное производство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60,6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68,1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кожи, изделий из кожи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78,5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95,3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0,5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обуви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44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обработка древесины и производство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34,4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58,9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8,6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изделий из дерева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целлюлозно-бумажное производство;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38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издательская и полиграфическая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деятельность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   из них: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производство целлюлозы, древесной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23,3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42,4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45,2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30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массы, бумаги, картона и изделий из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них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издательская и полиграфическая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88,5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75,3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86,6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6,1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деятельность тиражирование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1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записанных носителей информации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1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кокса и нефтепродуктов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85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химическое производство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61,8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61,1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31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резиновых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32,6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39,5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</w:t>
            </w: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пластмассовых изделий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прочих неметаллических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43,7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0,05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39,7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16,6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минеральных продуктов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металлургическое производство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52,3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41,7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58,1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готовых металлических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изделий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   из них: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металлургическое производство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50,6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57,2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35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производство готовых металлических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71,6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69,7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0,8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изделий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4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машин и оборудования</w:t>
            </w:r>
            <w:r w:rsidRPr="00985869">
              <w:rPr>
                <w:sz w:val="18"/>
                <w:szCs w:val="18"/>
                <w:vertAlign w:val="superscript"/>
              </w:rPr>
              <w:t>2)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64,9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электрооборудования,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70,3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16,7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11,2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83,2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17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электронного и оптического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оборудования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производство транспортных средств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79,1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44,1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13,9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16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оборудования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6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производство и распределение электроэнергии, газа и воды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75,9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 них производство, передача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73,4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25,5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83,9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8,9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распределение электроэнергии, газа,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пара и горячей воды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строительство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89,3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92,3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4,9</w:t>
            </w:r>
          </w:p>
        </w:tc>
      </w:tr>
      <w:tr w:rsidR="00E73A01" w:rsidRPr="00985869">
        <w:trPr>
          <w:trHeight w:val="33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оптовая и розничная торговля; ремонт автотранспортных средств, мотоциклов, бытовых изделий и предметов личного пользования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49,2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45,6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</w:t>
            </w: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гостиницы и рестораны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74,4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транспорт и связь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76,3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34,1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75,8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</w:tr>
      <w:tr w:rsidR="00E73A01" w:rsidRPr="00985869">
        <w:trPr>
          <w:trHeight w:val="73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в том числе связь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41,8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54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финансовая деятельность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92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90,9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2,9</w:t>
            </w:r>
          </w:p>
        </w:tc>
      </w:tr>
      <w:tr w:rsidR="00E73A01" w:rsidRPr="00985869">
        <w:trPr>
          <w:trHeight w:val="16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операции с недвижимым имуществом, аренда и предоставление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85,7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85,7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4,8</w:t>
            </w:r>
          </w:p>
        </w:tc>
      </w:tr>
      <w:tr w:rsidR="00E73A01" w:rsidRPr="00985869">
        <w:trPr>
          <w:trHeight w:val="96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 них научные исследования и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98,4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82,4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0,03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96,4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1,4</w:t>
            </w: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разработки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49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образование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99,4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56,5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27,1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29,8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</w:tr>
      <w:tr w:rsidR="00E73A01" w:rsidRPr="00985869">
        <w:trPr>
          <w:trHeight w:val="145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здравоохранение и предоставление социальных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97,6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98,5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33,3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</w:t>
            </w:r>
          </w:p>
        </w:tc>
      </w:tr>
      <w:tr w:rsidR="00E73A01" w:rsidRPr="00985869">
        <w:trPr>
          <w:trHeight w:val="21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предоставление прочих коммунальных, социальных и персональных услуг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95,3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21,6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94,7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3,2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из них деятельность организаций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91,7</w:t>
            </w:r>
          </w:p>
        </w:tc>
        <w:tc>
          <w:tcPr>
            <w:tcW w:w="484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46,3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23,1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8,3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1,9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6,4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91,8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40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22,1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</w:t>
            </w:r>
          </w:p>
        </w:tc>
        <w:tc>
          <w:tcPr>
            <w:tcW w:w="72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23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3,2</w:t>
            </w:r>
          </w:p>
        </w:tc>
        <w:tc>
          <w:tcPr>
            <w:tcW w:w="540" w:type="dxa"/>
            <w:vMerge w:val="restar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</w:t>
            </w:r>
          </w:p>
        </w:tc>
      </w:tr>
      <w:tr w:rsidR="00E73A01" w:rsidRPr="00985869">
        <w:trPr>
          <w:trHeight w:val="1200"/>
        </w:trPr>
        <w:tc>
          <w:tcPr>
            <w:tcW w:w="1136" w:type="dxa"/>
            <w:tcBorders>
              <w:top w:val="nil"/>
              <w:left w:val="single" w:sz="8" w:space="0" w:color="000000"/>
              <w:bottom w:val="nil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отдыха и развлечений, культуры и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спорта</w:t>
            </w: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484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72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  <w:tc>
          <w:tcPr>
            <w:tcW w:w="540" w:type="dxa"/>
            <w:vMerge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</w:p>
        </w:tc>
      </w:tr>
      <w:tr w:rsidR="00E73A01" w:rsidRPr="00985869">
        <w:trPr>
          <w:trHeight w:val="121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       в том числе по видам деятельности: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auto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 </w:t>
            </w:r>
          </w:p>
        </w:tc>
      </w:tr>
      <w:tr w:rsidR="00E73A01" w:rsidRPr="00985869">
        <w:trPr>
          <w:trHeight w:val="121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сельское хозяйство, охота и лесное хозяйство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nil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93</w:t>
            </w:r>
          </w:p>
        </w:tc>
        <w:tc>
          <w:tcPr>
            <w:tcW w:w="48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auto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3,4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5,3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3,4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рыболовство, рыбоводство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97,9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21,9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13,7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98,8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26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4,5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-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1,2</w:t>
            </w:r>
          </w:p>
        </w:tc>
      </w:tr>
      <w:tr w:rsidR="00E73A01" w:rsidRPr="00985869">
        <w:trPr>
          <w:trHeight w:val="975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добыча полезных ископаемых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77,8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2,1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60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15,9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11,1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73,4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0,7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0,02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60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sz w:val="18"/>
                <w:szCs w:val="18"/>
              </w:rPr>
              <w:t>14</w:t>
            </w:r>
          </w:p>
        </w:tc>
      </w:tr>
      <w:tr w:rsidR="00E73A01" w:rsidRPr="00985869">
        <w:trPr>
          <w:trHeight w:val="270"/>
        </w:trPr>
        <w:tc>
          <w:tcPr>
            <w:tcW w:w="1136" w:type="dxa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Всего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80,6</w:t>
            </w:r>
          </w:p>
        </w:tc>
        <w:tc>
          <w:tcPr>
            <w:tcW w:w="484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18,8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45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12,9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8,2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11,2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82,6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18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3,8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49</w:t>
            </w:r>
          </w:p>
        </w:tc>
        <w:tc>
          <w:tcPr>
            <w:tcW w:w="72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12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7,3</w:t>
            </w:r>
          </w:p>
        </w:tc>
        <w:tc>
          <w:tcPr>
            <w:tcW w:w="540" w:type="dxa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bottom"/>
          </w:tcPr>
          <w:p w:rsidR="00E73A01" w:rsidRPr="00985869" w:rsidRDefault="00E73A01" w:rsidP="00E73A01">
            <w:pPr>
              <w:jc w:val="right"/>
              <w:rPr>
                <w:sz w:val="18"/>
                <w:szCs w:val="18"/>
              </w:rPr>
            </w:pPr>
            <w:r w:rsidRPr="00985869">
              <w:rPr>
                <w:bCs/>
                <w:sz w:val="18"/>
                <w:szCs w:val="18"/>
              </w:rPr>
              <w:t>10</w:t>
            </w:r>
          </w:p>
        </w:tc>
      </w:tr>
    </w:tbl>
    <w:p w:rsidR="00E73A01" w:rsidRPr="00E73A01" w:rsidRDefault="00E73A01" w:rsidP="00E73A01">
      <w:pPr>
        <w:tabs>
          <w:tab w:val="left" w:pos="1080"/>
        </w:tabs>
        <w:spacing w:line="360" w:lineRule="auto"/>
        <w:jc w:val="center"/>
        <w:rPr>
          <w:rFonts w:ascii="Arial" w:hAnsi="Arial" w:cs="Arial"/>
          <w:sz w:val="26"/>
          <w:szCs w:val="26"/>
        </w:rPr>
      </w:pPr>
      <w:bookmarkStart w:id="1" w:name="_GoBack"/>
      <w:bookmarkEnd w:id="1"/>
    </w:p>
    <w:sectPr w:rsidR="00E73A01" w:rsidRPr="00E73A01" w:rsidSect="00E0631F">
      <w:headerReference w:type="even" r:id="rId7"/>
      <w:headerReference w:type="default" r:id="rId8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D60C5" w:rsidRDefault="00CD60C5">
      <w:r>
        <w:separator/>
      </w:r>
    </w:p>
  </w:endnote>
  <w:endnote w:type="continuationSeparator" w:id="0">
    <w:p w:rsidR="00CD60C5" w:rsidRDefault="00CD60C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D60C5" w:rsidRDefault="00CD60C5">
      <w:r>
        <w:separator/>
      </w:r>
    </w:p>
  </w:footnote>
  <w:footnote w:type="continuationSeparator" w:id="0">
    <w:p w:rsidR="00CD60C5" w:rsidRDefault="00CD60C5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01" w:rsidRDefault="00E73A01" w:rsidP="00A601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E73A01" w:rsidRDefault="00E73A01">
    <w:pPr>
      <w:pStyle w:val="a4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E73A01" w:rsidRDefault="00E73A01" w:rsidP="00A6017F">
    <w:pPr>
      <w:pStyle w:val="a4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separate"/>
    </w:r>
    <w:r w:rsidR="00E2699B">
      <w:rPr>
        <w:rStyle w:val="a5"/>
        <w:noProof/>
      </w:rPr>
      <w:t>2</w:t>
    </w:r>
    <w:r>
      <w:rPr>
        <w:rStyle w:val="a5"/>
      </w:rPr>
      <w:fldChar w:fldCharType="end"/>
    </w:r>
  </w:p>
  <w:p w:rsidR="00E73A01" w:rsidRDefault="00E73A01">
    <w:pPr>
      <w:pStyle w:val="a4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000C023F"/>
    <w:multiLevelType w:val="hybridMultilevel"/>
    <w:tmpl w:val="C30E76CE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1">
    <w:nsid w:val="1AC779F2"/>
    <w:multiLevelType w:val="hybridMultilevel"/>
    <w:tmpl w:val="FC9C9A0C"/>
    <w:lvl w:ilvl="0" w:tplc="04190001">
      <w:start w:val="1"/>
      <w:numFmt w:val="bullet"/>
      <w:lvlText w:val=""/>
      <w:lvlJc w:val="left"/>
      <w:pPr>
        <w:tabs>
          <w:tab w:val="num" w:pos="1260"/>
        </w:tabs>
        <w:ind w:left="1260" w:hanging="360"/>
      </w:pPr>
      <w:rPr>
        <w:rFonts w:ascii="Symbol" w:hAnsi="Symbol" w:hint="default"/>
      </w:rPr>
    </w:lvl>
    <w:lvl w:ilvl="1" w:tplc="04190003">
      <w:start w:val="1"/>
      <w:numFmt w:val="bullet"/>
      <w:lvlText w:val="o"/>
      <w:lvlJc w:val="left"/>
      <w:pPr>
        <w:tabs>
          <w:tab w:val="num" w:pos="1980"/>
        </w:tabs>
        <w:ind w:left="1980" w:hanging="360"/>
      </w:pPr>
      <w:rPr>
        <w:rFonts w:ascii="Courier New" w:hAnsi="Courier New" w:hint="default"/>
      </w:rPr>
    </w:lvl>
    <w:lvl w:ilvl="2" w:tplc="04190005">
      <w:start w:val="1"/>
      <w:numFmt w:val="bullet"/>
      <w:lvlText w:val=""/>
      <w:lvlJc w:val="left"/>
      <w:pPr>
        <w:tabs>
          <w:tab w:val="num" w:pos="2700"/>
        </w:tabs>
        <w:ind w:left="270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tabs>
          <w:tab w:val="num" w:pos="3420"/>
        </w:tabs>
        <w:ind w:left="342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tabs>
          <w:tab w:val="num" w:pos="4140"/>
        </w:tabs>
        <w:ind w:left="4140" w:hanging="360"/>
      </w:pPr>
      <w:rPr>
        <w:rFonts w:ascii="Courier New" w:hAnsi="Courier New" w:hint="default"/>
      </w:rPr>
    </w:lvl>
    <w:lvl w:ilvl="5" w:tplc="04190005">
      <w:start w:val="1"/>
      <w:numFmt w:val="bullet"/>
      <w:lvlText w:val=""/>
      <w:lvlJc w:val="left"/>
      <w:pPr>
        <w:tabs>
          <w:tab w:val="num" w:pos="4860"/>
        </w:tabs>
        <w:ind w:left="486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tabs>
          <w:tab w:val="num" w:pos="5580"/>
        </w:tabs>
        <w:ind w:left="558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tabs>
          <w:tab w:val="num" w:pos="6300"/>
        </w:tabs>
        <w:ind w:left="6300" w:hanging="360"/>
      </w:pPr>
      <w:rPr>
        <w:rFonts w:ascii="Courier New" w:hAnsi="Courier New" w:hint="default"/>
      </w:rPr>
    </w:lvl>
    <w:lvl w:ilvl="8" w:tplc="04190005">
      <w:start w:val="1"/>
      <w:numFmt w:val="bullet"/>
      <w:lvlText w:val=""/>
      <w:lvlJc w:val="left"/>
      <w:pPr>
        <w:tabs>
          <w:tab w:val="num" w:pos="7020"/>
        </w:tabs>
        <w:ind w:left="7020" w:hanging="360"/>
      </w:pPr>
      <w:rPr>
        <w:rFonts w:ascii="Wingdings" w:hAnsi="Wingdings" w:hint="default"/>
      </w:rPr>
    </w:lvl>
  </w:abstractNum>
  <w:abstractNum w:abstractNumId="2">
    <w:nsid w:val="1B7A52DA"/>
    <w:multiLevelType w:val="hybridMultilevel"/>
    <w:tmpl w:val="7CF64656"/>
    <w:lvl w:ilvl="0" w:tplc="04190011">
      <w:start w:val="1"/>
      <w:numFmt w:val="decimal"/>
      <w:lvlText w:val="%1)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3">
    <w:nsid w:val="1C21579E"/>
    <w:multiLevelType w:val="hybridMultilevel"/>
    <w:tmpl w:val="10E472AC"/>
    <w:lvl w:ilvl="0" w:tplc="0419000F">
      <w:start w:val="1"/>
      <w:numFmt w:val="decimal"/>
      <w:lvlText w:val="%1."/>
      <w:lvlJc w:val="left"/>
      <w:pPr>
        <w:tabs>
          <w:tab w:val="num" w:pos="900"/>
        </w:tabs>
        <w:ind w:left="900" w:hanging="360"/>
      </w:p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38357E4E"/>
    <w:multiLevelType w:val="hybridMultilevel"/>
    <w:tmpl w:val="34CCEA2A"/>
    <w:lvl w:ilvl="0" w:tplc="03229698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</w:rPr>
    </w:lvl>
    <w:lvl w:ilvl="1" w:tplc="B80C261E">
      <w:numFmt w:val="none"/>
      <w:lvlText w:val=""/>
      <w:lvlJc w:val="left"/>
      <w:pPr>
        <w:tabs>
          <w:tab w:val="num" w:pos="360"/>
        </w:tabs>
      </w:pPr>
    </w:lvl>
    <w:lvl w:ilvl="2" w:tplc="B6542792">
      <w:numFmt w:val="none"/>
      <w:lvlText w:val=""/>
      <w:lvlJc w:val="left"/>
      <w:pPr>
        <w:tabs>
          <w:tab w:val="num" w:pos="360"/>
        </w:tabs>
      </w:pPr>
    </w:lvl>
    <w:lvl w:ilvl="3" w:tplc="64D847D4">
      <w:numFmt w:val="none"/>
      <w:lvlText w:val=""/>
      <w:lvlJc w:val="left"/>
      <w:pPr>
        <w:tabs>
          <w:tab w:val="num" w:pos="360"/>
        </w:tabs>
      </w:pPr>
    </w:lvl>
    <w:lvl w:ilvl="4" w:tplc="E0DE4068">
      <w:numFmt w:val="none"/>
      <w:lvlText w:val=""/>
      <w:lvlJc w:val="left"/>
      <w:pPr>
        <w:tabs>
          <w:tab w:val="num" w:pos="360"/>
        </w:tabs>
      </w:pPr>
    </w:lvl>
    <w:lvl w:ilvl="5" w:tplc="59FA67FE">
      <w:numFmt w:val="none"/>
      <w:lvlText w:val=""/>
      <w:lvlJc w:val="left"/>
      <w:pPr>
        <w:tabs>
          <w:tab w:val="num" w:pos="360"/>
        </w:tabs>
      </w:pPr>
    </w:lvl>
    <w:lvl w:ilvl="6" w:tplc="129C677A">
      <w:numFmt w:val="none"/>
      <w:lvlText w:val=""/>
      <w:lvlJc w:val="left"/>
      <w:pPr>
        <w:tabs>
          <w:tab w:val="num" w:pos="360"/>
        </w:tabs>
      </w:pPr>
    </w:lvl>
    <w:lvl w:ilvl="7" w:tplc="38CA1BF6">
      <w:numFmt w:val="none"/>
      <w:lvlText w:val=""/>
      <w:lvlJc w:val="left"/>
      <w:pPr>
        <w:tabs>
          <w:tab w:val="num" w:pos="360"/>
        </w:tabs>
      </w:pPr>
    </w:lvl>
    <w:lvl w:ilvl="8" w:tplc="368C0B68">
      <w:numFmt w:val="none"/>
      <w:lvlText w:val=""/>
      <w:lvlJc w:val="left"/>
      <w:pPr>
        <w:tabs>
          <w:tab w:val="num" w:pos="360"/>
        </w:tabs>
      </w:pPr>
    </w:lvl>
  </w:abstractNum>
  <w:abstractNum w:abstractNumId="5">
    <w:nsid w:val="5CA856B0"/>
    <w:multiLevelType w:val="multilevel"/>
    <w:tmpl w:val="B25602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6">
    <w:nsid w:val="712C01E3"/>
    <w:multiLevelType w:val="multilevel"/>
    <w:tmpl w:val="1234B0B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7DCF35B7"/>
    <w:multiLevelType w:val="hybridMultilevel"/>
    <w:tmpl w:val="1FB4A860"/>
    <w:lvl w:ilvl="0" w:tplc="0419000F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cs="Times New Roman"/>
      </w:rPr>
    </w:lvl>
    <w:lvl w:ilvl="1" w:tplc="04190019">
      <w:start w:val="1"/>
      <w:numFmt w:val="lowerLetter"/>
      <w:lvlText w:val="%2."/>
      <w:lvlJc w:val="left"/>
      <w:pPr>
        <w:tabs>
          <w:tab w:val="num" w:pos="1980"/>
        </w:tabs>
        <w:ind w:left="1980" w:hanging="360"/>
      </w:pPr>
      <w:rPr>
        <w:rFonts w:cs="Times New Roman"/>
      </w:rPr>
    </w:lvl>
    <w:lvl w:ilvl="2" w:tplc="0419001B">
      <w:start w:val="1"/>
      <w:numFmt w:val="lowerRoman"/>
      <w:lvlText w:val="%3."/>
      <w:lvlJc w:val="right"/>
      <w:pPr>
        <w:tabs>
          <w:tab w:val="num" w:pos="2700"/>
        </w:tabs>
        <w:ind w:left="2700" w:hanging="18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3420"/>
        </w:tabs>
        <w:ind w:left="3420" w:hanging="360"/>
      </w:pPr>
      <w:rPr>
        <w:rFonts w:cs="Times New Roman"/>
      </w:rPr>
    </w:lvl>
    <w:lvl w:ilvl="4" w:tplc="04190019">
      <w:start w:val="1"/>
      <w:numFmt w:val="lowerLetter"/>
      <w:lvlText w:val="%5."/>
      <w:lvlJc w:val="left"/>
      <w:pPr>
        <w:tabs>
          <w:tab w:val="num" w:pos="4140"/>
        </w:tabs>
        <w:ind w:left="4140" w:hanging="360"/>
      </w:pPr>
      <w:rPr>
        <w:rFonts w:cs="Times New Roman"/>
      </w:rPr>
    </w:lvl>
    <w:lvl w:ilvl="5" w:tplc="0419001B">
      <w:start w:val="1"/>
      <w:numFmt w:val="lowerRoman"/>
      <w:lvlText w:val="%6."/>
      <w:lvlJc w:val="right"/>
      <w:pPr>
        <w:tabs>
          <w:tab w:val="num" w:pos="4860"/>
        </w:tabs>
        <w:ind w:left="4860" w:hanging="18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580"/>
        </w:tabs>
        <w:ind w:left="5580" w:hanging="360"/>
      </w:pPr>
      <w:rPr>
        <w:rFonts w:cs="Times New Roman"/>
      </w:rPr>
    </w:lvl>
    <w:lvl w:ilvl="7" w:tplc="04190019">
      <w:start w:val="1"/>
      <w:numFmt w:val="lowerLetter"/>
      <w:lvlText w:val="%8."/>
      <w:lvlJc w:val="left"/>
      <w:pPr>
        <w:tabs>
          <w:tab w:val="num" w:pos="6300"/>
        </w:tabs>
        <w:ind w:left="6300" w:hanging="360"/>
      </w:pPr>
      <w:rPr>
        <w:rFonts w:cs="Times New Roman"/>
      </w:rPr>
    </w:lvl>
    <w:lvl w:ilvl="8" w:tplc="0419001B">
      <w:start w:val="1"/>
      <w:numFmt w:val="lowerRoman"/>
      <w:lvlText w:val="%9."/>
      <w:lvlJc w:val="right"/>
      <w:pPr>
        <w:tabs>
          <w:tab w:val="num" w:pos="7020"/>
        </w:tabs>
        <w:ind w:left="7020" w:hanging="180"/>
      </w:pPr>
      <w:rPr>
        <w:rFonts w:cs="Times New Roman"/>
      </w:rPr>
    </w:lvl>
  </w:abstractNum>
  <w:abstractNum w:abstractNumId="8">
    <w:nsid w:val="7E874A39"/>
    <w:multiLevelType w:val="hybridMultilevel"/>
    <w:tmpl w:val="124A0634"/>
    <w:lvl w:ilvl="0" w:tplc="7B1EB7A0">
      <w:start w:val="3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9">
    <w:nsid w:val="7EBF39AE"/>
    <w:multiLevelType w:val="hybridMultilevel"/>
    <w:tmpl w:val="95B838D2"/>
    <w:lvl w:ilvl="0" w:tplc="0419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"/>
  </w:num>
  <w:num w:numId="3">
    <w:abstractNumId w:val="2"/>
  </w:num>
  <w:num w:numId="4">
    <w:abstractNumId w:val="4"/>
  </w:num>
  <w:num w:numId="5">
    <w:abstractNumId w:val="9"/>
  </w:num>
  <w:num w:numId="6">
    <w:abstractNumId w:val="8"/>
  </w:num>
  <w:num w:numId="7">
    <w:abstractNumId w:val="3"/>
  </w:num>
  <w:num w:numId="8">
    <w:abstractNumId w:val="6"/>
  </w:num>
  <w:num w:numId="9">
    <w:abstractNumId w:val="5"/>
  </w:num>
  <w:num w:numId="10">
    <w:abstractNumId w:val="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revisionView w:markup="0"/>
  <w:doNotTrackMoves/>
  <w:doNotTrackFormatting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B04D1"/>
    <w:rsid w:val="00011113"/>
    <w:rsid w:val="00015934"/>
    <w:rsid w:val="0004058A"/>
    <w:rsid w:val="0006316D"/>
    <w:rsid w:val="000843B6"/>
    <w:rsid w:val="000B75DF"/>
    <w:rsid w:val="000D5A14"/>
    <w:rsid w:val="000F7002"/>
    <w:rsid w:val="00111F7E"/>
    <w:rsid w:val="00165339"/>
    <w:rsid w:val="00183CA9"/>
    <w:rsid w:val="001B1FE8"/>
    <w:rsid w:val="001C78FE"/>
    <w:rsid w:val="001E0464"/>
    <w:rsid w:val="002354EE"/>
    <w:rsid w:val="00283BC7"/>
    <w:rsid w:val="00287665"/>
    <w:rsid w:val="00295EE9"/>
    <w:rsid w:val="002E0C95"/>
    <w:rsid w:val="003120FF"/>
    <w:rsid w:val="00320D0F"/>
    <w:rsid w:val="0035725B"/>
    <w:rsid w:val="003B74DC"/>
    <w:rsid w:val="003E1DFF"/>
    <w:rsid w:val="003E447C"/>
    <w:rsid w:val="003E50E6"/>
    <w:rsid w:val="0041131D"/>
    <w:rsid w:val="004365C5"/>
    <w:rsid w:val="00470B1A"/>
    <w:rsid w:val="004E1E4E"/>
    <w:rsid w:val="004E6CF6"/>
    <w:rsid w:val="0055548C"/>
    <w:rsid w:val="005A76BD"/>
    <w:rsid w:val="005E7BF5"/>
    <w:rsid w:val="00616E2A"/>
    <w:rsid w:val="00620F12"/>
    <w:rsid w:val="006220FB"/>
    <w:rsid w:val="00671C32"/>
    <w:rsid w:val="00697E80"/>
    <w:rsid w:val="006A0FCF"/>
    <w:rsid w:val="006A3428"/>
    <w:rsid w:val="006A37B8"/>
    <w:rsid w:val="006B65E2"/>
    <w:rsid w:val="006E5730"/>
    <w:rsid w:val="00705770"/>
    <w:rsid w:val="007825D5"/>
    <w:rsid w:val="007C43A2"/>
    <w:rsid w:val="008102F8"/>
    <w:rsid w:val="0082087B"/>
    <w:rsid w:val="00833DA5"/>
    <w:rsid w:val="00870B96"/>
    <w:rsid w:val="00885F9D"/>
    <w:rsid w:val="008A10F9"/>
    <w:rsid w:val="008F106C"/>
    <w:rsid w:val="00916DB9"/>
    <w:rsid w:val="00921822"/>
    <w:rsid w:val="0095110E"/>
    <w:rsid w:val="00955B64"/>
    <w:rsid w:val="00962D5E"/>
    <w:rsid w:val="0097127B"/>
    <w:rsid w:val="00985869"/>
    <w:rsid w:val="00995802"/>
    <w:rsid w:val="009A4C9D"/>
    <w:rsid w:val="00A27969"/>
    <w:rsid w:val="00A52E27"/>
    <w:rsid w:val="00A6017F"/>
    <w:rsid w:val="00C01B1A"/>
    <w:rsid w:val="00C44242"/>
    <w:rsid w:val="00C60826"/>
    <w:rsid w:val="00CB04D1"/>
    <w:rsid w:val="00CD60C5"/>
    <w:rsid w:val="00D53229"/>
    <w:rsid w:val="00D64405"/>
    <w:rsid w:val="00D82971"/>
    <w:rsid w:val="00D91072"/>
    <w:rsid w:val="00DC4D42"/>
    <w:rsid w:val="00E0631F"/>
    <w:rsid w:val="00E2699B"/>
    <w:rsid w:val="00E620FD"/>
    <w:rsid w:val="00E73A01"/>
    <w:rsid w:val="00EA402E"/>
    <w:rsid w:val="00EF1931"/>
    <w:rsid w:val="00F57A27"/>
    <w:rsid w:val="00FA2A6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martTagType w:namespaceuri="urn:schemas-microsoft-com:office:smarttags" w:name="metricconverter"/>
  <w:shapeDefaults>
    <o:shapedefaults v:ext="edit" spidmax="1045"/>
    <o:shapelayout v:ext="edit">
      <o:idmap v:ext="edit" data="1"/>
    </o:shapelayout>
  </w:shapeDefaults>
  <w:decimalSymbol w:val=","/>
  <w:listSeparator w:val=";"/>
  <w15:chartTrackingRefBased/>
  <w15:docId w15:val="{8DE2591B-7669-4F13-9051-23E0CB16B11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B04D1"/>
  </w:style>
  <w:style w:type="paragraph" w:styleId="1">
    <w:name w:val="heading 1"/>
    <w:basedOn w:val="a"/>
    <w:next w:val="a"/>
    <w:qFormat/>
    <w:rsid w:val="002354EE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"/>
    <w:next w:val="a"/>
    <w:qFormat/>
    <w:rsid w:val="00C60826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5">
    <w:name w:val="heading 5"/>
    <w:basedOn w:val="a"/>
    <w:next w:val="a"/>
    <w:qFormat/>
    <w:rsid w:val="00CB04D1"/>
    <w:pPr>
      <w:keepNext/>
      <w:jc w:val="center"/>
      <w:outlineLvl w:val="4"/>
    </w:pPr>
    <w:rPr>
      <w:b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CB04D1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header"/>
    <w:basedOn w:val="a"/>
    <w:rsid w:val="006A3428"/>
    <w:pPr>
      <w:tabs>
        <w:tab w:val="center" w:pos="4677"/>
        <w:tab w:val="right" w:pos="9355"/>
      </w:tabs>
    </w:pPr>
  </w:style>
  <w:style w:type="character" w:styleId="a5">
    <w:name w:val="page number"/>
    <w:basedOn w:val="a0"/>
    <w:rsid w:val="00E0631F"/>
  </w:style>
  <w:style w:type="paragraph" w:styleId="a6">
    <w:name w:val="caption"/>
    <w:basedOn w:val="a"/>
    <w:next w:val="a"/>
    <w:qFormat/>
    <w:rsid w:val="00C60826"/>
    <w:rPr>
      <w:b/>
      <w:bCs/>
    </w:rPr>
  </w:style>
  <w:style w:type="paragraph" w:styleId="HTML">
    <w:name w:val="HTML Preformatted"/>
    <w:basedOn w:val="a"/>
    <w:rsid w:val="00A6017F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</w:rPr>
  </w:style>
  <w:style w:type="paragraph" w:customStyle="1" w:styleId="10">
    <w:name w:val="Обычный1"/>
    <w:rsid w:val="003B74DC"/>
    <w:pPr>
      <w:widowControl w:val="0"/>
    </w:pPr>
    <w:rPr>
      <w:rFonts w:ascii="Arial" w:hAnsi="Arial"/>
      <w:snapToGrid w:val="0"/>
    </w:rPr>
  </w:style>
  <w:style w:type="paragraph" w:styleId="a7">
    <w:name w:val="Normal (Web)"/>
    <w:basedOn w:val="a"/>
    <w:rsid w:val="003E1DFF"/>
    <w:pPr>
      <w:spacing w:before="100" w:beforeAutospacing="1" w:after="100" w:afterAutospacing="1"/>
    </w:pPr>
    <w:rPr>
      <w:sz w:val="24"/>
      <w:szCs w:val="24"/>
    </w:rPr>
  </w:style>
  <w:style w:type="paragraph" w:styleId="a8">
    <w:name w:val="Body Text"/>
    <w:basedOn w:val="a"/>
    <w:rsid w:val="003E50E6"/>
    <w:pPr>
      <w:spacing w:after="120"/>
    </w:pPr>
  </w:style>
  <w:style w:type="paragraph" w:styleId="a9">
    <w:name w:val="Body Text Indent"/>
    <w:basedOn w:val="a"/>
    <w:rsid w:val="004E1E4E"/>
    <w:pPr>
      <w:spacing w:after="120"/>
      <w:ind w:left="283"/>
    </w:pPr>
  </w:style>
  <w:style w:type="character" w:customStyle="1" w:styleId="11">
    <w:name w:val="Выделение1"/>
    <w:basedOn w:val="a0"/>
    <w:rsid w:val="002E0C95"/>
  </w:style>
  <w:style w:type="character" w:customStyle="1" w:styleId="bold">
    <w:name w:val="bold"/>
    <w:basedOn w:val="a0"/>
    <w:rsid w:val="002E0C95"/>
  </w:style>
  <w:style w:type="character" w:styleId="aa">
    <w:name w:val="Hyperlink"/>
    <w:basedOn w:val="a0"/>
    <w:rsid w:val="002E0C95"/>
    <w:rPr>
      <w:color w:val="0000FF"/>
      <w:u w:val="single"/>
    </w:rPr>
  </w:style>
  <w:style w:type="paragraph" w:styleId="ab">
    <w:name w:val="footer"/>
    <w:basedOn w:val="a"/>
    <w:rsid w:val="00616E2A"/>
    <w:pPr>
      <w:tabs>
        <w:tab w:val="center" w:pos="4677"/>
        <w:tab w:val="right" w:pos="9355"/>
      </w:tabs>
    </w:pPr>
  </w:style>
  <w:style w:type="paragraph" w:customStyle="1" w:styleId="xl34">
    <w:name w:val="xl34"/>
    <w:basedOn w:val="a"/>
    <w:rsid w:val="005E7BF5"/>
    <w:pPr>
      <w:pBdr>
        <w:left w:val="single" w:sz="4" w:space="0" w:color="000000"/>
        <w:bottom w:val="single" w:sz="4" w:space="0" w:color="000000"/>
        <w:right w:val="single" w:sz="4" w:space="0" w:color="000000"/>
      </w:pBdr>
      <w:spacing w:before="100" w:beforeAutospacing="1" w:after="100" w:afterAutospacing="1"/>
      <w:jc w:val="center"/>
      <w:textAlignment w:val="top"/>
    </w:pPr>
    <w:rPr>
      <w:rFonts w:ascii="Arial" w:hAnsi="Arial" w:cs="Arial"/>
      <w:sz w:val="15"/>
      <w:szCs w:val="15"/>
    </w:rPr>
  </w:style>
  <w:style w:type="character" w:styleId="ac">
    <w:name w:val="FollowedHyperlink"/>
    <w:basedOn w:val="a0"/>
    <w:rsid w:val="005E7BF5"/>
    <w:rPr>
      <w:color w:val="800080"/>
      <w:u w:val="single"/>
    </w:rPr>
  </w:style>
  <w:style w:type="paragraph" w:customStyle="1" w:styleId="font5">
    <w:name w:val="font5"/>
    <w:basedOn w:val="a"/>
    <w:rsid w:val="005E7BF5"/>
    <w:pPr>
      <w:spacing w:before="100" w:beforeAutospacing="1" w:after="100" w:afterAutospacing="1"/>
    </w:pPr>
    <w:rPr>
      <w:rFonts w:ascii="Arial" w:hAnsi="Arial" w:cs="Arial"/>
      <w:sz w:val="15"/>
      <w:szCs w:val="15"/>
    </w:rPr>
  </w:style>
  <w:style w:type="paragraph" w:customStyle="1" w:styleId="xl33">
    <w:name w:val="xl33"/>
    <w:basedOn w:val="a"/>
    <w:rsid w:val="00985869"/>
    <w:pPr>
      <w:pBdr>
        <w:top w:val="single" w:sz="8" w:space="0" w:color="auto"/>
      </w:pBdr>
      <w:spacing w:before="100" w:beforeAutospacing="1" w:after="100" w:afterAutospacing="1"/>
      <w:jc w:val="center"/>
      <w:textAlignment w:val="top"/>
    </w:pPr>
    <w:rPr>
      <w:sz w:val="18"/>
      <w:szCs w:val="18"/>
    </w:rPr>
  </w:style>
  <w:style w:type="paragraph" w:customStyle="1" w:styleId="xl24">
    <w:name w:val="xl24"/>
    <w:basedOn w:val="a"/>
    <w:rsid w:val="00985869"/>
    <w:pPr>
      <w:pBdr>
        <w:top w:val="single" w:sz="8" w:space="0" w:color="000000"/>
        <w:left w:val="single" w:sz="8" w:space="0" w:color="000000"/>
        <w:right w:val="single" w:sz="8" w:space="0" w:color="000000"/>
      </w:pBdr>
      <w:spacing w:before="100" w:beforeAutospacing="1" w:after="100" w:afterAutospacing="1"/>
    </w:pPr>
    <w:rPr>
      <w:sz w:val="18"/>
      <w:szCs w:val="18"/>
    </w:rPr>
  </w:style>
  <w:style w:type="paragraph" w:customStyle="1" w:styleId="xl25">
    <w:name w:val="xl25"/>
    <w:basedOn w:val="a"/>
    <w:rsid w:val="00985869"/>
    <w:pPr>
      <w:pBdr>
        <w:top w:val="single" w:sz="8" w:space="0" w:color="000000"/>
        <w:left w:val="single" w:sz="8" w:space="0" w:color="000000"/>
        <w:bottom w:val="single" w:sz="8" w:space="0" w:color="000000"/>
      </w:pBdr>
      <w:spacing w:before="100" w:beforeAutospacing="1" w:after="100" w:afterAutospacing="1"/>
      <w:jc w:val="center"/>
    </w:pPr>
    <w:rPr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8969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51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8830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7119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7014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515458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7609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76457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18821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4935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7105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6466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193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7975</Words>
  <Characters>45462</Characters>
  <Application>Microsoft Office Word</Application>
  <DocSecurity>0</DocSecurity>
  <Lines>378</Lines>
  <Paragraphs>106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МИНИСТЕРСТВО ОБРАЗОВАНИЯ И НАУКИ РОССИЙСКОЙ ФЕДЕРАЦИИ</vt:lpstr>
    </vt:vector>
  </TitlesOfParts>
  <Company>Microsoft</Company>
  <LinksUpToDate>false</LinksUpToDate>
  <CharactersWithSpaces>53331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МИНИСТЕРСТВО ОБРАЗОВАНИЯ И НАУКИ РОССИЙСКОЙ ФЕДЕРАЦИИ</dc:title>
  <dc:subject/>
  <dc:creator>XTreme</dc:creator>
  <cp:keywords/>
  <dc:description/>
  <cp:lastModifiedBy>admin</cp:lastModifiedBy>
  <cp:revision>2</cp:revision>
  <cp:lastPrinted>2008-12-25T06:54:00Z</cp:lastPrinted>
  <dcterms:created xsi:type="dcterms:W3CDTF">2014-04-07T10:17:00Z</dcterms:created>
  <dcterms:modified xsi:type="dcterms:W3CDTF">2014-04-07T10:17:00Z</dcterms:modified>
</cp:coreProperties>
</file>