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FE" w:rsidRDefault="00D91C8C">
      <w:pPr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Карл Густав Юнг (1875-1961) – швейцарский психолог, в период с 1907-1912гг – ближайший сторонник Фрейда. Создал </w:t>
      </w:r>
      <w:r>
        <w:rPr>
          <w:rFonts w:ascii="Courier New" w:hAnsi="Courier New"/>
          <w:b/>
          <w:sz w:val="24"/>
          <w:u w:val="single"/>
        </w:rPr>
        <w:t>аналитическую психологию</w:t>
      </w:r>
      <w:r>
        <w:rPr>
          <w:rFonts w:ascii="Courier New" w:hAnsi="Courier New"/>
          <w:b/>
          <w:sz w:val="24"/>
        </w:rPr>
        <w:t>, суть которой в том, что развитие личности определяют противоборствующие силы внутри её самой, и в процессе своего развития личность стремится к обретению так называемой «самости» (индивидуальности). Задачей аналитической психологии Юнг считал толкование врачом архетипических образов, возникающих у пациентов. Он считал, что на архетипической основе покоятся все великие идеи. Если бы все традиции в мире оказались разом обрезанными, писал Юнг, то со следующим поколением вся мифология и история религий началась бы сначала.</w:t>
      </w:r>
    </w:p>
    <w:p w:rsidR="00C406FE" w:rsidRDefault="00C406FE">
      <w:pPr>
        <w:ind w:firstLine="709"/>
        <w:jc w:val="both"/>
        <w:rPr>
          <w:rFonts w:ascii="Courier New" w:hAnsi="Courier New"/>
          <w:b/>
          <w:sz w:val="24"/>
        </w:rPr>
      </w:pPr>
    </w:p>
    <w:p w:rsidR="00C406FE" w:rsidRDefault="00D91C8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u w:val="wave"/>
        </w:rPr>
        <w:t>Структура личности по Юнгу.</w:t>
      </w:r>
    </w:p>
    <w:p w:rsidR="00C406FE" w:rsidRDefault="00D91C8C">
      <w:pPr>
        <w:numPr>
          <w:ilvl w:val="0"/>
          <w:numId w:val="1"/>
        </w:num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эго</w:t>
      </w:r>
      <w:r>
        <w:rPr>
          <w:rFonts w:ascii="Courier New" w:hAnsi="Courier New"/>
          <w:b/>
          <w:sz w:val="24"/>
        </w:rPr>
        <w:t xml:space="preserve"> – центр сознания личности, который представляет собой компонент психики (мысли, чувства, восприятия, ощущения), благодаря которым человек ощущает себя целостным и благодаря которым он может видеть результаты своей обычной сознательной деятельности.</w:t>
      </w:r>
    </w:p>
    <w:p w:rsidR="00C406FE" w:rsidRDefault="00D91C8C">
      <w:pPr>
        <w:numPr>
          <w:ilvl w:val="0"/>
          <w:numId w:val="1"/>
        </w:num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личное бессознательное</w:t>
      </w:r>
      <w:r>
        <w:rPr>
          <w:rFonts w:ascii="Courier New" w:hAnsi="Courier New"/>
          <w:b/>
          <w:sz w:val="24"/>
        </w:rPr>
        <w:t xml:space="preserve"> – включает в себя конфликты и воспоминания, которые когда-то осознавались, но теперь подавлены и забыты. Кроме того, личное бессознательное включает в себя комплексы (т.е. скопления эмоционально заряженных чувств, мыслей и воспоминаний), вытесненных индивидом из своего личного опыта. Однажды сформировавшийся комплекс оказывает большое влияние на жизнь человека и в какой-то момент может осознаваться.</w:t>
      </w:r>
    </w:p>
    <w:p w:rsidR="00C406FE" w:rsidRDefault="00D91C8C">
      <w:pPr>
        <w:numPr>
          <w:ilvl w:val="0"/>
          <w:numId w:val="1"/>
        </w:num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коллективное бессознательное</w:t>
      </w:r>
      <w:r>
        <w:rPr>
          <w:rFonts w:ascii="Courier New" w:hAnsi="Courier New"/>
          <w:b/>
          <w:sz w:val="24"/>
        </w:rPr>
        <w:t xml:space="preserve"> – самый глубокий уровень личности, который содержит в себе воспоминания и образы, передаваемые по наследству (что важно) от наших предков, т.е. наряду с личным бессознательным существует и коллективное бессознательное, которое выражается в народных сказаниях. Этот вывод Юнг сделал, изучая фольклор - мифы, сказки разных народов. Кроме того, естественно, каждая страна имеет свой круг коллективного бессознательного в виде изначальных «психических структур» (архетипов), которые идут из глубины веков, а, следовательно, в них хранится древнейший опыт человечества, обеспечивающий априорную готовность к восприятию и осмыслению мира. Коллективное бессознательное - это такая психическая система, которая «имеет коллективную универсальность и безличную природу, идентичную всем индивидуумам»:</w:t>
      </w:r>
    </w:p>
    <w:p w:rsidR="00C406FE" w:rsidRDefault="00D91C8C">
      <w:pPr>
        <w:pStyle w:val="a3"/>
        <w:numPr>
          <w:ilvl w:val="0"/>
          <w:numId w:val="2"/>
        </w:numPr>
        <w:tabs>
          <w:tab w:val="clear" w:pos="2133"/>
          <w:tab w:val="num" w:pos="1418"/>
        </w:tabs>
        <w:ind w:left="1418" w:hanging="425"/>
      </w:pPr>
      <w:r>
        <w:t>своим существованием коллективное бессознательное обязано наследственности;</w:t>
      </w:r>
    </w:p>
    <w:p w:rsidR="00C406FE" w:rsidRDefault="00D91C8C">
      <w:pPr>
        <w:pStyle w:val="a3"/>
        <w:numPr>
          <w:ilvl w:val="0"/>
          <w:numId w:val="2"/>
        </w:numPr>
        <w:tabs>
          <w:tab w:val="clear" w:pos="2133"/>
          <w:tab w:val="num" w:pos="1418"/>
        </w:tabs>
        <w:ind w:left="1418" w:hanging="425"/>
      </w:pPr>
      <w:r>
        <w:t>оно не основано на личном опыте и не развивается индивидуально;</w:t>
      </w:r>
    </w:p>
    <w:p w:rsidR="00C406FE" w:rsidRDefault="00D91C8C">
      <w:pPr>
        <w:pStyle w:val="a3"/>
        <w:numPr>
          <w:ilvl w:val="0"/>
          <w:numId w:val="2"/>
        </w:numPr>
        <w:tabs>
          <w:tab w:val="clear" w:pos="2133"/>
          <w:tab w:val="num" w:pos="1418"/>
        </w:tabs>
        <w:ind w:left="1418" w:hanging="425"/>
      </w:pPr>
      <w:r>
        <w:t xml:space="preserve">его содержание представлено </w:t>
      </w:r>
      <w:r>
        <w:rPr>
          <w:u w:val="single"/>
        </w:rPr>
        <w:t>архетипами</w:t>
      </w:r>
      <w:r>
        <w:t xml:space="preserve"> – «образцами инстинктивного поведения». Активизация архетипа происходит, когда возникает ситуация ему соответствующая. Архетипические образы обнаруживают себя через определенные символы во снах, фантазиях и т.д.</w:t>
      </w:r>
    </w:p>
    <w:p w:rsidR="00C406FE" w:rsidRDefault="00C406FE">
      <w:pPr>
        <w:pStyle w:val="a3"/>
        <w:ind w:firstLine="0"/>
        <w:jc w:val="center"/>
      </w:pPr>
    </w:p>
    <w:p w:rsidR="00C406FE" w:rsidRDefault="00D91C8C">
      <w:pPr>
        <w:ind w:firstLine="993"/>
        <w:jc w:val="center"/>
        <w:rPr>
          <w:rFonts w:ascii="Courier New" w:hAnsi="Courier New"/>
          <w:b/>
          <w:sz w:val="24"/>
          <w:u w:val="wave"/>
        </w:rPr>
      </w:pPr>
      <w:r>
        <w:rPr>
          <w:rFonts w:ascii="Courier New" w:hAnsi="Courier New"/>
          <w:b/>
          <w:sz w:val="24"/>
          <w:u w:val="wave"/>
        </w:rPr>
        <w:t>Архетипы.</w:t>
      </w:r>
    </w:p>
    <w:p w:rsidR="00C406FE" w:rsidRDefault="00D91C8C">
      <w:pPr>
        <w:numPr>
          <w:ilvl w:val="0"/>
          <w:numId w:val="3"/>
        </w:num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i/>
          <w:sz w:val="24"/>
          <w:u w:val="dotted"/>
        </w:rPr>
        <w:t>Персона</w:t>
      </w:r>
      <w:r>
        <w:rPr>
          <w:rFonts w:ascii="Courier New" w:hAnsi="Courier New"/>
          <w:b/>
          <w:sz w:val="24"/>
        </w:rPr>
        <w:t xml:space="preserve"> (маска) – наше публичное лицо, т.е. то, как мы себя проявляем в отношениях с другими людьми. </w:t>
      </w:r>
      <w:r>
        <w:rPr>
          <w:rFonts w:ascii="Courier New" w:hAnsi="Courier New"/>
          <w:b/>
          <w:sz w:val="24"/>
          <w:u w:val="single"/>
        </w:rPr>
        <w:t>Цель персоны</w:t>
      </w:r>
      <w:r>
        <w:rPr>
          <w:rFonts w:ascii="Courier New" w:hAnsi="Courier New"/>
          <w:b/>
          <w:sz w:val="24"/>
        </w:rPr>
        <w:t xml:space="preserve"> – произвести впечатление на других людей или утаить свою сущность. Юнг утверждал: если человек использует этот архетип слишком часто, то он становится неглубоким и поверхностным. </w:t>
      </w:r>
      <w:r>
        <w:rPr>
          <w:rFonts w:ascii="Courier New" w:hAnsi="Courier New"/>
          <w:b/>
          <w:sz w:val="24"/>
          <w:u w:val="single"/>
        </w:rPr>
        <w:t>Символ</w:t>
      </w:r>
      <w:r>
        <w:rPr>
          <w:rFonts w:ascii="Courier New" w:hAnsi="Courier New"/>
          <w:b/>
          <w:sz w:val="24"/>
        </w:rPr>
        <w:t xml:space="preserve"> – маска.</w:t>
      </w:r>
    </w:p>
    <w:p w:rsidR="00C406FE" w:rsidRDefault="00D91C8C">
      <w:pPr>
        <w:numPr>
          <w:ilvl w:val="0"/>
          <w:numId w:val="3"/>
        </w:num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i/>
          <w:sz w:val="24"/>
          <w:u w:val="dotted"/>
        </w:rPr>
        <w:t>Тень</w:t>
      </w:r>
      <w:r>
        <w:rPr>
          <w:rFonts w:ascii="Courier New" w:hAnsi="Courier New"/>
          <w:b/>
          <w:sz w:val="24"/>
        </w:rPr>
        <w:t xml:space="preserve"> – скрытые дурные животные качества личности (социально нетерпимые). Однако сознание тени необходимо личности для сознания собственного несовершенства. Юнг рассматривал тень как источник жизненной силы, творческого начала. </w:t>
      </w:r>
      <w:r>
        <w:rPr>
          <w:rFonts w:ascii="Courier New" w:hAnsi="Courier New"/>
          <w:b/>
          <w:sz w:val="24"/>
          <w:u w:val="single"/>
        </w:rPr>
        <w:t>Символ</w:t>
      </w:r>
      <w:r>
        <w:rPr>
          <w:rFonts w:ascii="Courier New" w:hAnsi="Courier New"/>
          <w:b/>
          <w:sz w:val="24"/>
        </w:rPr>
        <w:t xml:space="preserve"> – Сатана, Гитлер и т.д.</w:t>
      </w:r>
    </w:p>
    <w:p w:rsidR="00C406FE" w:rsidRDefault="00D91C8C">
      <w:pPr>
        <w:numPr>
          <w:ilvl w:val="0"/>
          <w:numId w:val="3"/>
        </w:num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i/>
          <w:sz w:val="24"/>
          <w:u w:val="dotted"/>
        </w:rPr>
        <w:t>Анима</w:t>
      </w:r>
      <w:r>
        <w:rPr>
          <w:rFonts w:ascii="Courier New" w:hAnsi="Courier New"/>
          <w:b/>
          <w:i/>
          <w:sz w:val="24"/>
        </w:rPr>
        <w:t xml:space="preserve"> и </w:t>
      </w:r>
      <w:r>
        <w:rPr>
          <w:rFonts w:ascii="Courier New" w:hAnsi="Courier New"/>
          <w:b/>
          <w:i/>
          <w:sz w:val="24"/>
          <w:u w:val="dotted"/>
        </w:rPr>
        <w:t>анимус</w:t>
      </w:r>
      <w:r>
        <w:rPr>
          <w:rFonts w:ascii="Courier New" w:hAnsi="Courier New"/>
          <w:b/>
          <w:sz w:val="24"/>
        </w:rPr>
        <w:t xml:space="preserve"> – бессознательное женское и мужское в мужчине и женщине соответственно. Распознать эти образы можно тогда, когда они спроецированы в каком-либо индивиде и помимо его воли выражены в нём. Так, например, анима проявляется в виде иррациональных чувств (нелогичных действий), излишней впечатлительности. Анимус проявляется в виде сдержанности, жесткой организации. </w:t>
      </w:r>
      <w:r>
        <w:rPr>
          <w:rFonts w:ascii="Courier New" w:hAnsi="Courier New"/>
          <w:b/>
          <w:sz w:val="24"/>
          <w:u w:val="single"/>
        </w:rPr>
        <w:t>Символы</w:t>
      </w:r>
      <w:r>
        <w:rPr>
          <w:rFonts w:ascii="Courier New" w:hAnsi="Courier New"/>
          <w:b/>
          <w:sz w:val="24"/>
        </w:rPr>
        <w:t>: анима – Дева Мария, Мона Лиза; анимус: Дон Жуан, Иисус Христос.</w:t>
      </w:r>
    </w:p>
    <w:p w:rsidR="00C406FE" w:rsidRDefault="00D91C8C">
      <w:pPr>
        <w:numPr>
          <w:ilvl w:val="0"/>
          <w:numId w:val="3"/>
        </w:num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i/>
          <w:sz w:val="24"/>
          <w:u w:val="dotted"/>
        </w:rPr>
        <w:t>Самость</w:t>
      </w:r>
      <w:r>
        <w:rPr>
          <w:rFonts w:ascii="Courier New" w:hAnsi="Courier New"/>
          <w:b/>
          <w:sz w:val="24"/>
        </w:rPr>
        <w:t xml:space="preserve"> – наиболее важный архетип, представляющий собой центр личности, объединяющий в себе все компоненты личности, и в результате развития которой человек становится гармоничным и целостным. </w:t>
      </w:r>
      <w:r>
        <w:rPr>
          <w:rFonts w:ascii="Courier New" w:hAnsi="Courier New"/>
          <w:b/>
          <w:sz w:val="24"/>
          <w:u w:val="single"/>
        </w:rPr>
        <w:t>Символ</w:t>
      </w:r>
      <w:r>
        <w:rPr>
          <w:rFonts w:ascii="Courier New" w:hAnsi="Courier New"/>
          <w:b/>
          <w:sz w:val="24"/>
        </w:rPr>
        <w:t xml:space="preserve"> – нимб святого, круг.</w:t>
      </w:r>
    </w:p>
    <w:p w:rsidR="00C406FE" w:rsidRDefault="00C406FE">
      <w:pPr>
        <w:jc w:val="center"/>
        <w:rPr>
          <w:rFonts w:ascii="Courier New" w:hAnsi="Courier New"/>
          <w:b/>
          <w:sz w:val="24"/>
        </w:rPr>
      </w:pPr>
    </w:p>
    <w:p w:rsidR="00C406FE" w:rsidRDefault="00D91C8C">
      <w:pPr>
        <w:jc w:val="center"/>
        <w:rPr>
          <w:rFonts w:ascii="Courier New" w:hAnsi="Courier New"/>
          <w:b/>
          <w:sz w:val="24"/>
          <w:u w:val="wave"/>
        </w:rPr>
      </w:pPr>
      <w:r>
        <w:rPr>
          <w:rFonts w:ascii="Courier New" w:hAnsi="Courier New"/>
          <w:b/>
          <w:sz w:val="24"/>
          <w:u w:val="wave"/>
        </w:rPr>
        <w:t>Развитие личности по Юнгу.</w:t>
      </w:r>
    </w:p>
    <w:p w:rsidR="00C406FE" w:rsidRDefault="00D91C8C">
      <w:pPr>
        <w:pStyle w:val="2"/>
      </w:pPr>
      <w:r>
        <w:t xml:space="preserve">В отличие от Фрейда, который придавал особое значение ранним годам жизни человека, как основы развития личности, Юнг рассматривал личность как эволюцию на протяжении всей жизни. </w:t>
      </w:r>
      <w:r>
        <w:rPr>
          <w:u w:val="single"/>
        </w:rPr>
        <w:t>Развитие личности по Юнгу</w:t>
      </w:r>
      <w:r>
        <w:t xml:space="preserve"> – попытка обретения самости, полная реализация своего «я», т.е. становление единого и неповторимого индивида. Этот процесс – индивидуация, его итогом выступает личностный рост или самореализация. Именно этот процесс Юнг считал основой психической жизни человека. Однако, это конечная стадия доступна только высокоразвитым и высокоорганизованным людям, которые обладают уникальными способностями, и она недоступна большинству людей.</w:t>
      </w:r>
    </w:p>
    <w:p w:rsidR="00C406FE" w:rsidRDefault="00D91C8C">
      <w:pPr>
        <w:pStyle w:val="2"/>
      </w:pPr>
      <w:r>
        <w:t>Иррационалистические, мистические стороны концепции Юнга были использованы для теологических спекуляций, для обоснования абстрактного искусства, архаизации искусства, доказательства демонического, бессознательного характера художественного творчества. Вместе с тем работы Юнга способствовали появлению исследований по сравнительной мифологии; получила известность его концепция психологических типов: экстравертированных и интравертированных. Основные сочинения: «Метаморфозы и символы либидо» (1912, с 1952 – «Символы превращения»), «Психологические типы» (1921), «Отношения между Я и бессознательным» (1928).</w:t>
      </w:r>
      <w:bookmarkStart w:id="0" w:name="_GoBack"/>
      <w:bookmarkEnd w:id="0"/>
    </w:p>
    <w:sectPr w:rsidR="00C406FE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FE" w:rsidRDefault="00D91C8C">
      <w:r>
        <w:separator/>
      </w:r>
    </w:p>
  </w:endnote>
  <w:endnote w:type="continuationSeparator" w:id="0">
    <w:p w:rsidR="00C406FE" w:rsidRDefault="00D9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FE" w:rsidRDefault="00D91C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06FE" w:rsidRDefault="00C406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FE" w:rsidRDefault="00D91C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406FE" w:rsidRDefault="00C406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FE" w:rsidRDefault="00D91C8C">
      <w:r>
        <w:separator/>
      </w:r>
    </w:p>
  </w:footnote>
  <w:footnote w:type="continuationSeparator" w:id="0">
    <w:p w:rsidR="00C406FE" w:rsidRDefault="00D9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CD8"/>
    <w:multiLevelType w:val="singleLevel"/>
    <w:tmpl w:val="9A460E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C62119F"/>
    <w:multiLevelType w:val="singleLevel"/>
    <w:tmpl w:val="6682E87A"/>
    <w:lvl w:ilvl="0">
      <w:start w:val="1"/>
      <w:numFmt w:val="decimal"/>
      <w:lvlText w:val="%1)"/>
      <w:lvlJc w:val="left"/>
      <w:pPr>
        <w:tabs>
          <w:tab w:val="num" w:pos="2133"/>
        </w:tabs>
        <w:ind w:left="2133" w:hanging="1140"/>
      </w:pPr>
      <w:rPr>
        <w:rFonts w:hint="default"/>
      </w:rPr>
    </w:lvl>
  </w:abstractNum>
  <w:abstractNum w:abstractNumId="2">
    <w:nsid w:val="2AB80614"/>
    <w:multiLevelType w:val="singleLevel"/>
    <w:tmpl w:val="9DAE96B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C8C"/>
    <w:rsid w:val="003C4BBF"/>
    <w:rsid w:val="00C406FE"/>
    <w:rsid w:val="00D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A150-580C-4CA9-BD9B-C43D2529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93"/>
      <w:jc w:val="both"/>
    </w:pPr>
    <w:rPr>
      <w:rFonts w:ascii="Courier New" w:hAnsi="Courier New"/>
      <w:b/>
      <w:sz w:val="24"/>
    </w:rPr>
  </w:style>
  <w:style w:type="paragraph" w:styleId="2">
    <w:name w:val="Body Text Indent 2"/>
    <w:basedOn w:val="a"/>
    <w:semiHidden/>
    <w:pPr>
      <w:ind w:firstLine="709"/>
      <w:jc w:val="both"/>
    </w:pPr>
    <w:rPr>
      <w:rFonts w:ascii="Courier New" w:hAnsi="Courier New"/>
      <w:b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Карл Густав Юнг (1875-1961) – швейцарский психолог, в период с 1907-1912гг – ближайший сторонник Фрейда</vt:lpstr>
    </vt:vector>
  </TitlesOfParts>
  <Company>" 17й домик FANS "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Густав Юнг (1875-1961) – швейцарский психолог, в период с 1907-1912гг – ближайший сторонник Фрейда</dc:title>
  <dc:subject/>
  <dc:creator>Оленёнок</dc:creator>
  <cp:keywords/>
  <cp:lastModifiedBy>admin</cp:lastModifiedBy>
  <cp:revision>2</cp:revision>
  <dcterms:created xsi:type="dcterms:W3CDTF">2014-02-13T18:00:00Z</dcterms:created>
  <dcterms:modified xsi:type="dcterms:W3CDTF">2014-02-13T18:00:00Z</dcterms:modified>
</cp:coreProperties>
</file>