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EC" w:rsidRPr="00135AEC" w:rsidRDefault="00135AEC" w:rsidP="00135AEC">
      <w:pPr>
        <w:spacing w:before="120"/>
        <w:jc w:val="center"/>
        <w:rPr>
          <w:b/>
          <w:bCs/>
          <w:sz w:val="32"/>
          <w:szCs w:val="32"/>
        </w:rPr>
      </w:pPr>
      <w:r w:rsidRPr="00135AEC">
        <w:rPr>
          <w:b/>
          <w:bCs/>
          <w:sz w:val="32"/>
          <w:szCs w:val="32"/>
        </w:rPr>
        <w:t xml:space="preserve">Картина мира </w:t>
      </w:r>
    </w:p>
    <w:p w:rsidR="00135AEC" w:rsidRPr="00570023" w:rsidRDefault="00135AEC" w:rsidP="00135AEC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135AEC" w:rsidRPr="0039791F" w:rsidRDefault="00135AEC" w:rsidP="00135AEC">
      <w:pPr>
        <w:spacing w:before="120"/>
        <w:ind w:firstLine="567"/>
        <w:jc w:val="both"/>
      </w:pPr>
      <w:r>
        <w:t>К</w:t>
      </w:r>
      <w:r w:rsidRPr="0039791F">
        <w:t xml:space="preserve">артина мира - система интуитивных представлений о реальности. </w:t>
      </w:r>
      <w:r>
        <w:t>Картину мира</w:t>
      </w:r>
      <w:r w:rsidRPr="0039791F">
        <w:t xml:space="preserve"> можно выделить, описать или реконструировать у любой социопсихологической единицы - от нации или этноса до какой-либо социальной или профессиональной группы или отдельной личности. Каждому отрезку исторического времени соответствует своя </w:t>
      </w:r>
      <w:r>
        <w:t>к</w:t>
      </w:r>
      <w:r w:rsidRPr="0039791F">
        <w:t xml:space="preserve">артина мира . </w:t>
      </w:r>
      <w:r>
        <w:t>К</w:t>
      </w:r>
      <w:r w:rsidRPr="0039791F">
        <w:t xml:space="preserve">артина мира  древних индийцев не похожа на </w:t>
      </w:r>
      <w:r>
        <w:t>картину мира</w:t>
      </w:r>
      <w:r w:rsidRPr="0039791F">
        <w:t xml:space="preserve">  средневековых рыцарей, а </w:t>
      </w:r>
      <w:r>
        <w:t>к</w:t>
      </w:r>
      <w:r w:rsidRPr="0039791F">
        <w:t xml:space="preserve">артина мира  рыцарей не похожа на </w:t>
      </w:r>
      <w:r>
        <w:t>картину мира</w:t>
      </w:r>
      <w:r w:rsidRPr="0039791F">
        <w:t xml:space="preserve">  их современников-монахов. В свою очередь, </w:t>
      </w:r>
      <w:r>
        <w:t>к</w:t>
      </w:r>
      <w:r w:rsidRPr="0039791F">
        <w:t xml:space="preserve">артина мира  монахов-доминиканцев не похожа на </w:t>
      </w:r>
      <w:r>
        <w:t>картину мира</w:t>
      </w:r>
      <w:r w:rsidRPr="0039791F">
        <w:t xml:space="preserve"> францисканцев и т. д.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 xml:space="preserve">В то же время, можно выделить универсальную </w:t>
      </w:r>
      <w:r>
        <w:t>картину мира</w:t>
      </w:r>
      <w:r w:rsidRPr="0039791F">
        <w:t xml:space="preserve"> , свойственную всему человечеству, правда, она будет слишком абстрактна. Так, для всех людей, по-видимому, характерна бинарная оппозиция (основной инструмент при описании или реконструкции </w:t>
      </w:r>
      <w:r>
        <w:t>картины мира</w:t>
      </w:r>
      <w:r w:rsidRPr="0039791F">
        <w:t>) белого и черного, но у одних групп белое будет соответствовать положительному началу - жизни, а черное - отрицательному началу - смерти, а у других, например, китайцев, наоборот. У любого народа будет свое представление о добре и зле, о нормах и ценностях, но у каждого народа эти представления будут различными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 xml:space="preserve">У отдельной личности </w:t>
      </w:r>
      <w:r>
        <w:t>к</w:t>
      </w:r>
      <w:r w:rsidRPr="0039791F">
        <w:t xml:space="preserve">артина мира будет детерминирована прежде всего его характером: у сангвиника-экстраверта и реалиста </w:t>
      </w:r>
      <w:r>
        <w:t>к</w:t>
      </w:r>
      <w:r w:rsidRPr="0039791F">
        <w:t xml:space="preserve">артина мира будет явно противоположной </w:t>
      </w:r>
      <w:r>
        <w:t>картине мира</w:t>
      </w:r>
      <w:r w:rsidRPr="0039791F">
        <w:t xml:space="preserve"> шизоида-интроверта и аутиста (см. аутистическое мышление). Своя </w:t>
      </w:r>
      <w:r>
        <w:t>к</w:t>
      </w:r>
      <w:r w:rsidRPr="0039791F">
        <w:t xml:space="preserve">артина мира будет у параноика и у больного шизофренией и психозом. </w:t>
      </w:r>
      <w:r>
        <w:t>К</w:t>
      </w:r>
      <w:r w:rsidRPr="0039791F">
        <w:t>артина мира</w:t>
      </w:r>
      <w:r>
        <w:t xml:space="preserve"> </w:t>
      </w:r>
      <w:r w:rsidRPr="0039791F">
        <w:t>будет меняться при измененных состояниях сознания.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>Человек, погруженный в виртуальную реальность, также будет видеть мир совершенно по-своему.</w:t>
      </w:r>
    </w:p>
    <w:p w:rsidR="00135AEC" w:rsidRPr="0039791F" w:rsidRDefault="00135AEC" w:rsidP="00135AEC">
      <w:pPr>
        <w:spacing w:before="120"/>
        <w:ind w:firstLine="567"/>
        <w:jc w:val="both"/>
      </w:pPr>
      <w:r>
        <w:t>К</w:t>
      </w:r>
      <w:r w:rsidRPr="0039791F">
        <w:t>артина мира  опосредована тем культурным языком, на котором говорит данная группа (см. гипотеза лингвистической относительности).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 xml:space="preserve">Термин </w:t>
      </w:r>
      <w:r>
        <w:t>«к</w:t>
      </w:r>
      <w:r w:rsidRPr="0039791F">
        <w:t>артина мира</w:t>
      </w:r>
      <w:r>
        <w:t>»</w:t>
      </w:r>
      <w:r w:rsidRPr="0039791F">
        <w:t xml:space="preserve">  был введен впервые Людвигом Витгенштейном в "Логико-философском трактате", но в антропологию и семиотику он пришел из трудов немецкого ученого Лео Вайсгербера.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 xml:space="preserve">Можно ли описать </w:t>
      </w:r>
      <w:r>
        <w:t>картину мира</w:t>
      </w:r>
      <w:r w:rsidRPr="0039791F">
        <w:t xml:space="preserve"> ХХ в.? Прежде всего ясно, что будут очень различаться </w:t>
      </w:r>
      <w:r>
        <w:t>картины мира</w:t>
      </w:r>
      <w:r w:rsidRPr="0039791F">
        <w:t xml:space="preserve">  начала, середины и конца века; </w:t>
      </w:r>
      <w:r>
        <w:t>к</w:t>
      </w:r>
      <w:r w:rsidRPr="0039791F">
        <w:t xml:space="preserve">артина мира венской культуры начала века будет не похожа на </w:t>
      </w:r>
      <w:r>
        <w:t>картину мира</w:t>
      </w:r>
      <w:r w:rsidRPr="0039791F">
        <w:t xml:space="preserve">  петербургской культуры "серебряного века" и т. д. Свои </w:t>
      </w:r>
      <w:r>
        <w:t>картины мира</w:t>
      </w:r>
      <w:r w:rsidRPr="0039791F">
        <w:t xml:space="preserve"> у символизма, акмеизма, сюрреализма, постмодернизма. И все же ХХ в. не был бы единством, если бы нельзя было хоть в общих чертах обрисовать его К. м. в целом.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 xml:space="preserve">Для этого сравним </w:t>
      </w:r>
      <w:r>
        <w:t>картину мира</w:t>
      </w:r>
      <w:r w:rsidRPr="0039791F">
        <w:t xml:space="preserve">, характерную для ХIХ в., и - по контрасту - </w:t>
      </w:r>
      <w:r>
        <w:t>картину мира</w:t>
      </w:r>
      <w:r w:rsidRPr="0039791F">
        <w:t xml:space="preserve"> ХХ в.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 xml:space="preserve">В целом, если сопоставить представления о мире ХIХ и ХХ вв., то надо будет вспомнить самое фундаментальное традиционное философское противопоставление бытия и сознания. В ХIХ в. это противопоставление было действительно очень важным и в целом картина была позитивистской, или материалистической, то есть бытие представлялось первичным, а сознание вторичным. Конечно, большую роль в ХIХ в. играли идеалистические и романтические представления, где все было наоборот, но в целом </w:t>
      </w:r>
      <w:r>
        <w:t>картина мира</w:t>
      </w:r>
      <w:r w:rsidRPr="0039791F">
        <w:t xml:space="preserve">  ХIХ в. видится именно такой - позитивистской.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 xml:space="preserve">Что в этом смысле можно сказать о ХХ в.? Наверное, то, что здесь вся эта оппозиция перестала играть роль: противопоставление бытия и сознания перестало играть в ХХ в. определяющую роль. Действительно, уже логический позитивизм отменил проблему соотношения бытия и сознания как псевдопроблему традиционной философии и на ее место поставил другое противопоставление - языка и реальности. Поэтому термин "язык" остался у философов и лингвистов, а наиболее фундаментальной оппозицией </w:t>
      </w:r>
      <w:r>
        <w:t>картине мира</w:t>
      </w:r>
      <w:r w:rsidRPr="0039791F">
        <w:t xml:space="preserve">  ХХ в. стало противопоставление текст - реальность.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>Причем, мифологически</w:t>
      </w:r>
      <w:r>
        <w:t xml:space="preserve"> </w:t>
      </w:r>
      <w:r w:rsidRPr="0039791F">
        <w:t>сняв предшествующую оппозицию бытия и сознания, новая оппозиция заменила ее инвертированно есть пропорция - бытие - сознание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>I I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 xml:space="preserve">реальность - текст 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 xml:space="preserve">не состоялась. В целом для </w:t>
      </w:r>
      <w:r>
        <w:t>картины мира</w:t>
      </w:r>
      <w:r w:rsidRPr="0039791F">
        <w:t xml:space="preserve"> ХХ в. характерно представление о первичности Текста или же вопрос о первичности и вторичности подобных категорий вообще снимался, как это было в аналитической философии и феноменологии.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 xml:space="preserve">Из этого главного различия следуют все остальные различия: три кита культуры начала ХХ в. - кино, психоанализ и теория относительности - резко сдвинули </w:t>
      </w:r>
      <w:r>
        <w:t>картину мира</w:t>
      </w:r>
      <w:r w:rsidRPr="0039791F">
        <w:t xml:space="preserve">  ХХ в. в сторону первичности, большей фундаментальности сознания, вымысла, иллюзии. Развитие и фундаментальность интровертированных "шизоидных" культурных направлений мысли и искусства - мы уже перечисляли их - усугубило эту картину.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 xml:space="preserve">Если рассматривать </w:t>
      </w:r>
      <w:r>
        <w:t>картину мира</w:t>
      </w:r>
      <w:r w:rsidRPr="0039791F">
        <w:t xml:space="preserve">  ХХ в. динамически, то наиболее важным в этой динамике, как кажется, будет проблема поиска границ между текстом и реальностью. Радикальный метод решения - все, что мы принимаем за реальность, на самом деле текст, как это было у символистов, обэриутов и в постмодернизме,- в целом не удовлетворяет среднему сознанию ХХ в. Не надо забывать, что именно ХХ в. характеризуется повышенным вниманием к среднему сознанию, отсюда важность массовой культуры, которой, кстати, почти не было в ХIХ в. Для среднего сознания ХХ века, привыкшего к чудесам техники и массовым коммуникациям, характерна противоположная постановка вопроса: все - реальность. И то и другое решение проблемы мифологично. Что значит "все реальность"? Человек, который смотрит триллеры и фильмы ужасов и играет в компьютерные игры, понимает, что это не "на самом деле". Но в совокупной реальности ХIХ в.; включающей в себя и вымысел как языковую игру, пусть даже просто необходимую для того, чтобы расслабиться, всего этого не было. Поэтому мы и говорим, что для рядового сознания человека ХХ в. холодильник и триллер в каком-то смысле равным образом предметы реальности.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>В ХХ в. очень многое изменилось по сравнению с ХIХ в. - понятие о пространстве, времени, событии. Все это интериоризовалось, то есть стало неотъемлемой частью неразрывного единства наблюдателя и наблюдаемого. Это еще одно фундаментальные отличие ХХ в. от ХIХ в</w:t>
      </w:r>
      <w:r>
        <w:t>.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 xml:space="preserve">И пожалуй, третье и не менее важное - это то, что ХХ в понял, что ни одна </w:t>
      </w:r>
      <w:r>
        <w:t>картина мира</w:t>
      </w:r>
      <w:r w:rsidRPr="0039791F">
        <w:t xml:space="preserve">  в принципе, взятая по отдельности, не является исчерпывающей (см. принцип дополнительности), всегда нужно посмотреть на то, как выглядит обратная сторона медали - только так можно более или менее адекватно судить о целом. </w:t>
      </w:r>
    </w:p>
    <w:p w:rsidR="00135AEC" w:rsidRPr="00FC18BA" w:rsidRDefault="00135AEC" w:rsidP="00135AEC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>Топоров В.Н. Миф. Ритуал. Символ. Образ: Исследования в области мифопоэтического. Избранное. - М., 1995.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>Лотман Ю. М. Внутри мыслящих миров: Человек. Текст. Семиосфера. История.- М., 1996.</w:t>
      </w:r>
    </w:p>
    <w:p w:rsidR="00135AEC" w:rsidRPr="0039791F" w:rsidRDefault="00135AEC" w:rsidP="00135AEC">
      <w:pPr>
        <w:spacing w:before="120"/>
        <w:ind w:firstLine="567"/>
        <w:jc w:val="both"/>
      </w:pPr>
      <w:r w:rsidRPr="0039791F">
        <w:t>Руднев В. Введение в ХХ век. Статьи 1 - 4 // Родник. - М., 1988. ММ 1,3-5,7,11,12</w:t>
      </w:r>
    </w:p>
    <w:p w:rsidR="00135AEC" w:rsidRDefault="00135AEC" w:rsidP="00135AEC">
      <w:pPr>
        <w:spacing w:before="120"/>
        <w:ind w:firstLine="567"/>
        <w:jc w:val="both"/>
      </w:pPr>
      <w:r w:rsidRPr="0039791F">
        <w:t xml:space="preserve">Руднев В. Морфология реальности: Исследование по "философии текста".- М., 1996. </w:t>
      </w:r>
      <w:bookmarkStart w:id="0" w:name="61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AEC"/>
    <w:rsid w:val="00002B5A"/>
    <w:rsid w:val="0010437E"/>
    <w:rsid w:val="00135AEC"/>
    <w:rsid w:val="00316F32"/>
    <w:rsid w:val="0039791F"/>
    <w:rsid w:val="00570023"/>
    <w:rsid w:val="00616072"/>
    <w:rsid w:val="006A5004"/>
    <w:rsid w:val="00710178"/>
    <w:rsid w:val="00764C40"/>
    <w:rsid w:val="0081563E"/>
    <w:rsid w:val="008B35EE"/>
    <w:rsid w:val="00905CC1"/>
    <w:rsid w:val="00B42C45"/>
    <w:rsid w:val="00B47B6A"/>
    <w:rsid w:val="00E713D7"/>
    <w:rsid w:val="00E9199D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5C0463-4BAE-4B99-903A-E2D6C987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35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Картина мира </vt:lpstr>
    </vt:vector>
  </TitlesOfParts>
  <Company>Home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Картина мира </dc:title>
  <dc:subject/>
  <dc:creator>User</dc:creator>
  <cp:keywords/>
  <dc:description/>
  <cp:lastModifiedBy>admin</cp:lastModifiedBy>
  <cp:revision>2</cp:revision>
  <dcterms:created xsi:type="dcterms:W3CDTF">2014-02-14T21:14:00Z</dcterms:created>
  <dcterms:modified xsi:type="dcterms:W3CDTF">2014-02-14T21:14:00Z</dcterms:modified>
</cp:coreProperties>
</file>