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BA" w:rsidRDefault="0019482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Описание </w:t>
      </w:r>
      <w:r>
        <w:rPr>
          <w:b/>
          <w:bCs/>
        </w:rPr>
        <w:br/>
        <w:t>1.1 Окраска</w:t>
      </w:r>
      <w:r>
        <w:rPr>
          <w:b/>
          <w:bCs/>
        </w:rPr>
        <w:br/>
      </w:r>
      <w:r>
        <w:br/>
      </w:r>
      <w:r>
        <w:rPr>
          <w:b/>
          <w:bCs/>
        </w:rPr>
        <w:t>2 Места обитания</w:t>
      </w:r>
      <w:r>
        <w:br/>
      </w:r>
      <w:r>
        <w:rPr>
          <w:b/>
          <w:bCs/>
        </w:rPr>
        <w:t>3 Численность</w:t>
      </w:r>
      <w:r>
        <w:br/>
      </w:r>
      <w:r>
        <w:rPr>
          <w:b/>
          <w:bCs/>
        </w:rPr>
        <w:t>4 Интересные факты</w:t>
      </w:r>
      <w:r>
        <w:br/>
      </w:r>
      <w:r>
        <w:rPr>
          <w:b/>
          <w:bCs/>
        </w:rPr>
        <w:t>5 Охрана</w:t>
      </w:r>
      <w:r>
        <w:br/>
      </w:r>
      <w:r>
        <w:rPr>
          <w:b/>
          <w:bCs/>
        </w:rPr>
        <w:t>Список литературы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F66BA" w:rsidRDefault="0019482B">
      <w:pPr>
        <w:pStyle w:val="a3"/>
      </w:pPr>
      <w:r>
        <w:t>Каспийский улар, или каспийская горная индейка</w:t>
      </w:r>
      <w:r>
        <w:rPr>
          <w:position w:val="10"/>
        </w:rPr>
        <w:t>[1]</w:t>
      </w:r>
      <w:r>
        <w:t> (лат. </w:t>
      </w:r>
      <w:r>
        <w:rPr>
          <w:i/>
          <w:iCs/>
        </w:rPr>
        <w:t>Tetraogallus caspius</w:t>
      </w:r>
      <w:r>
        <w:t>) — птица отряда курообразные, семейства Фазановые. Вид занесён в Красную книгу.</w:t>
      </w:r>
    </w:p>
    <w:p w:rsidR="006F66BA" w:rsidRDefault="0019482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Подвиды каспийского улара: </w:t>
      </w:r>
    </w:p>
    <w:p w:rsidR="006F66BA" w:rsidRDefault="0019482B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Армянский каспийский улар(Tetraogallus caspius tauricus)</w:t>
      </w:r>
      <w:r>
        <w:rPr>
          <w:position w:val="10"/>
        </w:rPr>
        <w:t>[2]</w:t>
      </w:r>
      <w:r>
        <w:t xml:space="preserve"> </w:t>
      </w:r>
    </w:p>
    <w:p w:rsidR="006F66BA" w:rsidRDefault="0019482B">
      <w:pPr>
        <w:pStyle w:val="a3"/>
        <w:numPr>
          <w:ilvl w:val="1"/>
          <w:numId w:val="2"/>
        </w:numPr>
        <w:tabs>
          <w:tab w:val="left" w:pos="1414"/>
        </w:tabs>
      </w:pPr>
      <w:r>
        <w:t>Южнокаспийский улар(Tetraogallus caspius caspius, Tetraogallus transcaspius)</w:t>
      </w:r>
      <w:r>
        <w:rPr>
          <w:position w:val="10"/>
        </w:rPr>
        <w:t>[3]</w:t>
      </w:r>
      <w:r>
        <w:t xml:space="preserve"> 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 xml:space="preserve">1. Описание </w:t>
      </w:r>
    </w:p>
    <w:p w:rsidR="006F66BA" w:rsidRDefault="0019482B">
      <w:pPr>
        <w:pStyle w:val="a3"/>
      </w:pPr>
      <w:r>
        <w:t>По внешнему виду схож с другими видами уларов. Обитает в высокогорьях, чаще всего стайками. Часто перекликаются. При опасности бегут вверх по склону или прячутся. Бегают легко и быстро. Вспугнутые птицы взлетают с криком и всегда облетают гору. Летают хорошо, могут долго планировать.</w:t>
      </w:r>
    </w:p>
    <w:p w:rsidR="006F66BA" w:rsidRDefault="0019482B">
      <w:pPr>
        <w:pStyle w:val="31"/>
        <w:numPr>
          <w:ilvl w:val="0"/>
          <w:numId w:val="0"/>
        </w:numPr>
      </w:pPr>
      <w:r>
        <w:t>1.1. Окраска</w:t>
      </w:r>
    </w:p>
    <w:p w:rsidR="006F66BA" w:rsidRDefault="0019482B">
      <w:pPr>
        <w:pStyle w:val="a3"/>
      </w:pPr>
      <w:r>
        <w:t>Окрас у самцов и самок одинаковый. Верх головы и зашеек, уздечка, щеки и бока шеи — серые. От заушной области на бока шеи протянута широкая белая полоса. Подбородок Каспийского улара как и горло белые. Передняя часть спины покрыта серыми перьями с охристым оттенком. Оставшаяся часть спины и верхняя часть крыльев темно-серые с мелким струйчатым рисунком. Первостепенные и второстепенные маховые белые, с темно-бурыми окончаниями. зоб и передняя часть груди голубовато-серые со слабым охристым налетом. Грудь и брюхо серые. Каспийский улар сливается с окружающим фоном и поэтому бегущие и сидящие птицы малозаметны.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>2. Места обитания</w:t>
      </w:r>
    </w:p>
    <w:p w:rsidR="006F66BA" w:rsidRDefault="0019482B">
      <w:pPr>
        <w:pStyle w:val="a3"/>
      </w:pPr>
      <w:r>
        <w:t>Обитает Каспийский улар в горах Малой Азии (от Тавра до Армянского нагорья, Малого Кавказа и Ирана. На восток проникал в Копетдаг). На данный момент численность и ареал Кавказского улара продолжает быстро сокращаться. В вышеуказанном ареале встречается разбросанно. В основном встречается на крутых склонах в ущельях альпийской и субальпийской зон на высоте от 2400 м до 4000 м над уровнем моря. При сезонных миграциях птицы спускаются до верхней границы лесов. Места обитания улара постепенно деградируют под влиянием выпаса овец.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>3. Численность</w:t>
      </w:r>
    </w:p>
    <w:p w:rsidR="006F66BA" w:rsidRDefault="0019482B">
      <w:pPr>
        <w:pStyle w:val="a3"/>
      </w:pPr>
      <w:r>
        <w:t>Численность Каспийского улара в природе быстро сокращается. Летом 1964 года в Закавказье насчитывалось менее 850 особей. Некоторые популяции стоят на грани вымирания. Это связано с браконьерством, интенсивным выпасом овец и большой численностью наземных хищников (лисица, каменная куница). Экология каспийского улара мало изучена.</w:t>
      </w:r>
    </w:p>
    <w:p w:rsidR="006F66BA" w:rsidRDefault="0019482B">
      <w:pPr>
        <w:pStyle w:val="a3"/>
      </w:pPr>
      <w:r>
        <w:t>В кладке обычно 6—9, иногда количество достигает 12-ти яиц. Соотношение полов в популяциях неравное: самцов больше чем самок в 7—8 раз. Часто кладка и насиживающия самка гибнут от лисицы и каменной куницы. Каспийский улар в основном ведет осёдлый образ жизни, перелетов не совершает.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>4. Интересные факты</w:t>
      </w:r>
    </w:p>
    <w:p w:rsidR="006F66BA" w:rsidRDefault="0019482B">
      <w:pPr>
        <w:pStyle w:val="a3"/>
      </w:pPr>
      <w:r>
        <w:t>Изображение Каспийского улара нанесено на серебряную Туркменскую монету достоинством 500 манат</w:t>
      </w:r>
      <w:r>
        <w:rPr>
          <w:position w:val="10"/>
        </w:rPr>
        <w:t>[4]</w:t>
      </w:r>
      <w:r>
        <w:t>.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>5. Охрана</w:t>
      </w:r>
    </w:p>
    <w:p w:rsidR="006F66BA" w:rsidRDefault="0019482B">
      <w:pPr>
        <w:pStyle w:val="a3"/>
      </w:pPr>
      <w:r>
        <w:t>Каспийский улар внесен в Красную книгу. Вид охраняется, его добыча запрещена.</w:t>
      </w:r>
    </w:p>
    <w:p w:rsidR="006F66BA" w:rsidRDefault="0019482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F66BA" w:rsidRDefault="0019482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65. — 2030 экз. — ISBN 5-200-00643-0</w:t>
      </w:r>
    </w:p>
    <w:p w:rsidR="006F66BA" w:rsidRDefault="0019482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Армянский каспийский улар</w:t>
      </w:r>
    </w:p>
    <w:p w:rsidR="006F66BA" w:rsidRDefault="0019482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Южнокаспийский улар</w:t>
      </w:r>
    </w:p>
    <w:p w:rsidR="006F66BA" w:rsidRDefault="0019482B">
      <w:pPr>
        <w:pStyle w:val="a3"/>
        <w:numPr>
          <w:ilvl w:val="0"/>
          <w:numId w:val="1"/>
        </w:numPr>
        <w:tabs>
          <w:tab w:val="left" w:pos="707"/>
        </w:tabs>
      </w:pPr>
      <w:r>
        <w:t>Þáèëåéíûå Ìîíåòû Öåíòðàëüíîãî Áàíêà Òóðêìåíèñòàíà</w:t>
      </w:r>
    </w:p>
    <w:p w:rsidR="006F66BA" w:rsidRDefault="0019482B">
      <w:pPr>
        <w:pStyle w:val="a3"/>
        <w:spacing w:after="0"/>
      </w:pPr>
      <w:r>
        <w:t>Источник: http://ru.wikipedia.org/wiki/Каспийский_улар</w:t>
      </w:r>
      <w:bookmarkStart w:id="0" w:name="_GoBack"/>
      <w:bookmarkEnd w:id="0"/>
    </w:p>
    <w:sectPr w:rsidR="006F66B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82B"/>
    <w:rsid w:val="0019482B"/>
    <w:rsid w:val="0051339C"/>
    <w:rsid w:val="006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57E72-682F-4F73-AD66-6F184898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2014-04-17T05:54:00Z</dcterms:created>
  <dcterms:modified xsi:type="dcterms:W3CDTF">2014-04-17T05:54:00Z</dcterms:modified>
</cp:coreProperties>
</file>