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42F" w:rsidRDefault="0009442F" w:rsidP="0009442F">
      <w:pPr>
        <w:pStyle w:val="aff9"/>
      </w:pPr>
      <w:bookmarkStart w:id="0" w:name="_Toc152137093"/>
      <w:bookmarkStart w:id="1" w:name="_Toc152137092"/>
    </w:p>
    <w:p w:rsidR="0009442F" w:rsidRDefault="0009442F" w:rsidP="0009442F">
      <w:pPr>
        <w:pStyle w:val="aff9"/>
      </w:pPr>
    </w:p>
    <w:p w:rsidR="0009442F" w:rsidRDefault="0009442F" w:rsidP="0009442F">
      <w:pPr>
        <w:pStyle w:val="aff9"/>
      </w:pPr>
    </w:p>
    <w:p w:rsidR="0009442F" w:rsidRDefault="0009442F" w:rsidP="0009442F">
      <w:pPr>
        <w:pStyle w:val="aff9"/>
      </w:pPr>
    </w:p>
    <w:p w:rsidR="0009442F" w:rsidRDefault="0009442F" w:rsidP="0009442F">
      <w:pPr>
        <w:pStyle w:val="aff9"/>
      </w:pPr>
    </w:p>
    <w:p w:rsidR="0009442F" w:rsidRDefault="0009442F" w:rsidP="0009442F">
      <w:pPr>
        <w:pStyle w:val="aff9"/>
      </w:pPr>
    </w:p>
    <w:p w:rsidR="0009442F" w:rsidRDefault="0009442F" w:rsidP="0009442F">
      <w:pPr>
        <w:pStyle w:val="aff9"/>
      </w:pPr>
    </w:p>
    <w:p w:rsidR="0009442F" w:rsidRDefault="0009442F" w:rsidP="0009442F">
      <w:pPr>
        <w:pStyle w:val="aff9"/>
      </w:pPr>
    </w:p>
    <w:p w:rsidR="0009442F" w:rsidRDefault="0009442F" w:rsidP="0009442F">
      <w:pPr>
        <w:pStyle w:val="aff9"/>
      </w:pPr>
    </w:p>
    <w:p w:rsidR="0009442F" w:rsidRDefault="0009442F" w:rsidP="0009442F">
      <w:pPr>
        <w:pStyle w:val="aff9"/>
      </w:pPr>
    </w:p>
    <w:p w:rsidR="0009442F" w:rsidRPr="0009442F" w:rsidRDefault="0009442F" w:rsidP="0009442F">
      <w:pPr>
        <w:pStyle w:val="aff9"/>
      </w:pPr>
    </w:p>
    <w:p w:rsidR="0009442F" w:rsidRDefault="0009442F" w:rsidP="0009442F">
      <w:pPr>
        <w:pStyle w:val="aff9"/>
      </w:pPr>
      <w:r w:rsidRPr="0009442F">
        <w:t>Реферат:</w:t>
      </w:r>
    </w:p>
    <w:bookmarkEnd w:id="0"/>
    <w:p w:rsidR="0009442F" w:rsidRDefault="0009442F" w:rsidP="0009442F">
      <w:pPr>
        <w:pStyle w:val="aff9"/>
      </w:pPr>
      <w:r w:rsidRPr="0009442F">
        <w:t xml:space="preserve">Каторга и ссылка в России в </w:t>
      </w:r>
      <w:r w:rsidRPr="0009442F">
        <w:rPr>
          <w:lang w:val="en-US"/>
        </w:rPr>
        <w:t>XIX</w:t>
      </w:r>
      <w:r w:rsidRPr="0009442F">
        <w:t xml:space="preserve"> </w:t>
      </w:r>
      <w:r>
        <w:t>-</w:t>
      </w:r>
      <w:r w:rsidRPr="0009442F">
        <w:t xml:space="preserve"> начале </w:t>
      </w:r>
      <w:r w:rsidRPr="0009442F">
        <w:rPr>
          <w:lang w:val="en-US"/>
        </w:rPr>
        <w:t>XX</w:t>
      </w:r>
      <w:r w:rsidRPr="0009442F">
        <w:t xml:space="preserve"> в.</w:t>
      </w:r>
    </w:p>
    <w:p w:rsidR="0009442F" w:rsidRPr="0009442F" w:rsidRDefault="0009442F" w:rsidP="0009442F">
      <w:pPr>
        <w:pStyle w:val="aff3"/>
      </w:pPr>
      <w:r w:rsidRPr="0009442F">
        <w:br w:type="page"/>
      </w:r>
      <w:bookmarkStart w:id="2" w:name="_Toc244224110"/>
      <w:bookmarkStart w:id="3" w:name="_Toc244299766"/>
      <w:r>
        <w:t>Содержание</w:t>
      </w:r>
    </w:p>
    <w:p w:rsidR="0009442F" w:rsidRDefault="0009442F" w:rsidP="0009442F">
      <w:pPr>
        <w:pStyle w:val="2"/>
      </w:pPr>
    </w:p>
    <w:p w:rsidR="000279EE" w:rsidRDefault="000279EE">
      <w:pPr>
        <w:pStyle w:val="25"/>
        <w:rPr>
          <w:smallCaps w:val="0"/>
          <w:noProof/>
          <w:sz w:val="24"/>
          <w:szCs w:val="24"/>
        </w:rPr>
      </w:pPr>
      <w:r w:rsidRPr="0071600B">
        <w:rPr>
          <w:rStyle w:val="af6"/>
          <w:noProof/>
        </w:rPr>
        <w:t>Введение</w:t>
      </w:r>
    </w:p>
    <w:p w:rsidR="000279EE" w:rsidRDefault="000279EE">
      <w:pPr>
        <w:pStyle w:val="25"/>
        <w:rPr>
          <w:smallCaps w:val="0"/>
          <w:noProof/>
          <w:sz w:val="24"/>
          <w:szCs w:val="24"/>
        </w:rPr>
      </w:pPr>
      <w:r w:rsidRPr="0071600B">
        <w:rPr>
          <w:rStyle w:val="af6"/>
          <w:noProof/>
        </w:rPr>
        <w:t>1. Ссылка в России</w:t>
      </w:r>
    </w:p>
    <w:p w:rsidR="000279EE" w:rsidRDefault="000279EE">
      <w:pPr>
        <w:pStyle w:val="25"/>
        <w:rPr>
          <w:smallCaps w:val="0"/>
          <w:noProof/>
          <w:sz w:val="24"/>
          <w:szCs w:val="24"/>
        </w:rPr>
      </w:pPr>
      <w:r w:rsidRPr="0071600B">
        <w:rPr>
          <w:rStyle w:val="af6"/>
          <w:noProof/>
        </w:rPr>
        <w:t>1.1 Ссылка в русском праве</w:t>
      </w:r>
    </w:p>
    <w:p w:rsidR="000279EE" w:rsidRDefault="000279EE">
      <w:pPr>
        <w:pStyle w:val="25"/>
        <w:rPr>
          <w:smallCaps w:val="0"/>
          <w:noProof/>
          <w:sz w:val="24"/>
          <w:szCs w:val="24"/>
        </w:rPr>
      </w:pPr>
      <w:r w:rsidRPr="0071600B">
        <w:rPr>
          <w:rStyle w:val="af6"/>
          <w:noProof/>
        </w:rPr>
        <w:t>1.2 Ссылка политическая</w:t>
      </w:r>
    </w:p>
    <w:p w:rsidR="000279EE" w:rsidRDefault="000279EE">
      <w:pPr>
        <w:pStyle w:val="25"/>
        <w:rPr>
          <w:smallCaps w:val="0"/>
          <w:noProof/>
          <w:sz w:val="24"/>
          <w:szCs w:val="24"/>
        </w:rPr>
      </w:pPr>
      <w:r w:rsidRPr="0071600B">
        <w:rPr>
          <w:rStyle w:val="af6"/>
          <w:noProof/>
        </w:rPr>
        <w:t>1.2.1 Енисейская ссылка</w:t>
      </w:r>
    </w:p>
    <w:p w:rsidR="000279EE" w:rsidRDefault="000279EE">
      <w:pPr>
        <w:pStyle w:val="25"/>
        <w:rPr>
          <w:smallCaps w:val="0"/>
          <w:noProof/>
          <w:sz w:val="24"/>
          <w:szCs w:val="24"/>
        </w:rPr>
      </w:pPr>
      <w:r w:rsidRPr="0071600B">
        <w:rPr>
          <w:rStyle w:val="af6"/>
          <w:noProof/>
        </w:rPr>
        <w:t>2. Роль каторги и ссылки в заселении и освоении Сибири в XIX - начале XX в.</w:t>
      </w:r>
    </w:p>
    <w:p w:rsidR="000279EE" w:rsidRDefault="000279EE">
      <w:pPr>
        <w:pStyle w:val="25"/>
        <w:rPr>
          <w:smallCaps w:val="0"/>
          <w:noProof/>
          <w:sz w:val="24"/>
          <w:szCs w:val="24"/>
        </w:rPr>
      </w:pPr>
      <w:r w:rsidRPr="0071600B">
        <w:rPr>
          <w:rStyle w:val="af6"/>
          <w:noProof/>
        </w:rPr>
        <w:t>2.1 Уголовная ссылка</w:t>
      </w:r>
    </w:p>
    <w:p w:rsidR="000279EE" w:rsidRDefault="000279EE">
      <w:pPr>
        <w:pStyle w:val="25"/>
        <w:rPr>
          <w:smallCaps w:val="0"/>
          <w:noProof/>
          <w:sz w:val="24"/>
          <w:szCs w:val="24"/>
        </w:rPr>
      </w:pPr>
      <w:r w:rsidRPr="0071600B">
        <w:rPr>
          <w:rStyle w:val="af6"/>
          <w:noProof/>
        </w:rPr>
        <w:t>2.2 Политические ссыльные</w:t>
      </w:r>
    </w:p>
    <w:p w:rsidR="000279EE" w:rsidRDefault="000279EE">
      <w:pPr>
        <w:pStyle w:val="25"/>
        <w:rPr>
          <w:smallCaps w:val="0"/>
          <w:noProof/>
          <w:sz w:val="24"/>
          <w:szCs w:val="24"/>
        </w:rPr>
      </w:pPr>
      <w:r w:rsidRPr="0071600B">
        <w:rPr>
          <w:rStyle w:val="af6"/>
          <w:noProof/>
        </w:rPr>
        <w:t>Заключение</w:t>
      </w:r>
    </w:p>
    <w:p w:rsidR="000279EE" w:rsidRDefault="000279EE">
      <w:pPr>
        <w:pStyle w:val="25"/>
        <w:rPr>
          <w:smallCaps w:val="0"/>
          <w:noProof/>
          <w:sz w:val="24"/>
          <w:szCs w:val="24"/>
        </w:rPr>
      </w:pPr>
      <w:r w:rsidRPr="0071600B">
        <w:rPr>
          <w:rStyle w:val="af6"/>
          <w:noProof/>
        </w:rPr>
        <w:t>Литература</w:t>
      </w:r>
    </w:p>
    <w:p w:rsidR="0009442F" w:rsidRPr="0009442F" w:rsidRDefault="0009442F" w:rsidP="0009442F">
      <w:pPr>
        <w:ind w:firstLine="709"/>
      </w:pPr>
    </w:p>
    <w:p w:rsidR="0009442F" w:rsidRPr="0009442F" w:rsidRDefault="0009442F" w:rsidP="0009442F">
      <w:pPr>
        <w:pStyle w:val="2"/>
      </w:pPr>
      <w:r>
        <w:br w:type="page"/>
      </w:r>
      <w:bookmarkStart w:id="4" w:name="_Toc257360283"/>
      <w:r>
        <w:t>Введение</w:t>
      </w:r>
      <w:bookmarkEnd w:id="2"/>
      <w:bookmarkEnd w:id="3"/>
      <w:bookmarkEnd w:id="4"/>
    </w:p>
    <w:p w:rsidR="0009442F" w:rsidRDefault="0009442F" w:rsidP="0009442F">
      <w:pPr>
        <w:ind w:firstLine="709"/>
      </w:pPr>
    </w:p>
    <w:p w:rsidR="0009442F" w:rsidRDefault="0009442F" w:rsidP="0009442F">
      <w:pPr>
        <w:ind w:firstLine="709"/>
      </w:pPr>
      <w:r w:rsidRPr="0009442F">
        <w:t>Ссылка - вид уголовного наказания, состоит в удалении осужденного из места его жительства с обязательным поселением в определенной местности.</w:t>
      </w:r>
    </w:p>
    <w:p w:rsidR="0009442F" w:rsidRDefault="0009442F" w:rsidP="0009442F">
      <w:pPr>
        <w:ind w:firstLine="709"/>
      </w:pPr>
      <w:r w:rsidRPr="0009442F">
        <w:t>В зарубежных европейских государствах ссылка в качестве меры уголовного наказания была введена еще в XV-XVI вв. Из Великобритании преступники ссылались в Америку</w:t>
      </w:r>
      <w:r>
        <w:t xml:space="preserve"> (</w:t>
      </w:r>
      <w:r w:rsidRPr="0009442F">
        <w:t>до 1776 г</w:t>
      </w:r>
      <w:r w:rsidR="000279EE">
        <w:t>.</w:t>
      </w:r>
      <w:r w:rsidRPr="0009442F">
        <w:t>) и в Австралию</w:t>
      </w:r>
      <w:r>
        <w:t xml:space="preserve"> (</w:t>
      </w:r>
      <w:r w:rsidRPr="0009442F">
        <w:t>до 1852 г</w:t>
      </w:r>
      <w:r w:rsidR="000279EE">
        <w:t>.</w:t>
      </w:r>
      <w:r w:rsidRPr="0009442F">
        <w:t>), что служило также целям заселения новых территорий. Широкое распространение получила ссылка</w:t>
      </w:r>
      <w:r>
        <w:t xml:space="preserve"> (</w:t>
      </w:r>
      <w:r w:rsidRPr="0009442F">
        <w:t>релегация) рецидивистов из Франции, откуда их</w:t>
      </w:r>
      <w:r>
        <w:t xml:space="preserve"> (</w:t>
      </w:r>
      <w:r w:rsidRPr="0009442F">
        <w:t>до 1946 г) ссылали во Французскую Гвиану и Новую Каледонию. Особым видом ссылки во Франции была депортация. В некоторых странах Западной Европы ссылка сохранялась до 1970-х гг.</w:t>
      </w:r>
    </w:p>
    <w:p w:rsidR="0009442F" w:rsidRDefault="0009442F" w:rsidP="0009442F">
      <w:pPr>
        <w:ind w:firstLine="709"/>
      </w:pPr>
      <w:r w:rsidRPr="0009442F">
        <w:t>В России применялись по суду или в административном порядке</w:t>
      </w:r>
      <w:r>
        <w:t xml:space="preserve"> (</w:t>
      </w:r>
      <w:r w:rsidRPr="0009442F">
        <w:t>административная ссылка), главным образом в отношении лиц, обвинявшихся в политических преступлениях. Сложилась в XVI - XVII вв</w:t>
      </w:r>
      <w:r>
        <w:t>.,</w:t>
      </w:r>
      <w:r w:rsidRPr="0009442F">
        <w:t xml:space="preserve"> наибольшее распространение получила в XIX - начале XX вв.</w:t>
      </w:r>
    </w:p>
    <w:p w:rsidR="0009442F" w:rsidRPr="0009442F" w:rsidRDefault="0009442F" w:rsidP="0009442F">
      <w:pPr>
        <w:pStyle w:val="2"/>
      </w:pPr>
      <w:r w:rsidRPr="0009442F">
        <w:br w:type="page"/>
      </w:r>
      <w:bookmarkStart w:id="5" w:name="_Toc256855468"/>
      <w:bookmarkStart w:id="6" w:name="_Toc257360284"/>
      <w:r w:rsidRPr="0009442F">
        <w:t>1. Ссылка в России</w:t>
      </w:r>
      <w:bookmarkEnd w:id="5"/>
      <w:bookmarkEnd w:id="6"/>
    </w:p>
    <w:p w:rsidR="0009442F" w:rsidRDefault="0009442F" w:rsidP="0009442F">
      <w:pPr>
        <w:ind w:firstLine="709"/>
      </w:pPr>
    </w:p>
    <w:p w:rsidR="0009442F" w:rsidRDefault="0009442F" w:rsidP="0009442F">
      <w:pPr>
        <w:ind w:firstLine="709"/>
      </w:pPr>
      <w:r w:rsidRPr="0009442F">
        <w:t>Ссылка, по законам Российской Империи, удаление преступника из государства в отдаленную местность. Первоначальная ее форма -</w:t>
      </w:r>
      <w:r>
        <w:t xml:space="preserve"> "</w:t>
      </w:r>
      <w:r w:rsidRPr="0009442F">
        <w:t>выбытие вон из земли</w:t>
      </w:r>
      <w:r>
        <w:t>", т.е.</w:t>
      </w:r>
      <w:r w:rsidRPr="0009442F">
        <w:t xml:space="preserve"> переселение с места постоянного жительства в другое по указанию царя. Обычно эта мера применялась в отношении населения присоединенных городов</w:t>
      </w:r>
      <w:r>
        <w:t xml:space="preserve"> (</w:t>
      </w:r>
      <w:r w:rsidRPr="0009442F">
        <w:t>напр. Новгорода, Пскова); со времени царствования Ивана IV она получила широкое распространение, являясь выражением опалы, которой царь подвергал своих ослушников.</w:t>
      </w:r>
    </w:p>
    <w:p w:rsidR="0009442F" w:rsidRDefault="0009442F" w:rsidP="0009442F">
      <w:pPr>
        <w:ind w:firstLine="709"/>
      </w:pPr>
      <w:r w:rsidRPr="0009442F">
        <w:t>Параллельно развивалось и значение ссылки как меры, заменявшей иные наказания, преимущественно смертную казнь.</w:t>
      </w:r>
    </w:p>
    <w:p w:rsidR="0009442F" w:rsidRDefault="0009442F" w:rsidP="0009442F">
      <w:pPr>
        <w:ind w:firstLine="709"/>
        <w:rPr>
          <w:i/>
          <w:iCs/>
        </w:rPr>
      </w:pPr>
      <w:bookmarkStart w:id="7" w:name="_Toc256855469"/>
    </w:p>
    <w:p w:rsidR="0009442F" w:rsidRPr="0009442F" w:rsidRDefault="0009442F" w:rsidP="0009442F">
      <w:pPr>
        <w:pStyle w:val="2"/>
      </w:pPr>
      <w:bookmarkStart w:id="8" w:name="_Toc257360285"/>
      <w:r>
        <w:t xml:space="preserve">1.1 </w:t>
      </w:r>
      <w:r w:rsidRPr="0009442F">
        <w:t>Ссылка в русском праве</w:t>
      </w:r>
      <w:bookmarkEnd w:id="7"/>
      <w:bookmarkEnd w:id="8"/>
    </w:p>
    <w:p w:rsidR="0009442F" w:rsidRDefault="0009442F" w:rsidP="0009442F">
      <w:pPr>
        <w:ind w:firstLine="709"/>
      </w:pPr>
    </w:p>
    <w:p w:rsidR="0009442F" w:rsidRDefault="0009442F" w:rsidP="0009442F">
      <w:pPr>
        <w:ind w:firstLine="709"/>
      </w:pPr>
      <w:r w:rsidRPr="0009442F">
        <w:t>В XVII в. ссылка уже входит в карательную систему, и Уложение 1648 использует ее весьма широко, присуждая к ней за самые разнообразные деяния.</w:t>
      </w:r>
    </w:p>
    <w:p w:rsidR="0009442F" w:rsidRDefault="0009442F" w:rsidP="0009442F">
      <w:pPr>
        <w:ind w:firstLine="709"/>
      </w:pPr>
      <w:r w:rsidRPr="0009442F">
        <w:t>Ссылка в русском праве понималась в высшей степени своеобразно. Если на Западе государство стремилось к очищению путем ссылки метрополии или к колонизации отдельных провинций, то русское правительство к этим целям присоединяло еще третью: извлечение из личности преступника и его труда наибольшей выгоды для государства. Преступник ссылался и этим очищал город, в котором совершил преступление; уже в самом факте переселения русское право видело достаточное наказание. Но по прибытии на место ссылки преступник оставался на свободе и занимался тем делом, на которое был привлечен. Этим объясняется и большое разнообразие местностей, куда ссылались преступники</w:t>
      </w:r>
      <w:r>
        <w:t xml:space="preserve"> (</w:t>
      </w:r>
      <w:r w:rsidRPr="0009442F">
        <w:t>малороссийские города, Севск, Сибирь), и чрезвычайная индивидуализация наказания по виду работ. Так, различались: ссылка на пашню, в посад, в службу.</w:t>
      </w:r>
    </w:p>
    <w:p w:rsidR="0009442F" w:rsidRDefault="0009442F" w:rsidP="0009442F">
      <w:pPr>
        <w:ind w:firstLine="709"/>
      </w:pPr>
      <w:r w:rsidRPr="0009442F">
        <w:t>При Петре I получили осуществление идеи Виниуса о создании своего галерного флота и о его снабжении гребцами из числа преступников. Но Петру I рабочие руки нужны были не только на галеры. В С. - Петербург, Гогервин</w:t>
      </w:r>
      <w:r>
        <w:t xml:space="preserve"> (</w:t>
      </w:r>
      <w:r w:rsidRPr="0009442F">
        <w:t>Балтийский порт), Даурские и Нерчинские рудники, в Оренбургский край - словом, во все места, где нужен был тяжелый труд, направлялись ссыльные. Принудительные работы получили техническое название каторжных</w:t>
      </w:r>
      <w:r>
        <w:t xml:space="preserve"> (</w:t>
      </w:r>
      <w:r w:rsidRPr="0009442F">
        <w:t>от каторга - гребное судно, галера). Они разделились на корабельные, адмиралтейские, портовые, рудниковые и заводские; при Павле I была осуществлена попытка классифицировать ссыльных по свойству работ.</w:t>
      </w:r>
    </w:p>
    <w:p w:rsidR="0009442F" w:rsidRDefault="0009442F" w:rsidP="0009442F">
      <w:pPr>
        <w:ind w:firstLine="709"/>
      </w:pPr>
      <w:r w:rsidRPr="0009442F">
        <w:t>Наряду с ссылкой на каторжные работы практиковалась и ссылка на поселение. Поселенцам предписывалось выделять землю, давать семена и инструменты, освобождать первое время от податей.</w:t>
      </w:r>
    </w:p>
    <w:p w:rsidR="0009442F" w:rsidRDefault="0009442F" w:rsidP="0009442F">
      <w:pPr>
        <w:ind w:firstLine="709"/>
      </w:pPr>
      <w:r w:rsidRPr="0009442F">
        <w:t>В 1822 при участии М</w:t>
      </w:r>
      <w:r>
        <w:t xml:space="preserve">.М. </w:t>
      </w:r>
      <w:r w:rsidRPr="0009442F">
        <w:t>Сперанского</w:t>
      </w:r>
      <w:r w:rsidRPr="0009442F">
        <w:rPr>
          <w:rStyle w:val="ad"/>
          <w:color w:val="000000"/>
        </w:rPr>
        <w:footnoteReference w:id="1"/>
      </w:r>
      <w:r w:rsidRPr="0009442F">
        <w:t>, были выработаны и приняты</w:t>
      </w:r>
      <w:r>
        <w:t xml:space="preserve"> "</w:t>
      </w:r>
      <w:r w:rsidRPr="0009442F">
        <w:t>Устав о ссыльных</w:t>
      </w:r>
      <w:r>
        <w:t xml:space="preserve">" </w:t>
      </w:r>
      <w:r w:rsidRPr="0009442F">
        <w:t>и</w:t>
      </w:r>
      <w:r>
        <w:t xml:space="preserve"> "</w:t>
      </w:r>
      <w:r w:rsidRPr="0009442F">
        <w:t>Устав об этапах в сибирских губерниях</w:t>
      </w:r>
      <w:r>
        <w:t>".</w:t>
      </w:r>
    </w:p>
    <w:p w:rsidR="0009442F" w:rsidRDefault="0009442F" w:rsidP="0009442F">
      <w:pPr>
        <w:ind w:firstLine="709"/>
      </w:pPr>
      <w:r w:rsidRPr="0009442F">
        <w:t>По Уставу о ссыльных поселенцев разделяли на 6 разрядов:</w:t>
      </w:r>
    </w:p>
    <w:p w:rsidR="0009442F" w:rsidRDefault="0009442F" w:rsidP="0009442F">
      <w:pPr>
        <w:ind w:firstLine="709"/>
      </w:pPr>
      <w:r w:rsidRPr="0009442F">
        <w:t>1) временных заводских рабочих,</w:t>
      </w:r>
      <w:r w:rsidRPr="0009442F">
        <w:rPr>
          <w:b/>
          <w:bCs/>
        </w:rPr>
        <w:t xml:space="preserve"> </w:t>
      </w:r>
      <w:r w:rsidRPr="0009442F">
        <w:t>трудившихся наряду с каторжниками</w:t>
      </w:r>
      <w:r>
        <w:t>;</w:t>
      </w:r>
    </w:p>
    <w:p w:rsidR="0009442F" w:rsidRDefault="0009442F" w:rsidP="0009442F">
      <w:pPr>
        <w:ind w:firstLine="709"/>
      </w:pPr>
      <w:r>
        <w:t>2)</w:t>
      </w:r>
      <w:r w:rsidRPr="0009442F">
        <w:t xml:space="preserve"> дорожных рабочих</w:t>
      </w:r>
      <w:r>
        <w:t>;</w:t>
      </w:r>
    </w:p>
    <w:p w:rsidR="0009442F" w:rsidRDefault="0009442F" w:rsidP="0009442F">
      <w:pPr>
        <w:ind w:firstLine="709"/>
      </w:pPr>
      <w:r>
        <w:t>3)</w:t>
      </w:r>
      <w:r w:rsidRPr="0009442F">
        <w:t xml:space="preserve"> ремесленников</w:t>
      </w:r>
      <w:r>
        <w:t>;</w:t>
      </w:r>
    </w:p>
    <w:p w:rsidR="0009442F" w:rsidRDefault="0009442F" w:rsidP="0009442F">
      <w:pPr>
        <w:ind w:firstLine="709"/>
      </w:pPr>
      <w:r>
        <w:t>4)</w:t>
      </w:r>
      <w:r w:rsidRPr="0009442F">
        <w:t xml:space="preserve"> слуг</w:t>
      </w:r>
      <w:r>
        <w:t>;</w:t>
      </w:r>
    </w:p>
    <w:p w:rsidR="0009442F" w:rsidRDefault="0009442F" w:rsidP="0009442F">
      <w:pPr>
        <w:ind w:firstLine="709"/>
      </w:pPr>
      <w:r>
        <w:t>5)</w:t>
      </w:r>
      <w:r w:rsidRPr="0009442F">
        <w:t xml:space="preserve"> поселенцев, причислявшихся к деревням старожилов или образовавших новые поселения</w:t>
      </w:r>
      <w:r>
        <w:t>;</w:t>
      </w:r>
    </w:p>
    <w:p w:rsidR="0009442F" w:rsidRDefault="0009442F" w:rsidP="0009442F">
      <w:pPr>
        <w:ind w:firstLine="709"/>
      </w:pPr>
      <w:r>
        <w:t>6)</w:t>
      </w:r>
      <w:r w:rsidRPr="0009442F">
        <w:t xml:space="preserve"> не способных к работам.</w:t>
      </w:r>
    </w:p>
    <w:p w:rsidR="0009442F" w:rsidRDefault="0009442F" w:rsidP="0009442F">
      <w:pPr>
        <w:ind w:firstLine="709"/>
      </w:pPr>
      <w:r>
        <w:t>Т.о.,</w:t>
      </w:r>
      <w:r w:rsidRPr="0009442F">
        <w:t xml:space="preserve"> все поселенцы были приурочены к определенным занятиям. Сибирские заводы, рудники, фабрики не в состоянии были вместить то количество ссыльных, какое им доставлялось ежегодно; спрос на них падал вследствие нежелания частных лиц пользоваться услугами уголовных преступников. К тому же уголовные законы долгое время не содержали четких разграничительных понятий о поселении и каторге и их взаимном соотношении. Да и организация управления ссылкой была в высшей степени несовершенна. Некоторое упорядочение внесло лишь Уложение 1845 и позднейшие узаконения.</w:t>
      </w:r>
    </w:p>
    <w:p w:rsidR="0009442F" w:rsidRDefault="0009442F" w:rsidP="0009442F">
      <w:pPr>
        <w:ind w:firstLine="709"/>
      </w:pPr>
      <w:r w:rsidRPr="0009442F">
        <w:t>По законам начала XX в. различались:</w:t>
      </w:r>
    </w:p>
    <w:p w:rsidR="0009442F" w:rsidRDefault="0009442F" w:rsidP="0009442F">
      <w:pPr>
        <w:ind w:firstLine="709"/>
      </w:pPr>
      <w:r w:rsidRPr="0009442F">
        <w:t>1) ссылка на каторжные работы</w:t>
      </w:r>
      <w:r>
        <w:t>;</w:t>
      </w:r>
    </w:p>
    <w:p w:rsidR="0009442F" w:rsidRDefault="0009442F" w:rsidP="0009442F">
      <w:pPr>
        <w:ind w:firstLine="709"/>
      </w:pPr>
      <w:r>
        <w:t>2)</w:t>
      </w:r>
      <w:r w:rsidRPr="0009442F">
        <w:t xml:space="preserve"> ссылка на поселение. Оба вида являлись наказанием уголовным, сопровождавшимся лишением прав состояния. До закона от 10 июня 1900 существовала еще ссылка на житье, имевшая несколько степеней в зависимости от места ссылки, сроков заключения и запрещения выезда. Так, имелось пять степеней ссылки на житье в Сибирь</w:t>
      </w:r>
      <w:r>
        <w:t>:</w:t>
      </w:r>
    </w:p>
    <w:p w:rsidR="0009442F" w:rsidRDefault="0009442F" w:rsidP="0009442F">
      <w:pPr>
        <w:ind w:firstLine="709"/>
      </w:pPr>
      <w:r>
        <w:t>1)</w:t>
      </w:r>
      <w:r w:rsidRPr="0009442F">
        <w:t xml:space="preserve"> с заключением от 3 до 4 лет и запрещением выезда от 10 до 12 лет</w:t>
      </w:r>
      <w:r>
        <w:t>;</w:t>
      </w:r>
    </w:p>
    <w:p w:rsidR="0009442F" w:rsidRDefault="0009442F" w:rsidP="0009442F">
      <w:pPr>
        <w:ind w:firstLine="709"/>
      </w:pPr>
      <w:r>
        <w:t>2)</w:t>
      </w:r>
      <w:r w:rsidRPr="0009442F">
        <w:t xml:space="preserve"> с заключением от 2 до 3 лет и запрещением выезда от 8 до 10 лет</w:t>
      </w:r>
      <w:r>
        <w:t>;</w:t>
      </w:r>
    </w:p>
    <w:p w:rsidR="0009442F" w:rsidRDefault="0009442F" w:rsidP="0009442F">
      <w:pPr>
        <w:ind w:firstLine="709"/>
      </w:pPr>
      <w:r>
        <w:t>3)</w:t>
      </w:r>
      <w:r w:rsidRPr="0009442F">
        <w:t xml:space="preserve"> с заключением от 2 до 3 лет</w:t>
      </w:r>
      <w:r>
        <w:t>;</w:t>
      </w:r>
    </w:p>
    <w:p w:rsidR="0009442F" w:rsidRDefault="0009442F" w:rsidP="0009442F">
      <w:pPr>
        <w:ind w:firstLine="709"/>
      </w:pPr>
      <w:r>
        <w:t>4)</w:t>
      </w:r>
      <w:r w:rsidRPr="0009442F">
        <w:t xml:space="preserve"> с заключением от года до 2 лет</w:t>
      </w:r>
      <w:r>
        <w:t>;</w:t>
      </w:r>
    </w:p>
    <w:p w:rsidR="0009442F" w:rsidRDefault="0009442F" w:rsidP="0009442F">
      <w:pPr>
        <w:ind w:firstLine="709"/>
      </w:pPr>
      <w:r>
        <w:t>5)</w:t>
      </w:r>
      <w:r w:rsidRPr="0009442F">
        <w:t xml:space="preserve"> без заключения.</w:t>
      </w:r>
    </w:p>
    <w:p w:rsidR="0009442F" w:rsidRDefault="0009442F" w:rsidP="0009442F">
      <w:pPr>
        <w:ind w:firstLine="709"/>
      </w:pPr>
      <w:r w:rsidRPr="0009442F">
        <w:t>Место ссылки в первых двух степенях - Иркутская и Енисейская губ</w:t>
      </w:r>
      <w:r>
        <w:t>.,</w:t>
      </w:r>
      <w:r w:rsidRPr="0009442F">
        <w:t xml:space="preserve"> в последних трех - Томская и Тобольская губ.</w:t>
      </w:r>
    </w:p>
    <w:p w:rsidR="0009442F" w:rsidRDefault="0009442F" w:rsidP="0009442F">
      <w:pPr>
        <w:ind w:firstLine="709"/>
      </w:pPr>
      <w:r w:rsidRPr="0009442F">
        <w:t>Ссылка в отдаленные губернии, кроме Сибирских, имела четыре степени</w:t>
      </w:r>
      <w:r>
        <w:t>:</w:t>
      </w:r>
    </w:p>
    <w:p w:rsidR="0009442F" w:rsidRDefault="0009442F" w:rsidP="0009442F">
      <w:pPr>
        <w:ind w:firstLine="709"/>
      </w:pPr>
      <w:r>
        <w:t>1)</w:t>
      </w:r>
      <w:r w:rsidRPr="0009442F">
        <w:t xml:space="preserve"> с заключением от года до 2 лет</w:t>
      </w:r>
      <w:r>
        <w:t>;</w:t>
      </w:r>
    </w:p>
    <w:p w:rsidR="0009442F" w:rsidRDefault="0009442F" w:rsidP="0009442F">
      <w:pPr>
        <w:ind w:firstLine="709"/>
      </w:pPr>
      <w:r>
        <w:t>2)</w:t>
      </w:r>
      <w:r w:rsidRPr="0009442F">
        <w:t xml:space="preserve"> с заключением от 6 мес. до года</w:t>
      </w:r>
      <w:r>
        <w:t>;</w:t>
      </w:r>
    </w:p>
    <w:p w:rsidR="0009442F" w:rsidRDefault="0009442F" w:rsidP="0009442F">
      <w:pPr>
        <w:ind w:firstLine="709"/>
      </w:pPr>
      <w:r>
        <w:t>3)</w:t>
      </w:r>
      <w:r w:rsidRPr="0009442F">
        <w:t xml:space="preserve"> с заключением от 3 до 6 мес</w:t>
      </w:r>
      <w:r>
        <w:t>.;</w:t>
      </w:r>
    </w:p>
    <w:p w:rsidR="0009442F" w:rsidRDefault="0009442F" w:rsidP="0009442F">
      <w:pPr>
        <w:ind w:firstLine="709"/>
      </w:pPr>
      <w:r>
        <w:t>4)</w:t>
      </w:r>
      <w:r w:rsidRPr="0009442F">
        <w:t xml:space="preserve"> без заключения.</w:t>
      </w:r>
    </w:p>
    <w:p w:rsidR="0009442F" w:rsidRDefault="0009442F" w:rsidP="0009442F">
      <w:pPr>
        <w:ind w:firstLine="709"/>
      </w:pPr>
      <w:r w:rsidRPr="0009442F">
        <w:t>Во всех степенях ссылка на житье сопровождалась лишением всех особых лично и по состоянию присвоенных прав и преимуществ, следовательно, относилась к группе наказаний исправительных; при этом она применялась лишь к привилегированным, а для непривилегированных заменялась заключением в исправительных отделениях или в тюрьме с лишением тех же прав. Уложение от 22 марта 1903, согласно закону 1900, не содержало ссылки на житье, сохранив каторгу и поселение.</w:t>
      </w:r>
    </w:p>
    <w:p w:rsidR="0009442F" w:rsidRDefault="0009442F" w:rsidP="0009442F">
      <w:pPr>
        <w:ind w:firstLine="709"/>
      </w:pPr>
      <w:r w:rsidRPr="0009442F">
        <w:t>Ссылка на поселение разделялась на 2 степени</w:t>
      </w:r>
      <w:r>
        <w:t>:</w:t>
      </w:r>
    </w:p>
    <w:p w:rsidR="0009442F" w:rsidRDefault="0009442F" w:rsidP="0009442F">
      <w:pPr>
        <w:ind w:firstLine="709"/>
      </w:pPr>
      <w:r>
        <w:t>1)</w:t>
      </w:r>
      <w:r w:rsidRPr="0009442F">
        <w:t xml:space="preserve"> в отдаленнейшие места Сибири</w:t>
      </w:r>
      <w:r>
        <w:t>;</w:t>
      </w:r>
    </w:p>
    <w:p w:rsidR="0009442F" w:rsidRDefault="0009442F" w:rsidP="0009442F">
      <w:pPr>
        <w:ind w:firstLine="709"/>
      </w:pPr>
      <w:r>
        <w:t>2)</w:t>
      </w:r>
      <w:r w:rsidRPr="0009442F">
        <w:t xml:space="preserve"> в места Сибири, не столь отдаленные. Кроме того, особым родом ссылки осталась ссылка на поселение в Закавказье для раскольников, причем срок их наказания истекал с момента изъявления ими желания присоединиться к Православию; в этом случае они возвращались во внутренние губернии, а при повторном впадении в ересь ссылались в Закавказье уже бесповоротно.</w:t>
      </w:r>
    </w:p>
    <w:p w:rsidR="0009442F" w:rsidRDefault="0009442F" w:rsidP="0009442F">
      <w:pPr>
        <w:ind w:firstLine="709"/>
      </w:pPr>
      <w:r w:rsidRPr="0009442F">
        <w:t>Сибирская ссылка на поселение следовала за: богохуление и кощунство, отвлечение от веры, оскорбление святыни, оказание неуважения к верховной власти, бунт, измену, сопротивление властям, подлог бумаг от имени императора, противозаконные сообщества, оставление отечества, подстрекательство к нападению.</w:t>
      </w:r>
    </w:p>
    <w:p w:rsidR="0009442F" w:rsidRDefault="0009442F" w:rsidP="0009442F">
      <w:pPr>
        <w:ind w:firstLine="709"/>
      </w:pPr>
      <w:r w:rsidRPr="0009442F">
        <w:t>Кроме того, на поселение ссылались все осужденные на каторжные работы по отбытии ими последних; если закон специально не предусматривал изъятий из этого правила, ссылка на поселение была всегда пожизненной.</w:t>
      </w:r>
    </w:p>
    <w:p w:rsidR="0009442F" w:rsidRDefault="0009442F" w:rsidP="0009442F">
      <w:pPr>
        <w:ind w:firstLine="709"/>
      </w:pPr>
      <w:r w:rsidRPr="0009442F">
        <w:t>Относительно способа исполнения наказания Устав о ссыльных содержал следующие правила.</w:t>
      </w:r>
    </w:p>
    <w:p w:rsidR="0009442F" w:rsidRDefault="0009442F" w:rsidP="0009442F">
      <w:pPr>
        <w:ind w:firstLine="709"/>
      </w:pPr>
      <w:r w:rsidRPr="0009442F">
        <w:t xml:space="preserve">Возглавляло дела по ссылке состоявшее в ведении Министерства юстиции Главное тюремное управление; наблюдение за пересылкой арестантов осуществлялось местными инспекторами по пересылке; Тюменский приказ и находившиеся в крупнейших центрах Сибири экспедиции о ссыльных </w:t>
      </w:r>
      <w:r w:rsidRPr="0009442F">
        <w:rPr>
          <w:i/>
          <w:iCs/>
        </w:rPr>
        <w:t>ведали распределением, пересылкой и устройством арестантов на местах</w:t>
      </w:r>
      <w:r w:rsidRPr="0009442F">
        <w:rPr>
          <w:rStyle w:val="ad"/>
          <w:i/>
          <w:iCs/>
          <w:color w:val="000000"/>
        </w:rPr>
        <w:footnoteReference w:id="2"/>
      </w:r>
      <w:r w:rsidRPr="0009442F">
        <w:rPr>
          <w:b/>
          <w:bCs/>
          <w:i/>
          <w:iCs/>
        </w:rPr>
        <w:t xml:space="preserve">. </w:t>
      </w:r>
      <w:r w:rsidRPr="0009442F">
        <w:t xml:space="preserve">К месту назначения ссыльные направлялись пешеэтапным порядком, а также по железной дороге, на пароходах и буксируемых ими баржах, на переменных и почтовых лошадях. </w:t>
      </w:r>
      <w:r w:rsidRPr="0009442F">
        <w:rPr>
          <w:i/>
          <w:iCs/>
        </w:rPr>
        <w:t>В Тюменском приказе из общего числа ссыльных выделяли дряхлых, старых и слабосильных, которых определяли в местные богоугодные учреждения или на попечение волостей, все же прочие присоединялись к селениям старожилов</w:t>
      </w:r>
      <w:r w:rsidRPr="0009442F">
        <w:t>. Попытка организовать собственные поселения ссыльных, за исключением колоний скопцов в Якутской обл</w:t>
      </w:r>
      <w:r>
        <w:t>.,</w:t>
      </w:r>
      <w:r w:rsidRPr="0009442F">
        <w:t xml:space="preserve"> не удалась, хотя в 1889 казной было приобретено для этой цели до 60 тыс. десятин удобной земли в Тобольской губ. Средства к жизни поселенцы добывали или собственным трудом, или иждивением сельских обществ, к которым были приписаны, за что последние получали часть арестантского содержания.</w:t>
      </w:r>
    </w:p>
    <w:p w:rsidR="0009442F" w:rsidRDefault="0009442F" w:rsidP="0009442F">
      <w:pPr>
        <w:ind w:firstLine="709"/>
        <w:rPr>
          <w:i/>
          <w:iCs/>
        </w:rPr>
      </w:pPr>
      <w:r w:rsidRPr="0009442F">
        <w:rPr>
          <w:i/>
          <w:iCs/>
        </w:rPr>
        <w:t xml:space="preserve">В течение первых трех лет поселенцы вовсе освобождались от податей, а в следующие семь лет платили половину. </w:t>
      </w:r>
      <w:r w:rsidRPr="0009442F">
        <w:t>Ссыльные имели право приобретать собственность, недвижимую и движимую, и вступать в брак; женатые и замужние, за которыми их супруги не последовали в ссылку, могли подавать прошения о расторжении брака. Ссыльные могли увольняться на частные золотые прииски</w:t>
      </w:r>
      <w:r w:rsidRPr="0009442F">
        <w:rPr>
          <w:b/>
          <w:bCs/>
        </w:rPr>
        <w:t xml:space="preserve">. </w:t>
      </w:r>
      <w:r w:rsidRPr="0009442F">
        <w:t xml:space="preserve">По истечении 10 лет пребывания в Сибири все ссыльнопоселенцы могли причисляться к крестьянству и поселяться во всех сибирских губерниях, если же они вели себя благопристойно и занимались полезным трудом, то 10-летний срок мог быть сокращен до 6 лет. </w:t>
      </w:r>
      <w:r w:rsidRPr="0009442F">
        <w:rPr>
          <w:i/>
          <w:iCs/>
        </w:rPr>
        <w:t>Во время пребывания на поселении к ссыльным применяли особый порядок судопроизводства и особые карательные меры, среди которых центральное место занимали телесные наказания.</w:t>
      </w:r>
    </w:p>
    <w:p w:rsidR="0009442F" w:rsidRDefault="0009442F" w:rsidP="0009442F">
      <w:pPr>
        <w:ind w:firstLine="709"/>
      </w:pPr>
      <w:r w:rsidRPr="0009442F">
        <w:t>На таком же режиме содержались и водворяемые в Сибири бродяги. Русское право, специально предусматривая ссылку на водворение, содержало правило об определении бродяг на особые работы в Сибири.</w:t>
      </w:r>
    </w:p>
    <w:p w:rsidR="0009442F" w:rsidRDefault="0009442F" w:rsidP="0009442F">
      <w:pPr>
        <w:ind w:firstLine="709"/>
      </w:pPr>
      <w:r w:rsidRPr="0009442F">
        <w:t xml:space="preserve">Описанные виды ссылки имели ту общую черту, что основывались на судебном приговоре. Русское право предусматривало и </w:t>
      </w:r>
      <w:r w:rsidRPr="0009442F">
        <w:rPr>
          <w:i/>
          <w:iCs/>
        </w:rPr>
        <w:t xml:space="preserve">административную ссылку. </w:t>
      </w:r>
      <w:r w:rsidRPr="0009442F">
        <w:t xml:space="preserve">Так, высшие органы администрации имели право </w:t>
      </w:r>
      <w:r w:rsidRPr="0009442F">
        <w:rPr>
          <w:i/>
          <w:iCs/>
        </w:rPr>
        <w:t>высылки на основании положения о мерах по охране государственного спокойствия</w:t>
      </w:r>
      <w:r w:rsidRPr="0009442F">
        <w:t>, а также особых положений по управлению Кавказом, Туркестанским краем, Степным генерал-губернаторством, Астраханской и Ставропольской губ. и областями Донской, Терской и Кубанской</w:t>
      </w:r>
      <w:r w:rsidRPr="0009442F">
        <w:rPr>
          <w:i/>
          <w:iCs/>
        </w:rPr>
        <w:t xml:space="preserve">. </w:t>
      </w:r>
      <w:r w:rsidRPr="0009442F">
        <w:t>Кроме того, крестьянство и мещанство имели право передавать администрации для ссылки лиц порочного поведения или таких, которые были по суду лишены прав и по отбытии наказания не приняты в общество.</w:t>
      </w:r>
    </w:p>
    <w:p w:rsidR="0009442F" w:rsidRDefault="0009442F" w:rsidP="0009442F">
      <w:pPr>
        <w:ind w:firstLine="709"/>
        <w:rPr>
          <w:i/>
          <w:iCs/>
        </w:rPr>
      </w:pPr>
      <w:bookmarkStart w:id="9" w:name="_Toc256855470"/>
    </w:p>
    <w:p w:rsidR="0009442F" w:rsidRPr="0009442F" w:rsidRDefault="0009442F" w:rsidP="0009442F">
      <w:pPr>
        <w:pStyle w:val="2"/>
      </w:pPr>
      <w:bookmarkStart w:id="10" w:name="_Toc257360286"/>
      <w:r>
        <w:t xml:space="preserve">1.2 </w:t>
      </w:r>
      <w:r w:rsidRPr="0009442F">
        <w:t>Ссылка политическая</w:t>
      </w:r>
      <w:bookmarkEnd w:id="9"/>
      <w:bookmarkEnd w:id="10"/>
    </w:p>
    <w:p w:rsidR="0009442F" w:rsidRDefault="0009442F" w:rsidP="0009442F">
      <w:pPr>
        <w:ind w:firstLine="709"/>
      </w:pPr>
    </w:p>
    <w:p w:rsidR="0009442F" w:rsidRDefault="0009442F" w:rsidP="0009442F">
      <w:pPr>
        <w:ind w:firstLine="709"/>
      </w:pPr>
      <w:r w:rsidRPr="0009442F">
        <w:t>Первое законодательное упоминание о ссылке политической</w:t>
      </w:r>
      <w:r w:rsidRPr="0009442F">
        <w:rPr>
          <w:rStyle w:val="ad"/>
          <w:color w:val="000000"/>
        </w:rPr>
        <w:footnoteReference w:id="3"/>
      </w:r>
      <w:r w:rsidRPr="0009442F">
        <w:t xml:space="preserve"> относится к 1582, но она практиковалась и ранее как в отношении простого народа, так и опальных бояр. Местами ссылки политической в 16-17 вв. были окраины Европейской России, реже - Сибирь. В 18 в. на крепостные работы, заводы и рудники ссылали участников массовых народных выступлений. В период дворцовых переворотов в ссылку отправляли опальных государственных деятелей</w:t>
      </w:r>
      <w:r>
        <w:t xml:space="preserve"> (</w:t>
      </w:r>
      <w:r w:rsidRPr="0009442F">
        <w:t>П</w:t>
      </w:r>
      <w:r>
        <w:t xml:space="preserve">.А. </w:t>
      </w:r>
      <w:r w:rsidRPr="0009442F">
        <w:t>Толстого - в Соловки, А</w:t>
      </w:r>
      <w:r>
        <w:t xml:space="preserve">.Д. </w:t>
      </w:r>
      <w:r w:rsidRPr="0009442F">
        <w:t xml:space="preserve">Меншикова - в Берёзов и </w:t>
      </w:r>
      <w:r>
        <w:t>т.д.)</w:t>
      </w:r>
      <w:r w:rsidRPr="0009442F">
        <w:t>.</w:t>
      </w:r>
    </w:p>
    <w:p w:rsidR="0009442F" w:rsidRDefault="0009442F" w:rsidP="0009442F">
      <w:pPr>
        <w:ind w:firstLine="709"/>
      </w:pPr>
      <w:r w:rsidRPr="0009442F">
        <w:t>Массовый характер ссылка политическая приобрела после указов 1753-54, отменивших смертную казнь и вводивших взамен неё вечную каторгу</w:t>
      </w:r>
      <w:r w:rsidRPr="0009442F">
        <w:rPr>
          <w:rStyle w:val="ad"/>
          <w:color w:val="000000"/>
        </w:rPr>
        <w:footnoteReference w:id="4"/>
      </w:r>
      <w:r w:rsidRPr="0009442F">
        <w:t>.</w:t>
      </w:r>
    </w:p>
    <w:p w:rsidR="0009442F" w:rsidRDefault="0009442F" w:rsidP="0009442F">
      <w:pPr>
        <w:ind w:firstLine="709"/>
      </w:pPr>
      <w:r w:rsidRPr="0009442F">
        <w:t>В 1822 были выработаны и приняты</w:t>
      </w:r>
      <w:r>
        <w:t xml:space="preserve"> "</w:t>
      </w:r>
      <w:r w:rsidRPr="0009442F">
        <w:t>Устав о ссыльных</w:t>
      </w:r>
      <w:r>
        <w:t xml:space="preserve">" </w:t>
      </w:r>
      <w:r w:rsidRPr="0009442F">
        <w:t>и</w:t>
      </w:r>
      <w:r>
        <w:t xml:space="preserve"> "</w:t>
      </w:r>
      <w:r w:rsidRPr="0009442F">
        <w:t>Устав об этапах в сибирских губерниях</w:t>
      </w:r>
      <w:r>
        <w:t xml:space="preserve">", </w:t>
      </w:r>
      <w:r w:rsidRPr="0009442F">
        <w:t>которые касались и ссылки политической.</w:t>
      </w:r>
    </w:p>
    <w:p w:rsidR="0009442F" w:rsidRDefault="0009442F" w:rsidP="0009442F">
      <w:pPr>
        <w:ind w:firstLine="709"/>
      </w:pPr>
      <w:r w:rsidRPr="0009442F">
        <w:t xml:space="preserve">В каждой губернии или области Сибири были созданы </w:t>
      </w:r>
      <w:r w:rsidRPr="0009442F">
        <w:rPr>
          <w:i/>
          <w:iCs/>
        </w:rPr>
        <w:t>экспедиции о ссыльных</w:t>
      </w:r>
      <w:r w:rsidRPr="0009442F">
        <w:t xml:space="preserve"> при губернских или областных правлениях. С 1826 общий надзор за ссылкой политической осуществляло</w:t>
      </w:r>
      <w:r>
        <w:t xml:space="preserve"> "</w:t>
      </w:r>
      <w:r w:rsidRPr="0009442F">
        <w:t>Третье отделение</w:t>
      </w:r>
      <w:r>
        <w:t xml:space="preserve">". </w:t>
      </w:r>
      <w:r w:rsidRPr="0009442F">
        <w:t>Во 2-й четверти 19 в. на каторгу в Сибирь и в ссылку на Кавказ отправлены Декабристы и Петрашевцы. В 1831 в Сибирь на каторгу и в ссылку были отправлены тысячи участников Польского восстания 1830-31.</w:t>
      </w:r>
    </w:p>
    <w:p w:rsidR="0009442F" w:rsidRDefault="0009442F" w:rsidP="0009442F">
      <w:pPr>
        <w:ind w:firstLine="709"/>
      </w:pPr>
      <w:r w:rsidRPr="0009442F">
        <w:t xml:space="preserve">Политические ссыльные оказали большое влияние на развитие Сибири, способствовали распространению культуры, просвещения, изучению природных богатств и </w:t>
      </w:r>
      <w:r>
        <w:t>т.д. "</w:t>
      </w:r>
      <w:r w:rsidRPr="0009442F">
        <w:t>Уложение о наказаниях</w:t>
      </w:r>
      <w:r>
        <w:t xml:space="preserve">" </w:t>
      </w:r>
      <w:r w:rsidRPr="0009442F">
        <w:t>1845 устанавливало ссылку как одну из важнейших мер наказания за преступления, как уголовные, так и политические. Кроме того, существовала и нередко применялась на практике административная ссылка как ссылка</w:t>
      </w:r>
      <w:r>
        <w:t xml:space="preserve"> "</w:t>
      </w:r>
      <w:r w:rsidRPr="0009442F">
        <w:t>по высочайшему повелению</w:t>
      </w:r>
      <w:r>
        <w:t>" (</w:t>
      </w:r>
      <w:r w:rsidRPr="0009442F">
        <w:t>А</w:t>
      </w:r>
      <w:r>
        <w:t xml:space="preserve">.С. </w:t>
      </w:r>
      <w:r w:rsidRPr="0009442F">
        <w:t>Пушкин, А</w:t>
      </w:r>
      <w:r>
        <w:t xml:space="preserve">.И. </w:t>
      </w:r>
      <w:r w:rsidRPr="0009442F">
        <w:t>Герцен, Н</w:t>
      </w:r>
      <w:r>
        <w:t xml:space="preserve">.П. </w:t>
      </w:r>
      <w:r w:rsidRPr="0009442F">
        <w:t xml:space="preserve">Огарев и </w:t>
      </w:r>
      <w:r>
        <w:t>др.)</w:t>
      </w:r>
      <w:r w:rsidRPr="0009442F">
        <w:t>.</w:t>
      </w:r>
    </w:p>
    <w:p w:rsidR="0009442F" w:rsidRDefault="0009442F" w:rsidP="0009442F">
      <w:pPr>
        <w:ind w:firstLine="709"/>
      </w:pPr>
      <w:r w:rsidRPr="0009442F">
        <w:t>В 1850-х гг. право ссылать в административном порядке по политическим мотивам получили некоторые местные администраторы - наместник Кавказа, виленский генерал-губернатор и др. В 1860-х гг. в ссылку политическую направлялись участники крестьянских волнений, деятели революционного движения 60-х гг</w:t>
      </w:r>
      <w:r>
        <w:t>. 19</w:t>
      </w:r>
      <w:r w:rsidRPr="0009442F">
        <w:t xml:space="preserve"> в</w:t>
      </w:r>
      <w:r>
        <w:t>.,</w:t>
      </w:r>
      <w:r w:rsidRPr="0009442F">
        <w:t xml:space="preserve"> участники Польского восстания 1863-64</w:t>
      </w:r>
      <w:r>
        <w:t xml:space="preserve"> (</w:t>
      </w:r>
      <w:r w:rsidRPr="0009442F">
        <w:t>18623 чел). В 1867 в Восточную Сибирь были сосланы члены Ишутинского кружка</w:t>
      </w:r>
      <w:r>
        <w:t xml:space="preserve"> (</w:t>
      </w:r>
      <w:r w:rsidRPr="0009442F">
        <w:t>См. Ишутинский кружок), в 1870-80-х гг. -</w:t>
      </w:r>
      <w:r>
        <w:t xml:space="preserve"> </w:t>
      </w:r>
      <w:r w:rsidRPr="0009442F">
        <w:t>многочисленные участники народнических и народовольческих организаций, первые рабочие-революционеры, а начиная с конца 19 в. -</w:t>
      </w:r>
      <w:r>
        <w:t xml:space="preserve"> </w:t>
      </w:r>
      <w:r w:rsidRPr="0009442F">
        <w:t>члены марксистских кружков и организаций.</w:t>
      </w:r>
    </w:p>
    <w:p w:rsidR="0009442F" w:rsidRDefault="0009442F" w:rsidP="0009442F">
      <w:pPr>
        <w:ind w:firstLine="709"/>
      </w:pPr>
      <w:r w:rsidRPr="0009442F">
        <w:t>В период Революционной ситуации конца 70 - начала 80-х гг</w:t>
      </w:r>
      <w:r>
        <w:t>. 19</w:t>
      </w:r>
      <w:r w:rsidRPr="0009442F">
        <w:t xml:space="preserve"> в. правительство и местная администрация широко применяли административный ссылку в отношении деятелей революционного и оппозиционного движения. За апрель 1879 - июль 1880 было сослано в административный порядке 575 лиц, из них 130 - в Сибирь.</w:t>
      </w:r>
    </w:p>
    <w:p w:rsidR="0009442F" w:rsidRDefault="0009442F" w:rsidP="0009442F">
      <w:pPr>
        <w:ind w:firstLine="709"/>
      </w:pPr>
      <w:r>
        <w:t>"</w:t>
      </w:r>
      <w:r w:rsidRPr="0009442F">
        <w:t>Положение о полицейском надзоре</w:t>
      </w:r>
      <w:r>
        <w:t xml:space="preserve">" </w:t>
      </w:r>
      <w:r w:rsidRPr="0009442F">
        <w:t>1882 лишало ссыльных права передвижения, позволяло полиции производить обыски и контролировать их переписку. Ссыльные не могли находиться на государственной или общественной службе, заниматься адвокатурой и педагогической деятельностью. Произвол администрации вызывал протесты и выступления политических ссыльных</w:t>
      </w:r>
      <w:r>
        <w:t xml:space="preserve"> (</w:t>
      </w:r>
      <w:r w:rsidRPr="0009442F">
        <w:t>Якутская трагедия 1889, Якутский протест 1904).</w:t>
      </w:r>
    </w:p>
    <w:p w:rsidR="0009442F" w:rsidRDefault="0009442F" w:rsidP="0009442F">
      <w:pPr>
        <w:ind w:firstLine="709"/>
      </w:pPr>
      <w:r w:rsidRPr="0009442F">
        <w:t>Основными местами ссылки политической становятся Забайкалье</w:t>
      </w:r>
      <w:r>
        <w:t xml:space="preserve"> (</w:t>
      </w:r>
      <w:r w:rsidRPr="0009442F">
        <w:t>Карийская каторга, Нерчинская каторга), Якутская обл.</w:t>
      </w:r>
      <w:r>
        <w:t xml:space="preserve"> (</w:t>
      </w:r>
      <w:r w:rsidRPr="0009442F">
        <w:t>Якутская ссылка), Енисейская губерния</w:t>
      </w:r>
      <w:r>
        <w:t xml:space="preserve"> (</w:t>
      </w:r>
      <w:r w:rsidRPr="0009442F">
        <w:t>Енисейская ссылка), Иркутская губерния</w:t>
      </w:r>
      <w:r>
        <w:t xml:space="preserve"> (</w:t>
      </w:r>
      <w:r w:rsidRPr="0009442F">
        <w:t>Верхоленская ссылка), Томская губерния</w:t>
      </w:r>
      <w:r>
        <w:t xml:space="preserve"> (</w:t>
      </w:r>
      <w:r w:rsidRPr="0009442F">
        <w:t>Нарымская ссылка).</w:t>
      </w:r>
    </w:p>
    <w:p w:rsidR="0009442F" w:rsidRDefault="0009442F" w:rsidP="0009442F">
      <w:pPr>
        <w:ind w:firstLine="709"/>
      </w:pPr>
      <w:r w:rsidRPr="0009442F">
        <w:t>Остановимся подробнее на Енисейской ссылке, которая возникла в 17 в.</w:t>
      </w:r>
    </w:p>
    <w:p w:rsidR="0009442F" w:rsidRPr="0009442F" w:rsidRDefault="0009442F" w:rsidP="0009442F">
      <w:pPr>
        <w:pStyle w:val="2"/>
      </w:pPr>
      <w:bookmarkStart w:id="11" w:name="_Toc256855471"/>
      <w:bookmarkStart w:id="12" w:name="_Toc257360287"/>
      <w:r>
        <w:t xml:space="preserve">1.2.1 </w:t>
      </w:r>
      <w:r w:rsidRPr="0009442F">
        <w:t>Енисейская ссылка</w:t>
      </w:r>
      <w:bookmarkEnd w:id="11"/>
      <w:bookmarkEnd w:id="12"/>
    </w:p>
    <w:p w:rsidR="0009442F" w:rsidRDefault="0009442F" w:rsidP="0009442F">
      <w:pPr>
        <w:ind w:firstLine="709"/>
      </w:pPr>
      <w:r w:rsidRPr="0009442F">
        <w:t>В 1760-е - 1780-е годы ссылка в Сибирь приобрела массовый характер. В Енисейскую губернию</w:t>
      </w:r>
      <w:r w:rsidRPr="0009442F">
        <w:rPr>
          <w:rStyle w:val="ad"/>
          <w:color w:val="000000"/>
        </w:rPr>
        <w:footnoteReference w:id="5"/>
      </w:r>
      <w:r w:rsidRPr="0009442F">
        <w:t xml:space="preserve"> ссылались участники восстаний С. Разина</w:t>
      </w:r>
      <w:r w:rsidRPr="0009442F">
        <w:rPr>
          <w:rStyle w:val="ad"/>
          <w:color w:val="000000"/>
        </w:rPr>
        <w:footnoteReference w:id="6"/>
      </w:r>
      <w:r w:rsidRPr="0009442F">
        <w:t>, Е. Пугачева</w:t>
      </w:r>
      <w:r w:rsidRPr="0009442F">
        <w:rPr>
          <w:rStyle w:val="ad"/>
          <w:color w:val="000000"/>
        </w:rPr>
        <w:footnoteReference w:id="7"/>
      </w:r>
      <w:r w:rsidRPr="0009442F">
        <w:t xml:space="preserve"> и др.</w:t>
      </w:r>
    </w:p>
    <w:p w:rsidR="0009442F" w:rsidRDefault="0009442F" w:rsidP="0009442F">
      <w:pPr>
        <w:ind w:firstLine="709"/>
      </w:pPr>
      <w:r w:rsidRPr="0009442F">
        <w:t>В 1820-е годы ссыльные составляют вторую по численности группу жителей Минусинска. В 19 в. в Енисейскую ссылку были отправлены декабристы</w:t>
      </w:r>
      <w:r>
        <w:t xml:space="preserve"> (</w:t>
      </w:r>
      <w:r w:rsidRPr="0009442F">
        <w:t>братья Беляевы, М</w:t>
      </w:r>
      <w:r>
        <w:t xml:space="preserve">.А. </w:t>
      </w:r>
      <w:r w:rsidRPr="0009442F">
        <w:t>Фонвизин, А</w:t>
      </w:r>
      <w:r>
        <w:t xml:space="preserve">.И. </w:t>
      </w:r>
      <w:r w:rsidRPr="0009442F">
        <w:t xml:space="preserve">Якубович и </w:t>
      </w:r>
      <w:r>
        <w:t>др.)</w:t>
      </w:r>
      <w:r w:rsidRPr="0009442F">
        <w:t>, М</w:t>
      </w:r>
      <w:r>
        <w:t xml:space="preserve">.В. </w:t>
      </w:r>
      <w:r w:rsidRPr="0009442F">
        <w:t>Петрашевский, который умер в Енисейской ссылке, польские повстанцы 1830 и 1863, затем в 60-70-е гг. революционные народники</w:t>
      </w:r>
      <w:r>
        <w:t xml:space="preserve"> (</w:t>
      </w:r>
      <w:r w:rsidRPr="0009442F">
        <w:t>Д</w:t>
      </w:r>
      <w:r>
        <w:t xml:space="preserve">.А. </w:t>
      </w:r>
      <w:r w:rsidRPr="0009442F">
        <w:t>Клеменц, А</w:t>
      </w:r>
      <w:r>
        <w:t xml:space="preserve">.В. </w:t>
      </w:r>
      <w:r w:rsidRPr="0009442F">
        <w:t>Тырков, Н</w:t>
      </w:r>
      <w:r>
        <w:t xml:space="preserve">.С. </w:t>
      </w:r>
      <w:r w:rsidRPr="0009442F">
        <w:t xml:space="preserve">Тютчев и </w:t>
      </w:r>
      <w:r>
        <w:t>др.)</w:t>
      </w:r>
      <w:r w:rsidRPr="0009442F">
        <w:t>. В 1863 году в Енисейской губернии жило 44 994 ссыльных, что составляло 1/7 от всего населения губернии.</w:t>
      </w:r>
    </w:p>
    <w:p w:rsidR="0009442F" w:rsidRDefault="0009442F" w:rsidP="0009442F">
      <w:pPr>
        <w:ind w:firstLine="709"/>
      </w:pPr>
      <w:r w:rsidRPr="0009442F">
        <w:t>В начале 90х гг. в Енисейскую ссылку были сосланы первые социал-демократы. С 1897 по 1900 в с. Шушенское Минусинского уезда находился В</w:t>
      </w:r>
      <w:r>
        <w:t xml:space="preserve">.И. </w:t>
      </w:r>
      <w:r w:rsidRPr="0009442F">
        <w:t>Ленин. Одновременно ссылку отбывали А</w:t>
      </w:r>
      <w:r>
        <w:t xml:space="preserve">.А. </w:t>
      </w:r>
      <w:r w:rsidRPr="0009442F">
        <w:t>Ванеев, Н</w:t>
      </w:r>
      <w:r>
        <w:t xml:space="preserve">.К. </w:t>
      </w:r>
      <w:r w:rsidRPr="0009442F">
        <w:t>Крупская, Г</w:t>
      </w:r>
      <w:r>
        <w:t xml:space="preserve">.М. </w:t>
      </w:r>
      <w:r w:rsidRPr="0009442F">
        <w:t>Кржижановский, В</w:t>
      </w:r>
      <w:r>
        <w:t xml:space="preserve">.К. </w:t>
      </w:r>
      <w:r w:rsidRPr="0009442F">
        <w:t>Курнатовский, П</w:t>
      </w:r>
      <w:r>
        <w:t xml:space="preserve">.Н. </w:t>
      </w:r>
      <w:r w:rsidRPr="0009442F">
        <w:t>Лепешинский, О</w:t>
      </w:r>
      <w:r>
        <w:t xml:space="preserve">.Б. </w:t>
      </w:r>
      <w:r w:rsidRPr="0009442F">
        <w:t>Лепешинская, В</w:t>
      </w:r>
      <w:r>
        <w:t xml:space="preserve">.В. </w:t>
      </w:r>
      <w:r w:rsidRPr="0009442F">
        <w:t>Старков и др. В Е. с. Ленин закончил книгу</w:t>
      </w:r>
      <w:r>
        <w:t xml:space="preserve"> "</w:t>
      </w:r>
      <w:r w:rsidRPr="0009442F">
        <w:t>Развитие капитализма в России</w:t>
      </w:r>
      <w:r>
        <w:t xml:space="preserve">". </w:t>
      </w:r>
      <w:r w:rsidRPr="0009442F">
        <w:t>В августе 1899 на совещании 17 ссыльных социал-демократов в с. Ермаковском был обсужден и принят написанный Лениным</w:t>
      </w:r>
      <w:r>
        <w:t xml:space="preserve"> "</w:t>
      </w:r>
      <w:r w:rsidRPr="0009442F">
        <w:t>Протест российских социал-демократов</w:t>
      </w:r>
      <w:r>
        <w:t xml:space="preserve">" </w:t>
      </w:r>
      <w:r w:rsidRPr="0009442F">
        <w:t>против</w:t>
      </w:r>
      <w:r>
        <w:t xml:space="preserve"> "</w:t>
      </w:r>
      <w:r w:rsidRPr="0009442F">
        <w:t>Credo</w:t>
      </w:r>
      <w:r>
        <w:t xml:space="preserve">" </w:t>
      </w:r>
      <w:r w:rsidRPr="0009442F">
        <w:t>русских экономистов.</w:t>
      </w:r>
    </w:p>
    <w:p w:rsidR="0009442F" w:rsidRDefault="0009442F" w:rsidP="0009442F">
      <w:pPr>
        <w:ind w:firstLine="709"/>
      </w:pPr>
      <w:r w:rsidRPr="0009442F">
        <w:t>После поражения Революции 1905-07 начался период массовой ссылки в Енисейскую губернию большевиков и революционных рабочих. С 1913 в Енисейской ссылке</w:t>
      </w:r>
      <w:r>
        <w:t xml:space="preserve"> (</w:t>
      </w:r>
      <w:r w:rsidRPr="0009442F">
        <w:t>в Туруханском крае) находились Я</w:t>
      </w:r>
      <w:r>
        <w:t xml:space="preserve">.М. </w:t>
      </w:r>
      <w:r w:rsidRPr="0009442F">
        <w:t>Свердлов, И</w:t>
      </w:r>
      <w:r>
        <w:t xml:space="preserve">.В. </w:t>
      </w:r>
      <w:r w:rsidRPr="0009442F">
        <w:t>Сталин, с 1915 - Г</w:t>
      </w:r>
      <w:r>
        <w:t xml:space="preserve">.И. </w:t>
      </w:r>
      <w:r w:rsidRPr="0009442F">
        <w:t>Петровский, А</w:t>
      </w:r>
      <w:r>
        <w:t xml:space="preserve">.Е. </w:t>
      </w:r>
      <w:r w:rsidRPr="0009442F">
        <w:t>Бадаев, М</w:t>
      </w:r>
      <w:r>
        <w:t xml:space="preserve">.К. </w:t>
      </w:r>
      <w:r w:rsidRPr="0009442F">
        <w:t>Муранов, Ф</w:t>
      </w:r>
      <w:r>
        <w:t xml:space="preserve">.Н. </w:t>
      </w:r>
      <w:r w:rsidRPr="0009442F">
        <w:t>Самойлов, Н</w:t>
      </w:r>
      <w:r>
        <w:t xml:space="preserve">.Р. </w:t>
      </w:r>
      <w:r w:rsidRPr="0009442F">
        <w:t>Шагов. В Туруханском крае погибли И</w:t>
      </w:r>
      <w:r>
        <w:t xml:space="preserve">.Ф. </w:t>
      </w:r>
      <w:r w:rsidRPr="0009442F">
        <w:t>Дубровинский и С</w:t>
      </w:r>
      <w:r>
        <w:t xml:space="preserve">.С. </w:t>
      </w:r>
      <w:r w:rsidRPr="0009442F">
        <w:t>Спандарян. Накануне 1917 в Енисейской ссылке находились А. Джапаридзе, К</w:t>
      </w:r>
      <w:r>
        <w:t xml:space="preserve">.И. </w:t>
      </w:r>
      <w:r w:rsidRPr="0009442F">
        <w:t>Николаева, А</w:t>
      </w:r>
      <w:r>
        <w:t xml:space="preserve">.С. </w:t>
      </w:r>
      <w:r w:rsidRPr="0009442F">
        <w:t>Енукидзе. После февральской революции 1917 Енисейская ссылка была ликвидирована.</w:t>
      </w:r>
    </w:p>
    <w:p w:rsidR="0009442F" w:rsidRDefault="0009442F" w:rsidP="0009442F">
      <w:pPr>
        <w:pStyle w:val="2"/>
      </w:pPr>
      <w:r w:rsidRPr="0009442F">
        <w:br w:type="page"/>
      </w:r>
      <w:bookmarkStart w:id="13" w:name="_Toc256855472"/>
      <w:bookmarkStart w:id="14" w:name="_Toc257360288"/>
      <w:r w:rsidRPr="0009442F">
        <w:t>2. Роль каторги и ссылки в заселении и освоении Сибири в XIX - начале XX в.</w:t>
      </w:r>
      <w:bookmarkEnd w:id="13"/>
      <w:bookmarkEnd w:id="14"/>
    </w:p>
    <w:p w:rsidR="0009442F" w:rsidRDefault="0009442F" w:rsidP="0009442F">
      <w:pPr>
        <w:ind w:firstLine="709"/>
      </w:pPr>
    </w:p>
    <w:p w:rsidR="0009442F" w:rsidRDefault="0009442F" w:rsidP="0009442F">
      <w:pPr>
        <w:ind w:firstLine="709"/>
      </w:pPr>
      <w:r w:rsidRPr="0009442F">
        <w:t>Ссылка уголовных и политических преступников в Сибирь в XIX веке рассматривалась правительством, прежде всего, как средство заселения края</w:t>
      </w:r>
      <w:r>
        <w:t xml:space="preserve"> ("</w:t>
      </w:r>
      <w:r w:rsidRPr="0009442F">
        <w:t>штрафная</w:t>
      </w:r>
      <w:r>
        <w:t xml:space="preserve">" </w:t>
      </w:r>
      <w:r w:rsidRPr="0009442F">
        <w:t>колонизация) при ограничении свободного переселения.</w:t>
      </w:r>
    </w:p>
    <w:p w:rsidR="0009442F" w:rsidRDefault="0009442F" w:rsidP="0009442F">
      <w:pPr>
        <w:ind w:firstLine="709"/>
      </w:pPr>
      <w:r w:rsidRPr="0009442F">
        <w:t xml:space="preserve">В системе уголовного законодательства Российской империи существовали следующие разновидности ссылки: после отбытия срока каторжных работ, </w:t>
      </w:r>
      <w:r w:rsidRPr="0009442F">
        <w:rPr>
          <w:i/>
          <w:iCs/>
        </w:rPr>
        <w:t>на поселение</w:t>
      </w:r>
      <w:r>
        <w:t xml:space="preserve"> (</w:t>
      </w:r>
      <w:r w:rsidRPr="0009442F">
        <w:t xml:space="preserve">жительство), </w:t>
      </w:r>
      <w:r w:rsidRPr="0009442F">
        <w:rPr>
          <w:i/>
          <w:iCs/>
        </w:rPr>
        <w:t>административная</w:t>
      </w:r>
      <w:r w:rsidRPr="0009442F">
        <w:t xml:space="preserve"> и на </w:t>
      </w:r>
      <w:r w:rsidRPr="0009442F">
        <w:rPr>
          <w:i/>
          <w:iCs/>
        </w:rPr>
        <w:t>водворение</w:t>
      </w:r>
      <w:r w:rsidRPr="0009442F">
        <w:t>.</w:t>
      </w:r>
    </w:p>
    <w:p w:rsidR="0009442F" w:rsidRDefault="0009442F" w:rsidP="0009442F">
      <w:pPr>
        <w:ind w:firstLine="709"/>
        <w:rPr>
          <w:i/>
          <w:iCs/>
        </w:rPr>
      </w:pPr>
      <w:bookmarkStart w:id="15" w:name="_Toc256855473"/>
    </w:p>
    <w:p w:rsidR="0009442F" w:rsidRPr="0009442F" w:rsidRDefault="0009442F" w:rsidP="0009442F">
      <w:pPr>
        <w:pStyle w:val="2"/>
      </w:pPr>
      <w:bookmarkStart w:id="16" w:name="_Toc257360289"/>
      <w:r>
        <w:t xml:space="preserve">2.1 </w:t>
      </w:r>
      <w:r w:rsidRPr="0009442F">
        <w:t>Уголовная ссылка</w:t>
      </w:r>
      <w:bookmarkEnd w:id="15"/>
      <w:bookmarkEnd w:id="16"/>
    </w:p>
    <w:p w:rsidR="0009442F" w:rsidRDefault="0009442F" w:rsidP="0009442F">
      <w:pPr>
        <w:ind w:firstLine="709"/>
      </w:pPr>
    </w:p>
    <w:p w:rsidR="0009442F" w:rsidRDefault="0009442F" w:rsidP="0009442F">
      <w:pPr>
        <w:ind w:firstLine="709"/>
      </w:pPr>
      <w:r w:rsidRPr="0009442F">
        <w:t>Как правило, приговоренные к ссылке, через специальные учреждения в Тобольске и Тюмени</w:t>
      </w:r>
      <w:r>
        <w:t xml:space="preserve"> (</w:t>
      </w:r>
      <w:r w:rsidRPr="0009442F">
        <w:t>Тюменское общее по колоднической части присутствие, Тобольский и Тюменский</w:t>
      </w:r>
      <w:r>
        <w:t xml:space="preserve"> (</w:t>
      </w:r>
      <w:r w:rsidRPr="0009442F">
        <w:t>1869-1904) приказы о ссыльных), в зависимости от тяжести проступков, распределялись по губерниям и областям Сибири</w:t>
      </w:r>
      <w:r>
        <w:t xml:space="preserve"> (</w:t>
      </w:r>
      <w:r w:rsidRPr="0009442F">
        <w:t xml:space="preserve">чем серьезнее правонарушение, тем дальше на восток водворялся осужденный). В губернских и областных центрах местные экспедиции о ссыльных определяли </w:t>
      </w:r>
      <w:r w:rsidRPr="0009442F">
        <w:rPr>
          <w:i/>
          <w:iCs/>
        </w:rPr>
        <w:t>место водворения правонарушителя</w:t>
      </w:r>
      <w:r>
        <w:t xml:space="preserve"> (</w:t>
      </w:r>
      <w:r w:rsidRPr="0009442F">
        <w:t>уезд, волость). В волостном правлении ссыльному назначалось место жительства в одном из селений с правом заниматься сельскохозяйственным трудом или промыслом с причислением к местному обществу со всеми вытекающими последствиями.</w:t>
      </w:r>
    </w:p>
    <w:p w:rsidR="0009442F" w:rsidRDefault="0009442F" w:rsidP="0009442F">
      <w:pPr>
        <w:ind w:firstLine="709"/>
      </w:pPr>
      <w:r w:rsidRPr="0009442F">
        <w:t>В XIX в. поток ссыльных в Сибирь растет. С 1823 по 1865 гг. сюда их поступило 356 тыс. человек. Удельный вес ссыльных и ссыльнопоселенцев в составе русского населения региона увеличился с 4,1% в 1795 г. до 10,5% в 1833 г. По данным девятой ревизии</w:t>
      </w:r>
      <w:r>
        <w:t xml:space="preserve"> (</w:t>
      </w:r>
      <w:r w:rsidRPr="0009442F">
        <w:t>1850), за Уралом находилось 104,3 тыс. учтенных ссыльнопоселенцев. Согласно сведениям Главного тюремного управления Российской империи, на январь 1898 г. в регионе было сосредоточено 310 тыс. ссыльных всех категорий. Всего же с 1823 по 1888 г. в Сибирь было сослано, учитывая членов семей, 767849 человек. Экстраполируя эти данные на весь XIX век, можно с уверенностью утверждать, что общее число невольных обитателей региона превысило 1 млн. человек.</w:t>
      </w:r>
    </w:p>
    <w:p w:rsidR="0009442F" w:rsidRDefault="0009442F" w:rsidP="0009442F">
      <w:pPr>
        <w:ind w:firstLine="709"/>
      </w:pPr>
      <w:r w:rsidRPr="0009442F">
        <w:rPr>
          <w:i/>
          <w:iCs/>
        </w:rPr>
        <w:t>Подавляющую их часть составляли этапированные по приговорам сельских обществ</w:t>
      </w:r>
      <w:r>
        <w:rPr>
          <w:i/>
          <w:iCs/>
        </w:rPr>
        <w:t xml:space="preserve"> "</w:t>
      </w:r>
      <w:r w:rsidRPr="0009442F">
        <w:rPr>
          <w:i/>
          <w:iCs/>
        </w:rPr>
        <w:t>за порочное поведение</w:t>
      </w:r>
      <w:r>
        <w:t xml:space="preserve">". </w:t>
      </w:r>
      <w:r w:rsidRPr="0009442F">
        <w:t xml:space="preserve">О том, как это выглядело на практике, можно судить по приговору сельского схода Михайловского общества Ижевско-Нагорной волости Сарапульского уезда Вятской губернии от </w:t>
      </w:r>
      <w:r w:rsidRPr="0009442F">
        <w:rPr>
          <w:b/>
          <w:bCs/>
        </w:rPr>
        <w:t>4 января 1899 г</w:t>
      </w:r>
      <w:r>
        <w:rPr>
          <w:b/>
          <w:bCs/>
        </w:rPr>
        <w:t>.: "</w:t>
      </w:r>
      <w:r w:rsidRPr="0009442F">
        <w:t>Мы, нижеподписавшиеся старшие домохозяева от состоящих в нем 78 человек, в числе 62 человек, бывших сего числа на сельском сходе в присутствии сельского старосты Ивана Бузанова, от которого выслушали предложение о том, что однообщественник наш сельский обыватель Александр Васильев Никифоров ничем не занимается другим, кроме краж и праздношатательства, вследствие чего и предлагает противу этого принять какие-либо меры… Не надеясь на его исправление, так как он нами неоднократно замечался в кражах, мы, бывшие на сходе единогласно постановили: сельского обывателя нашего общества Александра Васильева Никифорова, 28 лет, отдать в распоряжение правительства, приняв на себя по его удалению издержки, для чего надлежащую сумму внести в уездное казначейство</w:t>
      </w:r>
      <w:r>
        <w:t xml:space="preserve">". </w:t>
      </w:r>
      <w:r w:rsidRPr="0009442F">
        <w:t>Никифорова выслали в Зырянскую волость Мариинского уезда Томской губернии, откуда он быстро скрылся.</w:t>
      </w:r>
    </w:p>
    <w:p w:rsidR="0009442F" w:rsidRDefault="0009442F" w:rsidP="0009442F">
      <w:pPr>
        <w:ind w:firstLine="709"/>
      </w:pPr>
      <w:r w:rsidRPr="0009442F">
        <w:t>Предполагалось, что ссыльные будут заниматься сельским хозяйством и тем самым увеличивать численность деревенских жителей. Но большая их часть предпочитала сельскохозяйственным трудом не заниматься. Так, по данным на начало 1882 г. в Каинском округе Томской губернии на 7013 душ мужского пола в 28 притрактовых селениях числилось причисленными 765 ссыльнопоселенцев. На лицо имелось 430 человек, в отлучке по письменным разрешениям - 95, в бегах - 240. Из постоянно живущих, самостоятельно вели хозяйство 61 чел</w:t>
      </w:r>
      <w:r>
        <w:t>.,</w:t>
      </w:r>
      <w:r w:rsidRPr="0009442F">
        <w:t xml:space="preserve"> в услужении</w:t>
      </w:r>
      <w:r>
        <w:t xml:space="preserve"> (</w:t>
      </w:r>
      <w:r w:rsidRPr="0009442F">
        <w:t>по найму) - 281, без определенного занятия - 88 человек. Всего же в конце XIX в. из 300 тыс. ссыльных</w:t>
      </w:r>
      <w:r>
        <w:t xml:space="preserve"> "</w:t>
      </w:r>
      <w:r w:rsidRPr="0009442F">
        <w:t>безвестно отсутствующие</w:t>
      </w:r>
      <w:r>
        <w:t xml:space="preserve">" </w:t>
      </w:r>
      <w:r w:rsidRPr="0009442F">
        <w:t>составляли не менее 100 тыс. человек.</w:t>
      </w:r>
    </w:p>
    <w:p w:rsidR="0009442F" w:rsidRDefault="0009442F" w:rsidP="0009442F">
      <w:pPr>
        <w:ind w:firstLine="709"/>
      </w:pPr>
      <w:r w:rsidRPr="0009442F">
        <w:t>Основная их часть составляла контингент бродяг, наносивших существенный ущерб местным жителям и дававших основную часть рецидивной преступности. Сферой приложения их сил становились грабежи, конокрадство, изготовление фальшивых денег. У значительной части ссыльных отсутствовала мотивация к занятию не только земледельческим, но и честным трудом вообще. Бродяжничество становится мощным криминогенным фактором в течение всего XIX в. Согласно отчетам томского губернатора за 1870-1879 гг. в подведомственной ему губернии бродяг было поймано соответственно: 1600, 904, 662, 703, 815, 516, 1667, 781, 857, 412. Но это была только видимая часть айсберга. В своей записке за 1880 год исправник Томского округа констатировал:</w:t>
      </w:r>
      <w:r>
        <w:t xml:space="preserve"> "</w:t>
      </w:r>
      <w:r w:rsidRPr="0009442F">
        <w:t>Бродяжество развито в округе до такой степени, что земская полиция не в силах преследовать виновных так как закон велит, да и само население не сочувственно относится к искоренению этого зла, видя, с одной стороны, дешевых работников, а с другой - отчаянных мстителей за поимку их и выдачу властям. В 1880 г. -</w:t>
      </w:r>
      <w:r>
        <w:t xml:space="preserve"> </w:t>
      </w:r>
      <w:r w:rsidRPr="0009442F">
        <w:t>поймано бродяг по округу 528 - все это меньше 1/4 всего бродячего люда</w:t>
      </w:r>
      <w:r>
        <w:t>".</w:t>
      </w:r>
    </w:p>
    <w:p w:rsidR="0009442F" w:rsidRDefault="0009442F" w:rsidP="0009442F">
      <w:pPr>
        <w:ind w:firstLine="709"/>
      </w:pPr>
      <w:r w:rsidRPr="0009442F">
        <w:t>Яркую картинку реального положения дел в сфере бродяжничества</w:t>
      </w:r>
      <w:r w:rsidRPr="0009442F">
        <w:rPr>
          <w:b/>
          <w:bCs/>
        </w:rPr>
        <w:t xml:space="preserve"> </w:t>
      </w:r>
      <w:r w:rsidRPr="0009442F">
        <w:t>рисует журнал разбора административных дел Колыванского городского полицейского управления</w:t>
      </w:r>
      <w:r>
        <w:t xml:space="preserve"> (</w:t>
      </w:r>
      <w:r w:rsidRPr="0009442F">
        <w:t>Томская губерния) за 1888 год, где в основном рассматривались дела</w:t>
      </w:r>
      <w:r>
        <w:t xml:space="preserve"> "</w:t>
      </w:r>
      <w:r w:rsidRPr="0009442F">
        <w:t>безвестно отсутствующих</w:t>
      </w:r>
      <w:r>
        <w:t xml:space="preserve">". </w:t>
      </w:r>
      <w:r w:rsidRPr="0009442F">
        <w:t>Так, 30 апреля бродягу непомнящего своего родства Василия Мельникова</w:t>
      </w:r>
      <w:r>
        <w:t xml:space="preserve"> "</w:t>
      </w:r>
      <w:r w:rsidRPr="0009442F">
        <w:t>как упорно скрывающего свое звание и место жительства</w:t>
      </w:r>
      <w:r>
        <w:t xml:space="preserve">" </w:t>
      </w:r>
      <w:r w:rsidRPr="0009442F">
        <w:t>решено</w:t>
      </w:r>
      <w:r>
        <w:t xml:space="preserve"> "</w:t>
      </w:r>
      <w:r w:rsidRPr="0009442F">
        <w:t>обратить на сибирские заводские фабрики на пять лет в разряд временно-заводских рабочих и потом сослать в отдаленные места Восточной Сибири на поселение</w:t>
      </w:r>
      <w:r>
        <w:t xml:space="preserve">". </w:t>
      </w:r>
      <w:r w:rsidRPr="0009442F">
        <w:t>Предварительно же выпороть плетьми,</w:t>
      </w:r>
      <w:r>
        <w:t xml:space="preserve"> "</w:t>
      </w:r>
      <w:r w:rsidRPr="0009442F">
        <w:t>в той мере, в какой он, по предварительному освидетельствованию, окажется способным перенести наказание</w:t>
      </w:r>
      <w:r>
        <w:t>".1</w:t>
      </w:r>
      <w:r w:rsidRPr="0009442F">
        <w:t>2 мая слушали дело о неизвестном человеке, назвавшем себя поселенцем Енисейской губернии Канского уезда села Тасеевского Т</w:t>
      </w:r>
      <w:r>
        <w:t xml:space="preserve">.Я. </w:t>
      </w:r>
      <w:r w:rsidRPr="0009442F">
        <w:t>Колосовым, 22 лет. В 1885 г. был судим за грабеж Ярославским окружным судом и приговорен к ссылке на поселение. Туда прибыл в декабре 1886 г</w:t>
      </w:r>
      <w:r>
        <w:t>.,</w:t>
      </w:r>
      <w:r w:rsidRPr="0009442F">
        <w:t xml:space="preserve"> а в конце сентября 1887 г. бежал на родину.</w:t>
      </w:r>
      <w:r>
        <w:t xml:space="preserve"> "</w:t>
      </w:r>
      <w:r w:rsidRPr="0009442F">
        <w:t>Доследовав до гор. Колывани по случаю масленицы выпил и попал в полицию</w:t>
      </w:r>
      <w:r>
        <w:t xml:space="preserve">". </w:t>
      </w:r>
      <w:r w:rsidRPr="0009442F">
        <w:t>Решено отправить обратно в распоряжение Канского уездного полицейского управления. Всего до ноября 1888 г. комиссия рассмотрела 12 подобных дел.</w:t>
      </w:r>
    </w:p>
    <w:p w:rsidR="0009442F" w:rsidRDefault="0009442F" w:rsidP="0009442F">
      <w:pPr>
        <w:ind w:firstLine="709"/>
      </w:pPr>
      <w:r w:rsidRPr="0009442F">
        <w:t>Труд ссыльных широко применялся в Сибири в промышленном производстве. Колодники трудились на казенных винокуренных и металлургических заводах, соляных промыслах, суконных мануфактурах. Им разрешалось работать по найму, переходить от одного хозяина к другому, менять место жительства. Со второй четверти XIX в. большое число ссыльнопоселенцев по вольному найму трудилось на золотых приисках. По данным губернаторских отчетов, в 1851 г. на частных золотодобывающих предприятиях Томской и Енисейской губерний было занято 33 тыс. рабочих, в том числе 28 тыс. ссыльнопоселенцев. Каторжане и ссыльнопоселенцы привлекались к строительству и ремонту почтовых трактов. В 1820-е гг. власти попытались сформировать постоянные военно-рабочие команды из ссыльных для устройства путей сообщения. В 1825 г. числилось по штату 1150 таких строителей.</w:t>
      </w:r>
    </w:p>
    <w:p w:rsidR="0009442F" w:rsidRDefault="0009442F" w:rsidP="0009442F">
      <w:pPr>
        <w:ind w:firstLine="709"/>
      </w:pPr>
      <w:r w:rsidRPr="0009442F">
        <w:t>Распространение сферы феодального предпринимательства на новые отрасли промышленного производства не означало его перспективности и прибыльности. Экономическая целесообразность применения принудительного труда исчезала с расширением рынка наемной рабочей силы и ее удешевления из-за роста численности ссыльных и переселенцев. Принудительный труд, несмотря на кажущуюся дешевизну, был дорог, так как был малоэффективен</w:t>
      </w:r>
      <w:r>
        <w:t xml:space="preserve"> (</w:t>
      </w:r>
      <w:r w:rsidRPr="0009442F">
        <w:t>ниже по производительности вольнонаемного в 2-3 раза). Кроме того, он требовал значительных расходов на содержание тюремной инфраструктуры. Сначала от услуг каторжников отказалось судостроение, затем были распущены военно-рабочие команды, сократилось использование каторжного труда в солеварении. В конце 1820-х - начале 1830-х гг. буквально рухнуло основанное на каторжных порядках казенное винокурение. В целом, к середине XIX в. экономика региона переходит к преимущественно капиталистическим методам развития, сведя к минимуму использование принудительного труда.</w:t>
      </w:r>
    </w:p>
    <w:p w:rsidR="0009442F" w:rsidRDefault="0009442F" w:rsidP="0009442F">
      <w:pPr>
        <w:ind w:firstLine="709"/>
      </w:pPr>
      <w:r w:rsidRPr="0009442F">
        <w:t>Тем не менее, вопрос об использовании ссыльнокаторжан и ссыльнопоселенцев вновь возник в самом конце XIX века с началом строительства Транссибирской железной дороги из-за дефицита рабочей силы, особенно в Восточной Сибири и в Забайкалье. Комитетом Сибирской железной дороги принимается решение использовать эти категории наравне с вольнонаемными рабочими и предоставить им льготы за</w:t>
      </w:r>
      <w:r>
        <w:t xml:space="preserve"> "</w:t>
      </w:r>
      <w:r w:rsidRPr="0009442F">
        <w:t>ударный</w:t>
      </w:r>
      <w:r>
        <w:t xml:space="preserve">" </w:t>
      </w:r>
      <w:r w:rsidRPr="0009442F">
        <w:t>и качественный труд путем сокращения сроков отбывания наказания</w:t>
      </w:r>
      <w:r>
        <w:t xml:space="preserve"> (</w:t>
      </w:r>
      <w:r w:rsidRPr="0009442F">
        <w:t>на треть для каторжан и на половину для ссыльнопоселенцев). За 1894-1897 гг. на сооружении Средне-Сибирского участка дороги</w:t>
      </w:r>
      <w:r>
        <w:t xml:space="preserve"> (</w:t>
      </w:r>
      <w:r w:rsidRPr="0009442F">
        <w:t>Красноярск-Иркутск) было задействовано 1472 заключенных Александровской каторжной тюрьмы и ссыльнопоселенцев. На Забайкальской железной дороге в 1896-1900 гг. этот показатель по ссыльнокаторжанам составил 1700, а по ссыльнопоселенцам - 2500 человек.</w:t>
      </w:r>
    </w:p>
    <w:p w:rsidR="0009442F" w:rsidRDefault="0009442F" w:rsidP="0009442F">
      <w:pPr>
        <w:ind w:firstLine="709"/>
      </w:pPr>
      <w:r w:rsidRPr="0009442F">
        <w:t>Привлечение перечисленных выше категорий невольных обитателей региона в качестве наемных рабочих имело своеобразные последствия в сфере классовой борьбы, особенно в золотопромышленности, где, как уже отмечалось выше, ссыльнопоселенцы в рассматриваемое время абсолютно преобладали</w:t>
      </w:r>
      <w:r w:rsidRPr="0009442F">
        <w:rPr>
          <w:b/>
          <w:bCs/>
        </w:rPr>
        <w:t xml:space="preserve">. </w:t>
      </w:r>
      <w:r w:rsidRPr="0009442F">
        <w:t>Хроника рабочего движения в Сибири до начала ХХ в. беспристрастно фиксирует: 1870 г. -</w:t>
      </w:r>
      <w:r>
        <w:t xml:space="preserve"> </w:t>
      </w:r>
      <w:r w:rsidRPr="0009442F">
        <w:t>на прииске в Мариинском округе рабочий Попов убил служащего</w:t>
      </w:r>
      <w:r>
        <w:t>.1</w:t>
      </w:r>
      <w:r w:rsidRPr="0009442F">
        <w:t>873 г. -</w:t>
      </w:r>
      <w:r>
        <w:t xml:space="preserve"> </w:t>
      </w:r>
      <w:r w:rsidRPr="0009442F">
        <w:t>на прииске в Енисейской губ. рабочие разогнали администрацию и разграбили склад со спиртом</w:t>
      </w:r>
      <w:r>
        <w:t>.1</w:t>
      </w:r>
      <w:r w:rsidRPr="0009442F">
        <w:t>876 г. -</w:t>
      </w:r>
      <w:r>
        <w:t xml:space="preserve"> </w:t>
      </w:r>
      <w:r w:rsidRPr="0009442F">
        <w:t>на приисках Мариинского округа рабочий Жердев убил смотрителя, а рабочий Климов ранил управляющего; на прииске в Енисейской губ. рабочий убил служащего</w:t>
      </w:r>
      <w:r>
        <w:t>.1</w:t>
      </w:r>
      <w:r w:rsidRPr="0009442F">
        <w:t>879 г. -</w:t>
      </w:r>
      <w:r>
        <w:t xml:space="preserve"> </w:t>
      </w:r>
      <w:r w:rsidRPr="0009442F">
        <w:t>на прииске в Енисейской губ. двое рабочих убили владельца из-за обсчета</w:t>
      </w:r>
      <w:r>
        <w:t>.1</w:t>
      </w:r>
      <w:r w:rsidRPr="0009442F">
        <w:t>880 г. -</w:t>
      </w:r>
      <w:r>
        <w:t xml:space="preserve"> </w:t>
      </w:r>
      <w:r w:rsidRPr="0009442F">
        <w:t>на прииске в Мариинском округе рабочий ножом ранил фельдшера</w:t>
      </w:r>
      <w:r>
        <w:t>.1</w:t>
      </w:r>
      <w:r w:rsidRPr="0009442F">
        <w:t>881 г. -</w:t>
      </w:r>
      <w:r>
        <w:t xml:space="preserve"> </w:t>
      </w:r>
      <w:r w:rsidRPr="0009442F">
        <w:t>на прииске в Якутской обл. рабочий пытался убить служащего</w:t>
      </w:r>
      <w:r>
        <w:t>.1</w:t>
      </w:r>
      <w:r w:rsidRPr="0009442F">
        <w:t>884 г. -</w:t>
      </w:r>
      <w:r>
        <w:t xml:space="preserve"> </w:t>
      </w:r>
      <w:r w:rsidRPr="0009442F">
        <w:t>на прииске в Мариинском округе 50 рабочих избили семью управляющего, разбили кладовую со спиртом и не работали два дня</w:t>
      </w:r>
      <w:r>
        <w:t>.1</w:t>
      </w:r>
      <w:r w:rsidRPr="0009442F">
        <w:t>885 г. -</w:t>
      </w:r>
      <w:r>
        <w:t xml:space="preserve"> </w:t>
      </w:r>
      <w:r w:rsidRPr="0009442F">
        <w:t>на приисках в Енисейской губ. из-за плохого обращения рабочие разогнали служащих, одного убили и избили управляющего</w:t>
      </w:r>
      <w:r>
        <w:t>.1</w:t>
      </w:r>
      <w:r w:rsidRPr="0009442F">
        <w:t>887 г. -</w:t>
      </w:r>
      <w:r>
        <w:t xml:space="preserve"> </w:t>
      </w:r>
      <w:r w:rsidRPr="0009442F">
        <w:t>на прииске в Томской губ. рабочий ранил служащего топором</w:t>
      </w:r>
      <w:r>
        <w:t>.1</w:t>
      </w:r>
      <w:r w:rsidRPr="0009442F">
        <w:t>889 г. -</w:t>
      </w:r>
      <w:r>
        <w:t xml:space="preserve"> </w:t>
      </w:r>
      <w:r w:rsidRPr="0009442F">
        <w:t>на прииске в Енисейской губ. рабочий кайлой убил служащего</w:t>
      </w:r>
      <w:r>
        <w:t>.1</w:t>
      </w:r>
      <w:r w:rsidRPr="0009442F">
        <w:t>890 г. -</w:t>
      </w:r>
      <w:r>
        <w:t xml:space="preserve"> </w:t>
      </w:r>
      <w:r w:rsidRPr="0009442F">
        <w:t>на прииске в Енисейской губ. рабочий убил кайлой урядника за участие в расправе над бастующими рабочими</w:t>
      </w:r>
      <w:r>
        <w:t>.1</w:t>
      </w:r>
      <w:r w:rsidRPr="0009442F">
        <w:t>895 г. -</w:t>
      </w:r>
      <w:r>
        <w:t xml:space="preserve"> </w:t>
      </w:r>
      <w:r w:rsidRPr="0009442F">
        <w:t>на прииске в Енисейской губ. двое рабочих убили управляющего. Ничего подобного применительно к городским рабочим хроника не фиксирует.</w:t>
      </w:r>
    </w:p>
    <w:p w:rsidR="0009442F" w:rsidRDefault="0009442F" w:rsidP="0009442F">
      <w:pPr>
        <w:ind w:firstLine="709"/>
      </w:pPr>
      <w:r w:rsidRPr="0009442F">
        <w:t>Прекращение уголовной ссылки в Сибирь на основании закона от 12 июня 1900 г. избавило регион от массового наплыва уголовного элемента. Самодержавие сделало ставку на крестьянскую колонизацию региона. Тем не менее, ссылка политических противников режима продолжалась вплоть до февраля 1917 г.</w:t>
      </w:r>
    </w:p>
    <w:p w:rsidR="000279EE" w:rsidRDefault="000279EE" w:rsidP="0009442F">
      <w:pPr>
        <w:ind w:firstLine="709"/>
      </w:pPr>
    </w:p>
    <w:p w:rsidR="0009442F" w:rsidRPr="0009442F" w:rsidRDefault="0009442F" w:rsidP="000279EE">
      <w:pPr>
        <w:pStyle w:val="2"/>
      </w:pPr>
      <w:bookmarkStart w:id="17" w:name="_Toc256855474"/>
      <w:bookmarkStart w:id="18" w:name="_Toc257360290"/>
      <w:r>
        <w:t xml:space="preserve">2.2 </w:t>
      </w:r>
      <w:r w:rsidRPr="0009442F">
        <w:t>Политические ссыльные</w:t>
      </w:r>
      <w:bookmarkEnd w:id="17"/>
      <w:bookmarkEnd w:id="18"/>
    </w:p>
    <w:p w:rsidR="000279EE" w:rsidRDefault="000279EE" w:rsidP="0009442F">
      <w:pPr>
        <w:ind w:firstLine="709"/>
      </w:pPr>
    </w:p>
    <w:p w:rsidR="0009442F" w:rsidRDefault="0009442F" w:rsidP="0009442F">
      <w:pPr>
        <w:ind w:firstLine="709"/>
      </w:pPr>
      <w:r w:rsidRPr="0009442F">
        <w:t>Исчерпывающих данных о количестве водворенных в Сибирь политических и государственных преступников в течение XIX - начале ХХ вв. нет</w:t>
      </w:r>
      <w:r w:rsidRPr="0009442F">
        <w:rPr>
          <w:b/>
          <w:bCs/>
        </w:rPr>
        <w:t xml:space="preserve">. </w:t>
      </w:r>
      <w:r w:rsidRPr="0009442F">
        <w:t>По сохранившимся данным Тюменского приказа о ссыльных, за 1864-1869 и 1876-1894 гг</w:t>
      </w:r>
      <w:r>
        <w:t>.,</w:t>
      </w:r>
      <w:r w:rsidRPr="0009442F">
        <w:t xml:space="preserve"> </w:t>
      </w:r>
      <w:r>
        <w:t>т.е.</w:t>
      </w:r>
      <w:r w:rsidRPr="0009442F">
        <w:t xml:space="preserve"> примерно за 30 лет, в регион проследовало 25473 политических ссыльных. За 1905 - февраль 1917 гг. сюда сослали еще 17139 человек, и в канун Февральской революции 1917 г. в Сибири находилось не менее 9346 политических ссыльных и 485 политкаторжан, всего 9831 человек.</w:t>
      </w:r>
    </w:p>
    <w:p w:rsidR="0009442F" w:rsidRDefault="0009442F" w:rsidP="0009442F">
      <w:pPr>
        <w:ind w:firstLine="709"/>
      </w:pPr>
      <w:r w:rsidRPr="0009442F">
        <w:t xml:space="preserve">Таким образом, за весь изучаемый период в регионе побывало </w:t>
      </w:r>
      <w:r w:rsidRPr="0009442F">
        <w:rPr>
          <w:i/>
          <w:iCs/>
        </w:rPr>
        <w:t xml:space="preserve">не менее 50 тыс. политических противников самодержавия. </w:t>
      </w:r>
      <w:r w:rsidRPr="0009442F">
        <w:t>Наиболее массовыми группами этой категории невольных обитателей края были участники восстания 1863-1864 гг. в Польше и Первой русской революции 1905-1907 гг.</w:t>
      </w:r>
    </w:p>
    <w:p w:rsidR="0009442F" w:rsidRDefault="0009442F" w:rsidP="0009442F">
      <w:pPr>
        <w:ind w:firstLine="709"/>
      </w:pPr>
      <w:r w:rsidRPr="0009442F">
        <w:t>Как правило, политических ссыльных размещали в Восточной Сибири, в районах, удаленных от железной дороги, административных и промышленных центров. Но массовый</w:t>
      </w:r>
      <w:r>
        <w:t xml:space="preserve"> "</w:t>
      </w:r>
      <w:r w:rsidRPr="0009442F">
        <w:t>наплыв</w:t>
      </w:r>
      <w:r>
        <w:t xml:space="preserve">" </w:t>
      </w:r>
      <w:r w:rsidRPr="0009442F">
        <w:t>невольных обитателей заставил администрацию сосланных ранее</w:t>
      </w:r>
      <w:r>
        <w:t xml:space="preserve"> (</w:t>
      </w:r>
      <w:r w:rsidRPr="0009442F">
        <w:t xml:space="preserve">1905-1910 </w:t>
      </w:r>
      <w:r>
        <w:t>гг.)</w:t>
      </w:r>
      <w:r w:rsidRPr="0009442F">
        <w:t xml:space="preserve"> переводить южнее, поэтому к 1917 г. примерно 1849 человек оказались дисперсно рассеянными почти по всем сибирским городам. Тем не менее, среди мест водворения политических ссыльных возрастает роль Якутской области, как своеобразного штрафного изолятора для лиц, отбывших срок каторжных работ в Забайкалье. В 1826-1881 гг. сюда депортировали 354 ссыльных</w:t>
      </w:r>
      <w:r>
        <w:t xml:space="preserve"> (</w:t>
      </w:r>
      <w:r w:rsidRPr="0009442F">
        <w:t>чуть более шести человек в год), в 1882-1905 гг. -</w:t>
      </w:r>
      <w:r>
        <w:t xml:space="preserve"> </w:t>
      </w:r>
      <w:r w:rsidRPr="0009442F">
        <w:t>777</w:t>
      </w:r>
      <w:r>
        <w:t xml:space="preserve"> (</w:t>
      </w:r>
      <w:r w:rsidRPr="0009442F">
        <w:t>32 чел. в год) и в 1906-1917 гг. -</w:t>
      </w:r>
      <w:r>
        <w:t xml:space="preserve"> </w:t>
      </w:r>
      <w:r w:rsidRPr="0009442F">
        <w:t>1100 чел.</w:t>
      </w:r>
      <w:r>
        <w:t xml:space="preserve"> (</w:t>
      </w:r>
      <w:r w:rsidRPr="0009442F">
        <w:t>около 100 ссыльных ежегодно).</w:t>
      </w:r>
    </w:p>
    <w:p w:rsidR="0009442F" w:rsidRDefault="0009442F" w:rsidP="0009442F">
      <w:pPr>
        <w:ind w:firstLine="709"/>
      </w:pPr>
      <w:r w:rsidRPr="0009442F">
        <w:t>Безусловно, 50 тыс.</w:t>
      </w:r>
      <w:r>
        <w:t xml:space="preserve"> "</w:t>
      </w:r>
      <w:r w:rsidRPr="0009442F">
        <w:t>политических</w:t>
      </w:r>
      <w:r>
        <w:t xml:space="preserve">", </w:t>
      </w:r>
      <w:r w:rsidRPr="0009442F">
        <w:t xml:space="preserve">из которых большая часть вернулась в Европейскую Россию, несопоставимы по степени воздействия на процесс заселения и колонизации региона по сравнению с </w:t>
      </w:r>
      <w:r w:rsidRPr="0009442F">
        <w:rPr>
          <w:i/>
          <w:iCs/>
        </w:rPr>
        <w:t xml:space="preserve">1 млн. уголовников, в основном оставшихся на постоянное жительство здесь. </w:t>
      </w:r>
      <w:r w:rsidRPr="0009442F">
        <w:t>Но, нужно иметь в виду, что среди этой категории временных жителей Сибири преобладали лица интеллектуально одаренные, образованные, обладавшие дефицитными для региона профессиями</w:t>
      </w:r>
      <w:r>
        <w:t xml:space="preserve"> (</w:t>
      </w:r>
      <w:r w:rsidRPr="0009442F">
        <w:t xml:space="preserve">врачи, учителя, музыканты, журналисты, экономисты и </w:t>
      </w:r>
      <w:r>
        <w:t>т.д.)</w:t>
      </w:r>
      <w:r w:rsidRPr="0009442F">
        <w:t>. Достаточно вспомнить в этом отношении первый принудительный интеллектуальный</w:t>
      </w:r>
      <w:r>
        <w:t xml:space="preserve"> "</w:t>
      </w:r>
      <w:r w:rsidRPr="0009442F">
        <w:t>десант</w:t>
      </w:r>
      <w:r>
        <w:t xml:space="preserve">" </w:t>
      </w:r>
      <w:r w:rsidRPr="0009442F">
        <w:t xml:space="preserve">в Сибирь в лице </w:t>
      </w:r>
      <w:r w:rsidRPr="0009442F">
        <w:rPr>
          <w:i/>
          <w:iCs/>
        </w:rPr>
        <w:t>121 декабриста</w:t>
      </w:r>
      <w:r w:rsidRPr="0009442F">
        <w:t>, распространявших агрономические знания, учивших грамоте, изучавших природные богатства и аборигенные этносы. В 1914-1916 гг. среди политических ссыльных 76,7% были грамотными, в том числе высшее образование имели 5,7%, среднее - 14,9%. Особенно важным было присутствие образованных и профессионально подготовленных специалистов в отдаленных районах. Например, из сосланных в 1870-1880 гг. в Якутскую область 313 народников 24% имели высшее и почти 32% среднее образование, в то время как по данным переписи 1897 г. грамотных во всей Сибири насчитывалось 9,6%, а имеющих образование выше начального - 0,8%.</w:t>
      </w:r>
    </w:p>
    <w:p w:rsidR="0009442F" w:rsidRDefault="0009442F" w:rsidP="0009442F">
      <w:pPr>
        <w:ind w:firstLine="709"/>
      </w:pPr>
      <w:r w:rsidRPr="0009442F">
        <w:t>Будучи выходцами из регионов с более развитым уровнем рыночных отношений, ссыльные этой категории становились пионерами развития новых видов предпринимательской деятельности. Так, поляки, участники восстания 1863-1864 гг</w:t>
      </w:r>
      <w:r>
        <w:t>.,</w:t>
      </w:r>
      <w:r w:rsidRPr="0009442F">
        <w:t xml:space="preserve"> оставшиеся в Сибири после амнистии и создавшие здесь семьи, стали инициаторами создания в регионе новых для него видов бизнеса</w:t>
      </w:r>
      <w:r>
        <w:t xml:space="preserve"> (</w:t>
      </w:r>
      <w:r w:rsidRPr="0009442F">
        <w:t xml:space="preserve">продажа лекарств, производство колбас, кондитерских изделий, фотодело, содержание гостиниц, слесарно-механическое производство и </w:t>
      </w:r>
      <w:r>
        <w:t>др.)</w:t>
      </w:r>
      <w:r w:rsidRPr="0009442F">
        <w:t>.</w:t>
      </w:r>
    </w:p>
    <w:p w:rsidR="0009442F" w:rsidRDefault="0009442F" w:rsidP="0009442F">
      <w:pPr>
        <w:ind w:firstLine="709"/>
      </w:pPr>
      <w:r w:rsidRPr="0009442F">
        <w:t>Мы остановимся только на одной сфере деятельности политических ссыльных рассматриваемого время - оказании медицинской помощи местному населению. Даже в начале ХХ века в Западной Сибири на 1 больницу приходилось от 7 до 81 тысячи жителей. По данным Первой всеобщей переписи населения Российской империи, в 1897 г. в Сибири на 5,5 млн. жителей насчитывалось 369 врачей, 32 дантиста, 156 военных врачей, 1553 фельдшера и аптекарских ученика, 191 аптекарь, провизор и фармацевт; всего - 2301 медицинский работник. Но уже в 1880-е гг. только в Западной Сибири более 50 ссыльных подали прошения с просьбой разрешить работать в больницах. Только в 1910 г. в административной ссылке находилось 778 врачей и фельдшеров. Из 450 политических ссыльных, выходцев из Украины 23 оказывали медицинскую помощь. Кроме медицины, пожалуй, только журналистская деятельность преобладала в рабочей специализации политических преступников, отбывавших ссылку в Сибири.</w:t>
      </w:r>
    </w:p>
    <w:bookmarkEnd w:id="1"/>
    <w:p w:rsidR="0009442F" w:rsidRPr="0009442F" w:rsidRDefault="0009442F" w:rsidP="0009442F">
      <w:pPr>
        <w:pStyle w:val="2"/>
      </w:pPr>
      <w:r w:rsidRPr="0009442F">
        <w:br w:type="page"/>
      </w:r>
      <w:bookmarkStart w:id="19" w:name="_Toc257360291"/>
      <w:r>
        <w:t>Заключение</w:t>
      </w:r>
      <w:bookmarkEnd w:id="19"/>
    </w:p>
    <w:p w:rsidR="0009442F" w:rsidRDefault="0009442F" w:rsidP="0009442F">
      <w:pPr>
        <w:ind w:firstLine="709"/>
      </w:pPr>
    </w:p>
    <w:p w:rsidR="0009442F" w:rsidRDefault="0009442F" w:rsidP="0009442F">
      <w:pPr>
        <w:ind w:firstLine="709"/>
      </w:pPr>
      <w:r w:rsidRPr="0009442F">
        <w:t>Таким образом, осуществленный нами анализ позволяет утверждать, что уголовная и политическая ссылка в Сибирь в XIX - начале ХХ вв. внесла существенный, хотя и противоречивый, вклад в процесс заселения и колонизации региона.</w:t>
      </w:r>
    </w:p>
    <w:p w:rsidR="0009442F" w:rsidRDefault="0009442F" w:rsidP="0009442F">
      <w:pPr>
        <w:ind w:firstLine="709"/>
      </w:pPr>
      <w:r w:rsidRPr="0009442F">
        <w:t>К началу 20 в. в Сибири находилось 298 577 ссыльных, из них около половины административных. Царское правительство, ограничив ссылку по уголовным делам, продолжало ссылать</w:t>
      </w:r>
      <w:r>
        <w:t xml:space="preserve"> "</w:t>
      </w:r>
      <w:r w:rsidRPr="0009442F">
        <w:t>политических</w:t>
      </w:r>
      <w:r>
        <w:t xml:space="preserve">" </w:t>
      </w:r>
      <w:r w:rsidRPr="0009442F">
        <w:t>в</w:t>
      </w:r>
      <w:r>
        <w:t xml:space="preserve"> "</w:t>
      </w:r>
      <w:r w:rsidRPr="0009442F">
        <w:t>места отдалённые</w:t>
      </w:r>
      <w:r>
        <w:t>" (</w:t>
      </w:r>
      <w:r w:rsidRPr="0009442F">
        <w:t>Сибирь) и в</w:t>
      </w:r>
      <w:r>
        <w:t xml:space="preserve"> "</w:t>
      </w:r>
      <w:r w:rsidRPr="0009442F">
        <w:t>места не столь отдалённые</w:t>
      </w:r>
      <w:r>
        <w:t>" (</w:t>
      </w:r>
      <w:r w:rsidRPr="0009442F">
        <w:t>европейские губернии России). С 1886 местом ссылки политической стал о. Сахалин</w:t>
      </w:r>
      <w:r>
        <w:t xml:space="preserve"> (</w:t>
      </w:r>
      <w:r w:rsidRPr="0009442F">
        <w:t>Сахалинская каторга и ссылка).</w:t>
      </w:r>
    </w:p>
    <w:p w:rsidR="0009442F" w:rsidRDefault="0009442F" w:rsidP="0009442F">
      <w:pPr>
        <w:ind w:firstLine="709"/>
      </w:pPr>
      <w:r w:rsidRPr="0009442F">
        <w:t>После амнистии 1905 места ссылки значительно опустели, но с 1906 начали наполняться вновь за счёт участников Революции 1905-07</w:t>
      </w:r>
      <w:r>
        <w:t>.6 (</w:t>
      </w:r>
      <w:r w:rsidRPr="0009442F">
        <w:t>19) марта 1917 Временное правительство объявило политическую амнистию</w:t>
      </w:r>
      <w:r>
        <w:t>.2</w:t>
      </w:r>
      <w:r w:rsidRPr="0009442F">
        <w:t>6 апреля</w:t>
      </w:r>
      <w:r>
        <w:t xml:space="preserve"> (</w:t>
      </w:r>
      <w:r w:rsidRPr="0009442F">
        <w:t>9 мая) 1917 ссылка политическая была официально упразднена.</w:t>
      </w:r>
    </w:p>
    <w:p w:rsidR="0009442F" w:rsidRDefault="0009442F" w:rsidP="0009442F">
      <w:pPr>
        <w:ind w:firstLine="709"/>
      </w:pPr>
      <w:r w:rsidRPr="0009442F">
        <w:t>В советском уголовном праве ссылка как вид наказания существовала до 1992 г.</w:t>
      </w:r>
    </w:p>
    <w:p w:rsidR="0009442F" w:rsidRDefault="0009442F" w:rsidP="0009442F">
      <w:pPr>
        <w:ind w:firstLine="709"/>
      </w:pPr>
      <w:r w:rsidRPr="0009442F">
        <w:t>После Октябрьской революции 1917 было создано Общество бывших политкаторжан и ссыльнопоселенцев, члены которого внесли значительный вклад в изучение истории ссылки политической</w:t>
      </w:r>
      <w:r w:rsidRPr="0009442F">
        <w:rPr>
          <w:rStyle w:val="ad"/>
          <w:color w:val="000000"/>
        </w:rPr>
        <w:footnoteReference w:id="8"/>
      </w:r>
      <w:r w:rsidRPr="0009442F">
        <w:t>.</w:t>
      </w:r>
    </w:p>
    <w:p w:rsidR="0009442F" w:rsidRPr="0009442F" w:rsidRDefault="0009442F" w:rsidP="0009442F">
      <w:pPr>
        <w:pStyle w:val="2"/>
      </w:pPr>
      <w:r w:rsidRPr="0009442F">
        <w:br w:type="page"/>
      </w:r>
      <w:bookmarkStart w:id="20" w:name="_Toc257360292"/>
      <w:r>
        <w:t>Литература</w:t>
      </w:r>
      <w:bookmarkEnd w:id="20"/>
    </w:p>
    <w:p w:rsidR="0009442F" w:rsidRDefault="0009442F" w:rsidP="0009442F">
      <w:pPr>
        <w:ind w:firstLine="709"/>
      </w:pPr>
    </w:p>
    <w:p w:rsidR="0009442F" w:rsidRPr="0009442F" w:rsidRDefault="0009442F" w:rsidP="000279EE">
      <w:pPr>
        <w:pStyle w:val="a0"/>
        <w:tabs>
          <w:tab w:val="left" w:pos="402"/>
        </w:tabs>
        <w:ind w:firstLine="0"/>
      </w:pPr>
      <w:r w:rsidRPr="0009442F">
        <w:t>Советский энциклопедический словарь</w:t>
      </w:r>
      <w:r>
        <w:t>.</w:t>
      </w:r>
      <w:r w:rsidR="000279EE">
        <w:t xml:space="preserve"> </w:t>
      </w:r>
      <w:r>
        <w:t xml:space="preserve">М. </w:t>
      </w:r>
      <w:r w:rsidRPr="0009442F">
        <w:t>Советская энциклопедия</w:t>
      </w:r>
      <w:r>
        <w:t>. 19</w:t>
      </w:r>
      <w:r w:rsidRPr="0009442F">
        <w:t>85</w:t>
      </w:r>
    </w:p>
    <w:p w:rsidR="000279EE" w:rsidRDefault="0009442F" w:rsidP="000279EE">
      <w:pPr>
        <w:pStyle w:val="a0"/>
        <w:tabs>
          <w:tab w:val="left" w:pos="402"/>
        </w:tabs>
        <w:ind w:firstLine="0"/>
      </w:pPr>
      <w:r w:rsidRPr="000279EE">
        <w:t>Н.П. Ерошкин.</w:t>
      </w:r>
      <w:r w:rsidRPr="0009442F">
        <w:rPr>
          <w:rStyle w:val="af3"/>
          <w:color w:val="000000"/>
        </w:rPr>
        <w:t xml:space="preserve"> </w:t>
      </w:r>
      <w:r w:rsidRPr="0009442F">
        <w:t>Ссылка политическая. Гернет М</w:t>
      </w:r>
      <w:r>
        <w:t xml:space="preserve">.Н., </w:t>
      </w:r>
      <w:r w:rsidRPr="0009442F">
        <w:t>История царской тюрьмы, т</w:t>
      </w:r>
      <w:r>
        <w:t>.1</w:t>
      </w:r>
      <w:r w:rsidRPr="0009442F">
        <w:t>-5, М</w:t>
      </w:r>
      <w:r w:rsidR="000279EE">
        <w:t>., 1960-63.</w:t>
      </w:r>
    </w:p>
    <w:p w:rsidR="000279EE" w:rsidRDefault="0009442F" w:rsidP="000279EE">
      <w:pPr>
        <w:pStyle w:val="a0"/>
        <w:tabs>
          <w:tab w:val="left" w:pos="402"/>
        </w:tabs>
        <w:ind w:firstLine="0"/>
      </w:pPr>
      <w:r w:rsidRPr="0009442F">
        <w:t>Дворянов В</w:t>
      </w:r>
      <w:r>
        <w:t xml:space="preserve">.Н., </w:t>
      </w:r>
      <w:r w:rsidRPr="0009442F">
        <w:t>В сибирской дальней стороне</w:t>
      </w:r>
      <w:r>
        <w:t>...,</w:t>
      </w:r>
      <w:r w:rsidR="000279EE">
        <w:t xml:space="preserve"> Минск, 1971.</w:t>
      </w:r>
      <w:r w:rsidRPr="0009442F">
        <w:t xml:space="preserve"> </w:t>
      </w:r>
    </w:p>
    <w:p w:rsidR="000279EE" w:rsidRDefault="0009442F" w:rsidP="000279EE">
      <w:pPr>
        <w:pStyle w:val="a0"/>
        <w:tabs>
          <w:tab w:val="left" w:pos="402"/>
        </w:tabs>
        <w:ind w:firstLine="0"/>
      </w:pPr>
      <w:r w:rsidRPr="0009442F">
        <w:t>Ссылка и каторга в Сибири</w:t>
      </w:r>
      <w:r>
        <w:t xml:space="preserve"> (</w:t>
      </w:r>
      <w:r w:rsidRPr="0009442F">
        <w:t>XVII</w:t>
      </w:r>
      <w:r w:rsidR="000279EE">
        <w:t>I - нач. XX в), Новосиб., 1975.</w:t>
      </w:r>
    </w:p>
    <w:p w:rsidR="000279EE" w:rsidRDefault="0009442F" w:rsidP="000279EE">
      <w:pPr>
        <w:pStyle w:val="a0"/>
        <w:tabs>
          <w:tab w:val="left" w:pos="402"/>
        </w:tabs>
        <w:ind w:firstLine="0"/>
      </w:pPr>
      <w:r w:rsidRPr="0009442F">
        <w:t>Справочники по истории дореволюционной</w:t>
      </w:r>
      <w:r w:rsidR="000279EE">
        <w:t xml:space="preserve"> России. Библиография, М., 1971.</w:t>
      </w:r>
    </w:p>
    <w:p w:rsidR="000279EE" w:rsidRDefault="0009442F" w:rsidP="000279EE">
      <w:pPr>
        <w:pStyle w:val="a0"/>
        <w:tabs>
          <w:tab w:val="left" w:pos="402"/>
        </w:tabs>
        <w:ind w:firstLine="0"/>
      </w:pPr>
      <w:r w:rsidRPr="0009442F">
        <w:t>Народничество в работах советских исследователей за 1953-1970 гг</w:t>
      </w:r>
      <w:r>
        <w:t>.,</w:t>
      </w:r>
      <w:r w:rsidRPr="0009442F">
        <w:t xml:space="preserve"> М., 1971. </w:t>
      </w:r>
    </w:p>
    <w:p w:rsidR="000279EE" w:rsidRDefault="0009442F" w:rsidP="000279EE">
      <w:pPr>
        <w:pStyle w:val="a0"/>
        <w:tabs>
          <w:tab w:val="left" w:pos="402"/>
        </w:tabs>
        <w:ind w:firstLine="0"/>
      </w:pPr>
      <w:r w:rsidRPr="0009442F">
        <w:t>Енисейская ссылка. Сб</w:t>
      </w:r>
      <w:r>
        <w:t>.,</w:t>
      </w:r>
      <w:r w:rsidR="000279EE">
        <w:t xml:space="preserve"> М., 1934.</w:t>
      </w:r>
    </w:p>
    <w:p w:rsidR="0009442F" w:rsidRDefault="0009442F" w:rsidP="000279EE">
      <w:pPr>
        <w:pStyle w:val="a0"/>
        <w:tabs>
          <w:tab w:val="left" w:pos="402"/>
        </w:tabs>
        <w:ind w:firstLine="0"/>
      </w:pPr>
      <w:r w:rsidRPr="0009442F">
        <w:t>Ленин и Сибирь. Библиографический указатель, 2 изд</w:t>
      </w:r>
      <w:r>
        <w:t>.,</w:t>
      </w:r>
      <w:r w:rsidRPr="0009442F">
        <w:t xml:space="preserve"> Новосибирск, 1970.</w:t>
      </w:r>
    </w:p>
    <w:p w:rsidR="0009442F" w:rsidRPr="0009442F" w:rsidRDefault="0009442F" w:rsidP="000279EE">
      <w:pPr>
        <w:pStyle w:val="a0"/>
        <w:tabs>
          <w:tab w:val="left" w:pos="402"/>
        </w:tabs>
        <w:ind w:firstLine="0"/>
      </w:pPr>
      <w:r w:rsidRPr="0009442F">
        <w:t>Шиловский М</w:t>
      </w:r>
      <w:r>
        <w:t xml:space="preserve">.В. </w:t>
      </w:r>
      <w:r w:rsidRPr="0009442F">
        <w:t xml:space="preserve">Роль каторги и ссылки в заселении и освоении Сибири в XIX - начале XX в. Источник </w:t>
      </w:r>
      <w:r>
        <w:t>http://</w:t>
      </w:r>
      <w:r w:rsidRPr="0009442F">
        <w:t>history. nsc</w:t>
      </w:r>
      <w:r>
        <w:t>.ru</w:t>
      </w:r>
      <w:r w:rsidRPr="0009442F">
        <w:t>/kapital/project/kotel/012</w:t>
      </w:r>
      <w:r>
        <w:t>.html</w:t>
      </w:r>
    </w:p>
    <w:p w:rsidR="0009442F" w:rsidRPr="0009442F" w:rsidRDefault="0009442F" w:rsidP="000279EE">
      <w:pPr>
        <w:pStyle w:val="a0"/>
        <w:tabs>
          <w:tab w:val="left" w:pos="402"/>
        </w:tabs>
        <w:ind w:firstLine="0"/>
      </w:pPr>
      <w:r w:rsidRPr="0009442F">
        <w:t>Энциклопедический словарь Ф</w:t>
      </w:r>
      <w:r>
        <w:t xml:space="preserve">.А. </w:t>
      </w:r>
      <w:r w:rsidRPr="0009442F">
        <w:t>Брокгауза и И</w:t>
      </w:r>
      <w:r>
        <w:t xml:space="preserve">.А. </w:t>
      </w:r>
      <w:r w:rsidRPr="0009442F">
        <w:t>Ефрона</w:t>
      </w:r>
      <w:r w:rsidRPr="0009442F">
        <w:rPr>
          <w:rStyle w:val="ad"/>
          <w:i/>
          <w:iCs/>
          <w:color w:val="000000"/>
        </w:rPr>
        <w:footnoteReference w:id="9"/>
      </w:r>
    </w:p>
    <w:p w:rsidR="0009442F" w:rsidRDefault="0009442F" w:rsidP="000279EE">
      <w:pPr>
        <w:pStyle w:val="a0"/>
        <w:tabs>
          <w:tab w:val="left" w:pos="402"/>
        </w:tabs>
        <w:ind w:firstLine="0"/>
        <w:rPr>
          <w:lang w:val="en-US"/>
        </w:rPr>
      </w:pPr>
      <w:r w:rsidRPr="0009442F">
        <w:t>Быконя Г</w:t>
      </w:r>
      <w:r>
        <w:t xml:space="preserve">.Ф. </w:t>
      </w:r>
      <w:r w:rsidRPr="0009442F">
        <w:t xml:space="preserve">История Красноярска. Документы и материалы </w:t>
      </w:r>
      <w:r w:rsidRPr="0009442F">
        <w:rPr>
          <w:lang w:val="en-US"/>
        </w:rPr>
        <w:t>XVII</w:t>
      </w:r>
      <w:r w:rsidRPr="0009442F">
        <w:t xml:space="preserve"> </w:t>
      </w:r>
      <w:r>
        <w:t>-</w:t>
      </w:r>
      <w:r w:rsidRPr="0009442F">
        <w:t xml:space="preserve"> первая половина </w:t>
      </w:r>
      <w:r w:rsidRPr="0009442F">
        <w:rPr>
          <w:lang w:val="en-US"/>
        </w:rPr>
        <w:t>XIX</w:t>
      </w:r>
      <w:r w:rsidRPr="0009442F">
        <w:t xml:space="preserve"> вв. Красноярск</w:t>
      </w:r>
      <w:r w:rsidRPr="0009442F">
        <w:rPr>
          <w:lang w:val="en-US"/>
        </w:rPr>
        <w:t xml:space="preserve">, </w:t>
      </w:r>
      <w:r w:rsidRPr="0009442F">
        <w:t>ОФСЕТ</w:t>
      </w:r>
      <w:r w:rsidRPr="0009442F">
        <w:rPr>
          <w:lang w:val="en-US"/>
        </w:rPr>
        <w:t>, 2000.</w:t>
      </w:r>
    </w:p>
    <w:p w:rsidR="0009442F" w:rsidRDefault="0009442F" w:rsidP="000279EE">
      <w:pPr>
        <w:pStyle w:val="a0"/>
        <w:tabs>
          <w:tab w:val="left" w:pos="402"/>
        </w:tabs>
        <w:ind w:firstLine="0"/>
      </w:pPr>
      <w:r w:rsidRPr="0009442F">
        <w:t>Пестов, И</w:t>
      </w:r>
      <w:r>
        <w:t>.С. "</w:t>
      </w:r>
      <w:r w:rsidRPr="0009442F">
        <w:t>Записки об Енисейской губернии Восточной Сибири 1831 года</w:t>
      </w:r>
      <w:r>
        <w:t xml:space="preserve">" // </w:t>
      </w:r>
      <w:r w:rsidRPr="0009442F">
        <w:t>Москва, 1833 год</w:t>
      </w:r>
      <w:r>
        <w:t>.3</w:t>
      </w:r>
      <w:r w:rsidRPr="0009442F">
        <w:t>05 стр. с иллюстрациями</w:t>
      </w:r>
    </w:p>
    <w:p w:rsidR="0009442F" w:rsidRPr="0009442F" w:rsidRDefault="0009442F" w:rsidP="000279EE">
      <w:pPr>
        <w:pStyle w:val="a0"/>
        <w:tabs>
          <w:tab w:val="left" w:pos="402"/>
        </w:tabs>
        <w:ind w:firstLine="0"/>
      </w:pPr>
      <w:r>
        <w:t>"</w:t>
      </w:r>
      <w:r w:rsidRPr="0009442F">
        <w:t>Памятная книжка Енисейской губернии</w:t>
      </w:r>
      <w:r>
        <w:t xml:space="preserve">", </w:t>
      </w:r>
      <w:r w:rsidRPr="0009442F">
        <w:t>1863 год</w:t>
      </w:r>
      <w:r>
        <w:t>.</w:t>
      </w:r>
      <w:bookmarkStart w:id="21" w:name="_GoBack"/>
      <w:bookmarkEnd w:id="21"/>
    </w:p>
    <w:sectPr w:rsidR="0009442F" w:rsidRPr="0009442F" w:rsidSect="0009442F">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E44" w:rsidRDefault="00120E44">
      <w:pPr>
        <w:ind w:firstLine="709"/>
      </w:pPr>
      <w:r>
        <w:separator/>
      </w:r>
    </w:p>
  </w:endnote>
  <w:endnote w:type="continuationSeparator" w:id="0">
    <w:p w:rsidR="00120E44" w:rsidRDefault="00120E44">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2F" w:rsidRDefault="0009442F">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2F" w:rsidRDefault="0009442F">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E44" w:rsidRDefault="00120E44">
      <w:pPr>
        <w:ind w:firstLine="709"/>
      </w:pPr>
      <w:r>
        <w:separator/>
      </w:r>
    </w:p>
  </w:footnote>
  <w:footnote w:type="continuationSeparator" w:id="0">
    <w:p w:rsidR="00120E44" w:rsidRDefault="00120E44">
      <w:pPr>
        <w:ind w:firstLine="709"/>
      </w:pPr>
      <w:r>
        <w:continuationSeparator/>
      </w:r>
    </w:p>
  </w:footnote>
  <w:footnote w:id="1">
    <w:p w:rsidR="00120E44" w:rsidRDefault="0009442F" w:rsidP="0009442F">
      <w:pPr>
        <w:pStyle w:val="af4"/>
      </w:pPr>
      <w:r>
        <w:rPr>
          <w:rStyle w:val="ad"/>
          <w:sz w:val="20"/>
          <w:szCs w:val="20"/>
        </w:rPr>
        <w:footnoteRef/>
      </w:r>
      <w:r>
        <w:rPr>
          <w:b/>
          <w:bCs/>
        </w:rPr>
        <w:t>Сперанский</w:t>
      </w:r>
      <w:r>
        <w:t xml:space="preserve"> (1772 – 1839 г.) – государственный деятель, один из главных участников реформ во времена Александра </w:t>
      </w:r>
      <w:r>
        <w:rPr>
          <w:lang w:val="en-US"/>
        </w:rPr>
        <w:t>I</w:t>
      </w:r>
      <w:r>
        <w:t xml:space="preserve">, в царствование Николая </w:t>
      </w:r>
      <w:r>
        <w:rPr>
          <w:lang w:val="en-US"/>
        </w:rPr>
        <w:t>I</w:t>
      </w:r>
      <w:r>
        <w:t xml:space="preserve"> – составитель первого Полного собрания законов Российской империи в 45 томах.  После опалы, последовавшей в 1812 г., с 1819 года М.М. Сперанский, став генерал-губернатором Сибири, оказывается в почетной ссылке. Проехав всю восточную окраину страны с ревизией, он выступил в 1822 году инициатором реформ управления Сибирью, укрепивших ее местную администрацию. В 1826 году возглавил работу по упорядочению законов. В первый свой приезд в Красноярск (6-9 августа 1819 года) он восхищался прекрасным видом города с горы, ругал местных чиновников. В письме к родственнику А.А. Столыпину от 18 сентября 1819 года М.М. Сперанский писал: "Если бы в Тобольске я отдал всех под суд, что и можно было бы сделать, то здесь (в Томской губернии, куда входил весь Приенисейский край) оставалось бы уже всех повесить". По результатам ревизии М.М. Сперанского два губернатора и 48 чиновников пошли под суд, 681 человек оказался замешанным в различных злоупотреблениях, сумма наложенных начетов составила три миллиона рублей (см. Быконя Г.Ф. История Красноярска. Документы и материалы </w:t>
      </w:r>
      <w:r>
        <w:rPr>
          <w:lang w:val="en-US"/>
        </w:rPr>
        <w:t>XVII</w:t>
      </w:r>
      <w:r>
        <w:t xml:space="preserve"> – первая половина </w:t>
      </w:r>
      <w:r>
        <w:rPr>
          <w:lang w:val="en-US"/>
        </w:rPr>
        <w:t>XIX</w:t>
      </w:r>
      <w:r>
        <w:t xml:space="preserve"> вв. Красноярск, ОФСЕТ, 2000, стр. 468-469). </w:t>
      </w:r>
    </w:p>
  </w:footnote>
  <w:footnote w:id="2">
    <w:p w:rsidR="00120E44" w:rsidRDefault="0009442F" w:rsidP="0009442F">
      <w:pPr>
        <w:pStyle w:val="af4"/>
      </w:pPr>
      <w:r>
        <w:rPr>
          <w:rStyle w:val="ad"/>
          <w:sz w:val="20"/>
          <w:szCs w:val="20"/>
        </w:rPr>
        <w:footnoteRef/>
      </w:r>
      <w:r>
        <w:rPr>
          <w:b/>
          <w:bCs/>
        </w:rPr>
        <w:t>Статейный список</w:t>
      </w:r>
      <w:r>
        <w:t xml:space="preserve"> - документ, составляемый в местном губернском правлении на каждого арестанта, ссылаемого в Сибирь. В нем обозначаются: имя, отчество и фамилия ссыльного, звание, вероисповедание, приметы, где судился, к какому наказанию приговорен, чем снабжен при отправлении, сколько имеет собственных денег, кто из семейства при нем следует и должен ли препровождаться закованным. Один экземпляр </w:t>
      </w:r>
      <w:r>
        <w:rPr>
          <w:lang w:val="en-US"/>
        </w:rPr>
        <w:t>c</w:t>
      </w:r>
      <w:r>
        <w:t>татейного</w:t>
      </w:r>
      <w:r>
        <w:rPr>
          <w:b/>
          <w:bCs/>
        </w:rPr>
        <w:t xml:space="preserve"> </w:t>
      </w:r>
      <w:r>
        <w:t xml:space="preserve">списка передается конвою, другой отсылается в тюменский приказ о ссыльных. По сформировании партии арестантов, на основании данных </w:t>
      </w:r>
      <w:r>
        <w:rPr>
          <w:lang w:val="en-US"/>
        </w:rPr>
        <w:t>c</w:t>
      </w:r>
      <w:r>
        <w:t xml:space="preserve">татейных списков, составляется список </w:t>
      </w:r>
      <w:r>
        <w:rPr>
          <w:rStyle w:val="af3"/>
        </w:rPr>
        <w:t>партионный</w:t>
      </w:r>
      <w:r>
        <w:t xml:space="preserve">, на котором означается прием и сдача партии по этапам. См. Свод законов, т. XIV, Устав о ссыльных, ст. 37—43. Ср. Пересылка арестантов и ссыльных (см. соотв. статью). </w:t>
      </w:r>
    </w:p>
  </w:footnote>
  <w:footnote w:id="3">
    <w:p w:rsidR="00120E44" w:rsidRDefault="0009442F" w:rsidP="0009442F">
      <w:pPr>
        <w:pStyle w:val="af4"/>
      </w:pPr>
      <w:r>
        <w:rPr>
          <w:rStyle w:val="ad"/>
          <w:sz w:val="20"/>
          <w:szCs w:val="20"/>
        </w:rPr>
        <w:footnoteRef/>
      </w:r>
      <w:r>
        <w:rPr>
          <w:b/>
          <w:bCs/>
        </w:rPr>
        <w:t>Ссылка политическая</w:t>
      </w:r>
      <w:r>
        <w:t xml:space="preserve"> - в России, принудительное удаление лиц, обвинявшихся в </w:t>
      </w:r>
      <w:r>
        <w:rPr>
          <w:b/>
          <w:bCs/>
          <w:i/>
          <w:iCs/>
        </w:rPr>
        <w:t xml:space="preserve">политических преступлениях, </w:t>
      </w:r>
      <w:r>
        <w:t xml:space="preserve">по суду или в административном порядке в отдалённую местность на определённый срок или бессрочно на поселение или на каторгу. </w:t>
      </w:r>
    </w:p>
  </w:footnote>
  <w:footnote w:id="4">
    <w:p w:rsidR="00120E44" w:rsidRDefault="0009442F" w:rsidP="0009442F">
      <w:pPr>
        <w:pStyle w:val="af4"/>
      </w:pPr>
      <w:r>
        <w:rPr>
          <w:rStyle w:val="ad"/>
          <w:sz w:val="20"/>
          <w:szCs w:val="20"/>
        </w:rPr>
        <w:footnoteRef/>
      </w:r>
      <w:r>
        <w:rPr>
          <w:b/>
          <w:bCs/>
        </w:rPr>
        <w:t>Каторга</w:t>
      </w:r>
      <w:r>
        <w:t xml:space="preserve"> - особый вид наказания за уголовные и политические преступления. Сочетала лишение свободы с особо строгим режимом и привлечением заключенных к тяжелому физическому труду. Возникла в средние века, в России – в начале 18 века. Труд каторжан использовался при строительстве крепостей, флота, на рудниках (Нерчинская каторга). В конце 19 -  начале 20 вв. существовала в виде системы центральных каторжных тюрем.    </w:t>
      </w:r>
    </w:p>
  </w:footnote>
  <w:footnote w:id="5">
    <w:p w:rsidR="0009442F" w:rsidRDefault="0009442F" w:rsidP="0009442F">
      <w:pPr>
        <w:pStyle w:val="af4"/>
        <w:rPr>
          <w:sz w:val="18"/>
          <w:szCs w:val="18"/>
        </w:rPr>
      </w:pPr>
      <w:r>
        <w:rPr>
          <w:rStyle w:val="ad"/>
          <w:sz w:val="20"/>
          <w:szCs w:val="20"/>
        </w:rPr>
        <w:footnoteRef/>
      </w:r>
      <w:r>
        <w:rPr>
          <w:b/>
          <w:bCs/>
          <w:sz w:val="18"/>
          <w:szCs w:val="18"/>
        </w:rPr>
        <w:t>Енисейская губерния</w:t>
      </w:r>
      <w:r>
        <w:rPr>
          <w:sz w:val="18"/>
          <w:szCs w:val="18"/>
        </w:rPr>
        <w:t xml:space="preserve"> — административно-территориальная единица в составе Российской империи и РСФСР в 1822—1925. </w:t>
      </w:r>
      <w:r>
        <w:rPr>
          <w:b/>
          <w:bCs/>
          <w:sz w:val="18"/>
          <w:szCs w:val="18"/>
        </w:rPr>
        <w:t>Герб Енисейской губернии</w:t>
      </w:r>
      <w:r>
        <w:rPr>
          <w:sz w:val="18"/>
          <w:szCs w:val="18"/>
        </w:rPr>
        <w:t xml:space="preserve"> утверждён 5 июля 1878 года. «В червлёном щите золотой лев с лазоревыми глазами и языком и чёрными когтями, держащим в правой лапе такой же серп. Щит увенчан императорской короной и окружён золотыми дубовыми листьями, соединёнными Андреевской лентой». В 1886 году гербовым отделением при Департаменте геральдии с городских щитов были удалены украшения. Лев символизировал силу и мужество, а серп и лопата отражали главное занятие жителей — земледелие и добычу ископаемых, в первую очередь — золота. </w:t>
      </w:r>
    </w:p>
    <w:p w:rsidR="00120E44" w:rsidRDefault="0009442F" w:rsidP="0009442F">
      <w:pPr>
        <w:pStyle w:val="af4"/>
      </w:pPr>
      <w:r>
        <w:rPr>
          <w:b/>
          <w:bCs/>
          <w:sz w:val="16"/>
          <w:szCs w:val="16"/>
        </w:rPr>
        <w:t>Губернаторы</w:t>
      </w:r>
      <w:r>
        <w:rPr>
          <w:sz w:val="16"/>
          <w:szCs w:val="16"/>
        </w:rPr>
        <w:t xml:space="preserve"> - Степанов, Александр Петрович (</w:t>
      </w:r>
      <w:r>
        <w:rPr>
          <w:color w:val="333333"/>
          <w:sz w:val="16"/>
          <w:szCs w:val="16"/>
        </w:rPr>
        <w:t>1822</w:t>
      </w:r>
      <w:r>
        <w:rPr>
          <w:sz w:val="16"/>
          <w:szCs w:val="16"/>
        </w:rPr>
        <w:t>—</w:t>
      </w:r>
      <w:r>
        <w:rPr>
          <w:color w:val="333333"/>
          <w:sz w:val="16"/>
          <w:szCs w:val="16"/>
        </w:rPr>
        <w:t>1831</w:t>
      </w:r>
      <w:r>
        <w:rPr>
          <w:sz w:val="16"/>
          <w:szCs w:val="16"/>
        </w:rPr>
        <w:t xml:space="preserve">); </w:t>
      </w:r>
      <w:r>
        <w:rPr>
          <w:color w:val="333333"/>
          <w:sz w:val="16"/>
          <w:szCs w:val="16"/>
        </w:rPr>
        <w:t>Ковалев, Иван Гаврилович</w:t>
      </w:r>
      <w:r>
        <w:rPr>
          <w:sz w:val="16"/>
          <w:szCs w:val="16"/>
        </w:rPr>
        <w:t xml:space="preserve"> (</w:t>
      </w:r>
      <w:r>
        <w:rPr>
          <w:color w:val="333333"/>
          <w:sz w:val="16"/>
          <w:szCs w:val="16"/>
        </w:rPr>
        <w:t>1831</w:t>
      </w:r>
      <w:r>
        <w:rPr>
          <w:sz w:val="16"/>
          <w:szCs w:val="16"/>
        </w:rPr>
        <w:t>—</w:t>
      </w:r>
      <w:r>
        <w:rPr>
          <w:color w:val="333333"/>
          <w:sz w:val="16"/>
          <w:szCs w:val="16"/>
        </w:rPr>
        <w:t>1835</w:t>
      </w:r>
      <w:r>
        <w:rPr>
          <w:sz w:val="16"/>
          <w:szCs w:val="16"/>
        </w:rPr>
        <w:t>); Копылов, Василий Иванович (</w:t>
      </w:r>
      <w:r>
        <w:rPr>
          <w:color w:val="333333"/>
          <w:sz w:val="16"/>
          <w:szCs w:val="16"/>
        </w:rPr>
        <w:t>1835</w:t>
      </w:r>
      <w:r>
        <w:rPr>
          <w:sz w:val="16"/>
          <w:szCs w:val="16"/>
        </w:rPr>
        <w:t>—</w:t>
      </w:r>
      <w:r>
        <w:rPr>
          <w:color w:val="333333"/>
          <w:sz w:val="16"/>
          <w:szCs w:val="16"/>
        </w:rPr>
        <w:t>1845</w:t>
      </w:r>
      <w:r>
        <w:rPr>
          <w:sz w:val="16"/>
          <w:szCs w:val="16"/>
        </w:rPr>
        <w:t>); Падалка, Василий Кириллович (</w:t>
      </w:r>
      <w:r>
        <w:rPr>
          <w:color w:val="333333"/>
          <w:sz w:val="16"/>
          <w:szCs w:val="16"/>
        </w:rPr>
        <w:t>1845</w:t>
      </w:r>
      <w:r>
        <w:rPr>
          <w:sz w:val="16"/>
          <w:szCs w:val="16"/>
        </w:rPr>
        <w:t>—</w:t>
      </w:r>
      <w:r>
        <w:rPr>
          <w:color w:val="333333"/>
          <w:sz w:val="16"/>
          <w:szCs w:val="16"/>
        </w:rPr>
        <w:t>1861</w:t>
      </w:r>
      <w:r>
        <w:rPr>
          <w:sz w:val="16"/>
          <w:szCs w:val="16"/>
        </w:rPr>
        <w:t>); Замятнин, Павел Николаевич (1861—1868); Лохвицкий, Аполлон Давыдович (</w:t>
      </w:r>
      <w:r>
        <w:rPr>
          <w:color w:val="333333"/>
          <w:sz w:val="16"/>
          <w:szCs w:val="16"/>
        </w:rPr>
        <w:t>1869</w:t>
      </w:r>
      <w:r>
        <w:rPr>
          <w:sz w:val="16"/>
          <w:szCs w:val="16"/>
        </w:rPr>
        <w:t>—</w:t>
      </w:r>
      <w:r>
        <w:rPr>
          <w:color w:val="333333"/>
          <w:sz w:val="16"/>
          <w:szCs w:val="16"/>
        </w:rPr>
        <w:t>1882</w:t>
      </w:r>
      <w:r>
        <w:rPr>
          <w:sz w:val="16"/>
          <w:szCs w:val="16"/>
        </w:rPr>
        <w:t>); Педашенко, Иван Константинович (</w:t>
      </w:r>
      <w:r>
        <w:rPr>
          <w:color w:val="333333"/>
          <w:sz w:val="16"/>
          <w:szCs w:val="16"/>
        </w:rPr>
        <w:t>1882</w:t>
      </w:r>
      <w:r>
        <w:rPr>
          <w:sz w:val="16"/>
          <w:szCs w:val="16"/>
        </w:rPr>
        <w:t>—</w:t>
      </w:r>
      <w:r>
        <w:rPr>
          <w:color w:val="333333"/>
          <w:sz w:val="16"/>
          <w:szCs w:val="16"/>
        </w:rPr>
        <w:t>1889</w:t>
      </w:r>
      <w:r>
        <w:rPr>
          <w:sz w:val="16"/>
          <w:szCs w:val="16"/>
        </w:rPr>
        <w:t>); Теляковский, Леонид Константинович (</w:t>
      </w:r>
      <w:r>
        <w:rPr>
          <w:color w:val="333333"/>
          <w:sz w:val="16"/>
          <w:szCs w:val="16"/>
        </w:rPr>
        <w:t>1890</w:t>
      </w:r>
      <w:r>
        <w:rPr>
          <w:sz w:val="16"/>
          <w:szCs w:val="16"/>
        </w:rPr>
        <w:t>—</w:t>
      </w:r>
      <w:r>
        <w:rPr>
          <w:color w:val="333333"/>
          <w:sz w:val="16"/>
          <w:szCs w:val="16"/>
        </w:rPr>
        <w:t>1896</w:t>
      </w:r>
      <w:r>
        <w:rPr>
          <w:sz w:val="16"/>
          <w:szCs w:val="16"/>
        </w:rPr>
        <w:t>); Приклонский, Василий Львович исполняющий обязанности (</w:t>
      </w:r>
      <w:r>
        <w:rPr>
          <w:color w:val="333333"/>
          <w:sz w:val="16"/>
          <w:szCs w:val="16"/>
        </w:rPr>
        <w:t>1896</w:t>
      </w:r>
      <w:r>
        <w:rPr>
          <w:sz w:val="16"/>
          <w:szCs w:val="16"/>
        </w:rPr>
        <w:t>—</w:t>
      </w:r>
      <w:r>
        <w:rPr>
          <w:color w:val="333333"/>
          <w:sz w:val="16"/>
          <w:szCs w:val="16"/>
        </w:rPr>
        <w:t>1897</w:t>
      </w:r>
      <w:r>
        <w:rPr>
          <w:sz w:val="16"/>
          <w:szCs w:val="16"/>
        </w:rPr>
        <w:t>); Светлицкий, Константин Николаевич (</w:t>
      </w:r>
      <w:r>
        <w:rPr>
          <w:color w:val="333333"/>
          <w:sz w:val="16"/>
          <w:szCs w:val="16"/>
        </w:rPr>
        <w:t>1897</w:t>
      </w:r>
      <w:r>
        <w:rPr>
          <w:sz w:val="16"/>
          <w:szCs w:val="16"/>
        </w:rPr>
        <w:t>—</w:t>
      </w:r>
      <w:r>
        <w:rPr>
          <w:color w:val="333333"/>
          <w:sz w:val="16"/>
          <w:szCs w:val="16"/>
        </w:rPr>
        <w:t>1898</w:t>
      </w:r>
      <w:r>
        <w:rPr>
          <w:sz w:val="16"/>
          <w:szCs w:val="16"/>
        </w:rPr>
        <w:t>); Плец, Михаил Александрович (</w:t>
      </w:r>
      <w:r>
        <w:rPr>
          <w:color w:val="333333"/>
          <w:sz w:val="16"/>
          <w:szCs w:val="16"/>
        </w:rPr>
        <w:t>1898</w:t>
      </w:r>
      <w:r>
        <w:rPr>
          <w:sz w:val="16"/>
          <w:szCs w:val="16"/>
        </w:rPr>
        <w:t>—</w:t>
      </w:r>
      <w:r>
        <w:rPr>
          <w:color w:val="333333"/>
          <w:sz w:val="16"/>
          <w:szCs w:val="16"/>
        </w:rPr>
        <w:t>1902</w:t>
      </w:r>
      <w:r>
        <w:rPr>
          <w:sz w:val="16"/>
          <w:szCs w:val="16"/>
        </w:rPr>
        <w:t>); Айгустов, Николай Алексеевич (</w:t>
      </w:r>
      <w:r>
        <w:rPr>
          <w:color w:val="333333"/>
          <w:sz w:val="16"/>
          <w:szCs w:val="16"/>
        </w:rPr>
        <w:t>1903</w:t>
      </w:r>
      <w:r>
        <w:rPr>
          <w:sz w:val="16"/>
          <w:szCs w:val="16"/>
        </w:rPr>
        <w:t>—</w:t>
      </w:r>
      <w:r>
        <w:rPr>
          <w:color w:val="333333"/>
          <w:sz w:val="16"/>
          <w:szCs w:val="16"/>
        </w:rPr>
        <w:t>1905</w:t>
      </w:r>
      <w:r>
        <w:rPr>
          <w:sz w:val="16"/>
          <w:szCs w:val="16"/>
        </w:rPr>
        <w:t>); Давыдов, Виктор Федорович (</w:t>
      </w:r>
      <w:r>
        <w:rPr>
          <w:color w:val="333333"/>
          <w:sz w:val="16"/>
          <w:szCs w:val="16"/>
        </w:rPr>
        <w:t>1905</w:t>
      </w:r>
      <w:r>
        <w:rPr>
          <w:sz w:val="16"/>
          <w:szCs w:val="16"/>
        </w:rPr>
        <w:t>—</w:t>
      </w:r>
      <w:r>
        <w:rPr>
          <w:color w:val="333333"/>
          <w:sz w:val="16"/>
          <w:szCs w:val="16"/>
        </w:rPr>
        <w:t>1906</w:t>
      </w:r>
      <w:r>
        <w:rPr>
          <w:sz w:val="16"/>
          <w:szCs w:val="16"/>
        </w:rPr>
        <w:t>); Гирс, Александр Николаевич (</w:t>
      </w:r>
      <w:r>
        <w:rPr>
          <w:color w:val="333333"/>
          <w:sz w:val="16"/>
          <w:szCs w:val="16"/>
        </w:rPr>
        <w:t>1906</w:t>
      </w:r>
      <w:r>
        <w:rPr>
          <w:sz w:val="16"/>
          <w:szCs w:val="16"/>
        </w:rPr>
        <w:t>—</w:t>
      </w:r>
      <w:r>
        <w:rPr>
          <w:color w:val="333333"/>
          <w:sz w:val="16"/>
          <w:szCs w:val="16"/>
        </w:rPr>
        <w:t>1909</w:t>
      </w:r>
      <w:r>
        <w:rPr>
          <w:sz w:val="16"/>
          <w:szCs w:val="16"/>
        </w:rPr>
        <w:t>); Бологовский, Яков Дмитриевич (</w:t>
      </w:r>
      <w:r>
        <w:rPr>
          <w:color w:val="333333"/>
          <w:sz w:val="16"/>
          <w:szCs w:val="16"/>
        </w:rPr>
        <w:t>1909</w:t>
      </w:r>
      <w:r>
        <w:rPr>
          <w:sz w:val="16"/>
          <w:szCs w:val="16"/>
        </w:rPr>
        <w:t>—</w:t>
      </w:r>
      <w:r>
        <w:rPr>
          <w:color w:val="333333"/>
          <w:sz w:val="16"/>
          <w:szCs w:val="16"/>
        </w:rPr>
        <w:t>1913</w:t>
      </w:r>
      <w:r>
        <w:rPr>
          <w:sz w:val="16"/>
          <w:szCs w:val="16"/>
        </w:rPr>
        <w:t>); Крафт, Иван Иванович (</w:t>
      </w:r>
      <w:r>
        <w:rPr>
          <w:color w:val="333333"/>
          <w:sz w:val="16"/>
          <w:szCs w:val="16"/>
        </w:rPr>
        <w:t>1913</w:t>
      </w:r>
      <w:r>
        <w:rPr>
          <w:sz w:val="16"/>
          <w:szCs w:val="16"/>
        </w:rPr>
        <w:t>—</w:t>
      </w:r>
      <w:r>
        <w:rPr>
          <w:color w:val="333333"/>
          <w:sz w:val="16"/>
          <w:szCs w:val="16"/>
        </w:rPr>
        <w:t>1914</w:t>
      </w:r>
      <w:r>
        <w:rPr>
          <w:sz w:val="16"/>
          <w:szCs w:val="16"/>
        </w:rPr>
        <w:t>); Гололобов, Яков Георгиевич (</w:t>
      </w:r>
      <w:r>
        <w:rPr>
          <w:color w:val="333333"/>
          <w:sz w:val="16"/>
          <w:szCs w:val="16"/>
        </w:rPr>
        <w:t>1915</w:t>
      </w:r>
      <w:r>
        <w:rPr>
          <w:sz w:val="16"/>
          <w:szCs w:val="16"/>
        </w:rPr>
        <w:t>—</w:t>
      </w:r>
      <w:r>
        <w:rPr>
          <w:color w:val="333333"/>
          <w:sz w:val="16"/>
          <w:szCs w:val="16"/>
        </w:rPr>
        <w:t>1917</w:t>
      </w:r>
      <w:r>
        <w:rPr>
          <w:sz w:val="16"/>
          <w:szCs w:val="16"/>
        </w:rPr>
        <w:t>); Крутовский, Владимир Михайлович (</w:t>
      </w:r>
      <w:r>
        <w:rPr>
          <w:color w:val="333333"/>
          <w:sz w:val="16"/>
          <w:szCs w:val="16"/>
        </w:rPr>
        <w:t>1917</w:t>
      </w:r>
      <w:r>
        <w:rPr>
          <w:sz w:val="16"/>
          <w:szCs w:val="16"/>
        </w:rPr>
        <w:t>—</w:t>
      </w:r>
      <w:r>
        <w:rPr>
          <w:color w:val="333333"/>
          <w:sz w:val="16"/>
          <w:szCs w:val="16"/>
        </w:rPr>
        <w:t>1918</w:t>
      </w:r>
      <w:r>
        <w:rPr>
          <w:sz w:val="16"/>
          <w:szCs w:val="16"/>
        </w:rPr>
        <w:t>); Озерных П. (</w:t>
      </w:r>
      <w:r>
        <w:rPr>
          <w:color w:val="333333"/>
          <w:sz w:val="16"/>
          <w:szCs w:val="16"/>
        </w:rPr>
        <w:t>1918</w:t>
      </w:r>
      <w:r>
        <w:rPr>
          <w:sz w:val="16"/>
          <w:szCs w:val="16"/>
        </w:rPr>
        <w:t>); Троцкий, Пётр Иванович (</w:t>
      </w:r>
      <w:r>
        <w:rPr>
          <w:color w:val="333333"/>
          <w:sz w:val="16"/>
          <w:szCs w:val="16"/>
        </w:rPr>
        <w:t>1918</w:t>
      </w:r>
      <w:r>
        <w:rPr>
          <w:sz w:val="16"/>
          <w:szCs w:val="16"/>
        </w:rPr>
        <w:t>—</w:t>
      </w:r>
      <w:r>
        <w:rPr>
          <w:color w:val="333333"/>
          <w:sz w:val="16"/>
          <w:szCs w:val="16"/>
        </w:rPr>
        <w:t>1919</w:t>
      </w:r>
      <w:r>
        <w:rPr>
          <w:sz w:val="16"/>
          <w:szCs w:val="16"/>
        </w:rPr>
        <w:t>); Завадский, Иван Абрамович (</w:t>
      </w:r>
      <w:r>
        <w:rPr>
          <w:color w:val="333333"/>
          <w:sz w:val="16"/>
          <w:szCs w:val="16"/>
        </w:rPr>
        <w:t>1920</w:t>
      </w:r>
      <w:r>
        <w:rPr>
          <w:sz w:val="16"/>
          <w:szCs w:val="16"/>
        </w:rPr>
        <w:t>); Шумяцкий, Борис Захарович (</w:t>
      </w:r>
      <w:r>
        <w:rPr>
          <w:color w:val="333333"/>
          <w:sz w:val="16"/>
          <w:szCs w:val="16"/>
        </w:rPr>
        <w:t>1921</w:t>
      </w:r>
      <w:r>
        <w:rPr>
          <w:sz w:val="16"/>
          <w:szCs w:val="16"/>
        </w:rPr>
        <w:t>); Березовский, Феоктист Алексеевич (</w:t>
      </w:r>
      <w:r>
        <w:rPr>
          <w:color w:val="333333"/>
          <w:sz w:val="16"/>
          <w:szCs w:val="16"/>
        </w:rPr>
        <w:t>1921</w:t>
      </w:r>
      <w:r>
        <w:rPr>
          <w:sz w:val="16"/>
          <w:szCs w:val="16"/>
        </w:rPr>
        <w:t>); Гольдич, Лев Ефимович (</w:t>
      </w:r>
      <w:r>
        <w:rPr>
          <w:color w:val="333333"/>
          <w:sz w:val="16"/>
          <w:szCs w:val="16"/>
        </w:rPr>
        <w:t>1921</w:t>
      </w:r>
      <w:r>
        <w:rPr>
          <w:sz w:val="16"/>
          <w:szCs w:val="16"/>
        </w:rPr>
        <w:t>—</w:t>
      </w:r>
      <w:r>
        <w:rPr>
          <w:color w:val="333333"/>
          <w:sz w:val="16"/>
          <w:szCs w:val="16"/>
        </w:rPr>
        <w:t>1923</w:t>
      </w:r>
      <w:r>
        <w:rPr>
          <w:sz w:val="16"/>
          <w:szCs w:val="16"/>
        </w:rPr>
        <w:t>); Шиханов, Павел Иванович (</w:t>
      </w:r>
      <w:r>
        <w:rPr>
          <w:color w:val="333333"/>
          <w:sz w:val="16"/>
          <w:szCs w:val="16"/>
        </w:rPr>
        <w:t>1923</w:t>
      </w:r>
      <w:r>
        <w:rPr>
          <w:sz w:val="16"/>
          <w:szCs w:val="16"/>
        </w:rPr>
        <w:t>—</w:t>
      </w:r>
      <w:r>
        <w:rPr>
          <w:color w:val="333333"/>
          <w:sz w:val="16"/>
          <w:szCs w:val="16"/>
        </w:rPr>
        <w:t>1925</w:t>
      </w:r>
      <w:r>
        <w:rPr>
          <w:sz w:val="16"/>
          <w:szCs w:val="16"/>
        </w:rPr>
        <w:t xml:space="preserve">);    </w:t>
      </w:r>
    </w:p>
  </w:footnote>
  <w:footnote w:id="6">
    <w:p w:rsidR="00120E44" w:rsidRDefault="0009442F" w:rsidP="0009442F">
      <w:pPr>
        <w:pStyle w:val="af4"/>
      </w:pPr>
      <w:r>
        <w:rPr>
          <w:rStyle w:val="ad"/>
          <w:sz w:val="20"/>
          <w:szCs w:val="20"/>
        </w:rPr>
        <w:footnoteRef/>
      </w:r>
      <w:r>
        <w:t xml:space="preserve">Разин С.Т. (ок.1630-71), предводитель крестьянской войны (1670-1671гг). </w:t>
      </w:r>
    </w:p>
  </w:footnote>
  <w:footnote w:id="7">
    <w:p w:rsidR="00120E44" w:rsidRDefault="0009442F" w:rsidP="0009442F">
      <w:pPr>
        <w:pStyle w:val="af4"/>
      </w:pPr>
      <w:r>
        <w:rPr>
          <w:rStyle w:val="ad"/>
          <w:sz w:val="20"/>
          <w:szCs w:val="20"/>
        </w:rPr>
        <w:footnoteRef/>
      </w:r>
      <w:r>
        <w:t xml:space="preserve">Пугачев Е. И. (1740 или 1742 –1775), предводитель крестьянской войны 1773-1775.  </w:t>
      </w:r>
    </w:p>
  </w:footnote>
  <w:footnote w:id="8">
    <w:p w:rsidR="00120E44" w:rsidRDefault="0009442F" w:rsidP="0009442F">
      <w:pPr>
        <w:pStyle w:val="af4"/>
      </w:pPr>
      <w:r>
        <w:rPr>
          <w:rStyle w:val="ad"/>
          <w:sz w:val="20"/>
          <w:szCs w:val="20"/>
        </w:rPr>
        <w:footnoteRef/>
      </w:r>
      <w:r>
        <w:t xml:space="preserve">В 1921-1935 гг. в Москве  издавался научно –исторический журнал общества бывших политкаторжан и ссыльнопоселенцев «Каторга и ссылка». 116 номеров. Статьи по истории революционного движения в России. </w:t>
      </w:r>
    </w:p>
  </w:footnote>
  <w:footnote w:id="9">
    <w:p w:rsidR="00120E44" w:rsidRDefault="0009442F" w:rsidP="0009442F">
      <w:pPr>
        <w:pStyle w:val="af4"/>
      </w:pPr>
      <w:r>
        <w:rPr>
          <w:rStyle w:val="ad"/>
          <w:sz w:val="20"/>
          <w:szCs w:val="20"/>
        </w:rPr>
        <w:footnoteRef/>
      </w:r>
      <w:r>
        <w:rPr>
          <w:b/>
          <w:bCs/>
        </w:rPr>
        <w:t>Брокгауза и Ефрона энциклопедический словарь</w:t>
      </w:r>
      <w:r>
        <w:t xml:space="preserve"> – русская универсальная энциклопедия. Выпущена акционерным издательским обществом Ф.А. Брокгауз – И.А. Ефрон (Петербург, 1890-1907, 82 основных и 4 дополнительных тт.). В 1911-16 предпринималось новое издание (вышло 29 тт. из намеченных 48).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2F" w:rsidRDefault="0071600B" w:rsidP="0009442F">
    <w:pPr>
      <w:pStyle w:val="a6"/>
      <w:framePr w:wrap="auto" w:vAnchor="text" w:hAnchor="margin" w:xAlign="right" w:y="1"/>
      <w:rPr>
        <w:rStyle w:val="aa"/>
      </w:rPr>
    </w:pPr>
    <w:r>
      <w:rPr>
        <w:rStyle w:val="aa"/>
      </w:rPr>
      <w:t>2</w:t>
    </w:r>
  </w:p>
  <w:p w:rsidR="0009442F" w:rsidRDefault="0009442F" w:rsidP="0009442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442F" w:rsidRDefault="0009442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0DD263D"/>
    <w:multiLevelType w:val="hybridMultilevel"/>
    <w:tmpl w:val="3996A1E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5AC1FCA"/>
    <w:multiLevelType w:val="hybridMultilevel"/>
    <w:tmpl w:val="455AE8E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60B48B1"/>
    <w:multiLevelType w:val="hybridMultilevel"/>
    <w:tmpl w:val="6E1A5C2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85C147E"/>
    <w:multiLevelType w:val="hybridMultilevel"/>
    <w:tmpl w:val="5E6E05FE"/>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7450AE6"/>
    <w:multiLevelType w:val="hybridMultilevel"/>
    <w:tmpl w:val="83B8957E"/>
    <w:lvl w:ilvl="0" w:tplc="70F61A1A">
      <w:start w:val="1"/>
      <w:numFmt w:val="bullet"/>
      <w:lvlText w:val=""/>
      <w:lvlJc w:val="left"/>
      <w:pPr>
        <w:tabs>
          <w:tab w:val="num" w:pos="720"/>
        </w:tabs>
        <w:ind w:left="720" w:hanging="360"/>
      </w:pPr>
      <w:rPr>
        <w:rFonts w:ascii="Symbol" w:hAnsi="Symbol" w:cs="Symbol" w:hint="default"/>
        <w:sz w:val="20"/>
        <w:szCs w:val="20"/>
      </w:rPr>
    </w:lvl>
    <w:lvl w:ilvl="1" w:tplc="96A4AEF2">
      <w:start w:val="1"/>
      <w:numFmt w:val="bullet"/>
      <w:lvlText w:val="o"/>
      <w:lvlJc w:val="left"/>
      <w:pPr>
        <w:tabs>
          <w:tab w:val="num" w:pos="1440"/>
        </w:tabs>
        <w:ind w:left="1440" w:hanging="360"/>
      </w:pPr>
      <w:rPr>
        <w:rFonts w:ascii="Courier New" w:hAnsi="Courier New" w:cs="Courier New" w:hint="default"/>
        <w:sz w:val="20"/>
        <w:szCs w:val="20"/>
      </w:rPr>
    </w:lvl>
    <w:lvl w:ilvl="2" w:tplc="18106C2A">
      <w:start w:val="1"/>
      <w:numFmt w:val="bullet"/>
      <w:lvlText w:val=""/>
      <w:lvlJc w:val="left"/>
      <w:pPr>
        <w:tabs>
          <w:tab w:val="num" w:pos="2160"/>
        </w:tabs>
        <w:ind w:left="2160" w:hanging="360"/>
      </w:pPr>
      <w:rPr>
        <w:rFonts w:ascii="Wingdings" w:hAnsi="Wingdings" w:cs="Wingdings" w:hint="default"/>
        <w:sz w:val="20"/>
        <w:szCs w:val="20"/>
      </w:rPr>
    </w:lvl>
    <w:lvl w:ilvl="3" w:tplc="14901AD2">
      <w:start w:val="1"/>
      <w:numFmt w:val="bullet"/>
      <w:lvlText w:val=""/>
      <w:lvlJc w:val="left"/>
      <w:pPr>
        <w:tabs>
          <w:tab w:val="num" w:pos="2880"/>
        </w:tabs>
        <w:ind w:left="2880" w:hanging="360"/>
      </w:pPr>
      <w:rPr>
        <w:rFonts w:ascii="Wingdings" w:hAnsi="Wingdings" w:cs="Wingdings" w:hint="default"/>
        <w:sz w:val="20"/>
        <w:szCs w:val="20"/>
      </w:rPr>
    </w:lvl>
    <w:lvl w:ilvl="4" w:tplc="3F0055FC">
      <w:start w:val="1"/>
      <w:numFmt w:val="bullet"/>
      <w:lvlText w:val=""/>
      <w:lvlJc w:val="left"/>
      <w:pPr>
        <w:tabs>
          <w:tab w:val="num" w:pos="3600"/>
        </w:tabs>
        <w:ind w:left="3600" w:hanging="360"/>
      </w:pPr>
      <w:rPr>
        <w:rFonts w:ascii="Wingdings" w:hAnsi="Wingdings" w:cs="Wingdings" w:hint="default"/>
        <w:sz w:val="20"/>
        <w:szCs w:val="20"/>
      </w:rPr>
    </w:lvl>
    <w:lvl w:ilvl="5" w:tplc="344C9D84">
      <w:start w:val="1"/>
      <w:numFmt w:val="bullet"/>
      <w:lvlText w:val=""/>
      <w:lvlJc w:val="left"/>
      <w:pPr>
        <w:tabs>
          <w:tab w:val="num" w:pos="4320"/>
        </w:tabs>
        <w:ind w:left="4320" w:hanging="360"/>
      </w:pPr>
      <w:rPr>
        <w:rFonts w:ascii="Wingdings" w:hAnsi="Wingdings" w:cs="Wingdings" w:hint="default"/>
        <w:sz w:val="20"/>
        <w:szCs w:val="20"/>
      </w:rPr>
    </w:lvl>
    <w:lvl w:ilvl="6" w:tplc="651C76DE">
      <w:start w:val="1"/>
      <w:numFmt w:val="bullet"/>
      <w:lvlText w:val=""/>
      <w:lvlJc w:val="left"/>
      <w:pPr>
        <w:tabs>
          <w:tab w:val="num" w:pos="5040"/>
        </w:tabs>
        <w:ind w:left="5040" w:hanging="360"/>
      </w:pPr>
      <w:rPr>
        <w:rFonts w:ascii="Wingdings" w:hAnsi="Wingdings" w:cs="Wingdings" w:hint="default"/>
        <w:sz w:val="20"/>
        <w:szCs w:val="20"/>
      </w:rPr>
    </w:lvl>
    <w:lvl w:ilvl="7" w:tplc="AF085BBE">
      <w:start w:val="1"/>
      <w:numFmt w:val="bullet"/>
      <w:lvlText w:val=""/>
      <w:lvlJc w:val="left"/>
      <w:pPr>
        <w:tabs>
          <w:tab w:val="num" w:pos="5760"/>
        </w:tabs>
        <w:ind w:left="5760" w:hanging="360"/>
      </w:pPr>
      <w:rPr>
        <w:rFonts w:ascii="Wingdings" w:hAnsi="Wingdings" w:cs="Wingdings" w:hint="default"/>
        <w:sz w:val="20"/>
        <w:szCs w:val="20"/>
      </w:rPr>
    </w:lvl>
    <w:lvl w:ilvl="8" w:tplc="1990290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EC669AF"/>
    <w:multiLevelType w:val="hybridMultilevel"/>
    <w:tmpl w:val="4DBA6BCC"/>
    <w:lvl w:ilvl="0" w:tplc="D864286C">
      <w:start w:val="1"/>
      <w:numFmt w:val="bullet"/>
      <w:lvlText w:val=""/>
      <w:lvlJc w:val="left"/>
      <w:pPr>
        <w:tabs>
          <w:tab w:val="num" w:pos="720"/>
        </w:tabs>
        <w:ind w:left="720" w:hanging="360"/>
      </w:pPr>
      <w:rPr>
        <w:rFonts w:ascii="Symbol" w:hAnsi="Symbol" w:cs="Symbol" w:hint="default"/>
        <w:sz w:val="20"/>
        <w:szCs w:val="20"/>
      </w:rPr>
    </w:lvl>
    <w:lvl w:ilvl="1" w:tplc="01849718">
      <w:start w:val="1"/>
      <w:numFmt w:val="bullet"/>
      <w:lvlText w:val="o"/>
      <w:lvlJc w:val="left"/>
      <w:pPr>
        <w:tabs>
          <w:tab w:val="num" w:pos="1440"/>
        </w:tabs>
        <w:ind w:left="1440" w:hanging="360"/>
      </w:pPr>
      <w:rPr>
        <w:rFonts w:ascii="Courier New" w:hAnsi="Courier New" w:cs="Courier New" w:hint="default"/>
        <w:sz w:val="20"/>
        <w:szCs w:val="20"/>
      </w:rPr>
    </w:lvl>
    <w:lvl w:ilvl="2" w:tplc="0AF60460">
      <w:start w:val="1"/>
      <w:numFmt w:val="bullet"/>
      <w:lvlText w:val=""/>
      <w:lvlJc w:val="left"/>
      <w:pPr>
        <w:tabs>
          <w:tab w:val="num" w:pos="2160"/>
        </w:tabs>
        <w:ind w:left="2160" w:hanging="360"/>
      </w:pPr>
      <w:rPr>
        <w:rFonts w:ascii="Wingdings" w:hAnsi="Wingdings" w:cs="Wingdings" w:hint="default"/>
        <w:sz w:val="20"/>
        <w:szCs w:val="20"/>
      </w:rPr>
    </w:lvl>
    <w:lvl w:ilvl="3" w:tplc="4EB4D876">
      <w:start w:val="1"/>
      <w:numFmt w:val="bullet"/>
      <w:lvlText w:val=""/>
      <w:lvlJc w:val="left"/>
      <w:pPr>
        <w:tabs>
          <w:tab w:val="num" w:pos="2880"/>
        </w:tabs>
        <w:ind w:left="2880" w:hanging="360"/>
      </w:pPr>
      <w:rPr>
        <w:rFonts w:ascii="Wingdings" w:hAnsi="Wingdings" w:cs="Wingdings" w:hint="default"/>
        <w:sz w:val="20"/>
        <w:szCs w:val="20"/>
      </w:rPr>
    </w:lvl>
    <w:lvl w:ilvl="4" w:tplc="AF4448E8">
      <w:start w:val="1"/>
      <w:numFmt w:val="bullet"/>
      <w:lvlText w:val=""/>
      <w:lvlJc w:val="left"/>
      <w:pPr>
        <w:tabs>
          <w:tab w:val="num" w:pos="3600"/>
        </w:tabs>
        <w:ind w:left="3600" w:hanging="360"/>
      </w:pPr>
      <w:rPr>
        <w:rFonts w:ascii="Wingdings" w:hAnsi="Wingdings" w:cs="Wingdings" w:hint="default"/>
        <w:sz w:val="20"/>
        <w:szCs w:val="20"/>
      </w:rPr>
    </w:lvl>
    <w:lvl w:ilvl="5" w:tplc="5802B0D4">
      <w:start w:val="1"/>
      <w:numFmt w:val="bullet"/>
      <w:lvlText w:val=""/>
      <w:lvlJc w:val="left"/>
      <w:pPr>
        <w:tabs>
          <w:tab w:val="num" w:pos="4320"/>
        </w:tabs>
        <w:ind w:left="4320" w:hanging="360"/>
      </w:pPr>
      <w:rPr>
        <w:rFonts w:ascii="Wingdings" w:hAnsi="Wingdings" w:cs="Wingdings" w:hint="default"/>
        <w:sz w:val="20"/>
        <w:szCs w:val="20"/>
      </w:rPr>
    </w:lvl>
    <w:lvl w:ilvl="6" w:tplc="27D0D312">
      <w:start w:val="1"/>
      <w:numFmt w:val="bullet"/>
      <w:lvlText w:val=""/>
      <w:lvlJc w:val="left"/>
      <w:pPr>
        <w:tabs>
          <w:tab w:val="num" w:pos="5040"/>
        </w:tabs>
        <w:ind w:left="5040" w:hanging="360"/>
      </w:pPr>
      <w:rPr>
        <w:rFonts w:ascii="Wingdings" w:hAnsi="Wingdings" w:cs="Wingdings" w:hint="default"/>
        <w:sz w:val="20"/>
        <w:szCs w:val="20"/>
      </w:rPr>
    </w:lvl>
    <w:lvl w:ilvl="7" w:tplc="E794BF3C">
      <w:start w:val="1"/>
      <w:numFmt w:val="bullet"/>
      <w:lvlText w:val=""/>
      <w:lvlJc w:val="left"/>
      <w:pPr>
        <w:tabs>
          <w:tab w:val="num" w:pos="5760"/>
        </w:tabs>
        <w:ind w:left="5760" w:hanging="360"/>
      </w:pPr>
      <w:rPr>
        <w:rFonts w:ascii="Wingdings" w:hAnsi="Wingdings" w:cs="Wingdings" w:hint="default"/>
        <w:sz w:val="20"/>
        <w:szCs w:val="20"/>
      </w:rPr>
    </w:lvl>
    <w:lvl w:ilvl="8" w:tplc="02D28A8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1D66A82"/>
    <w:multiLevelType w:val="hybridMultilevel"/>
    <w:tmpl w:val="75D85FDA"/>
    <w:lvl w:ilvl="0" w:tplc="CB0AE122">
      <w:start w:val="1"/>
      <w:numFmt w:val="bullet"/>
      <w:lvlText w:val=""/>
      <w:lvlJc w:val="left"/>
      <w:pPr>
        <w:tabs>
          <w:tab w:val="num" w:pos="720"/>
        </w:tabs>
        <w:ind w:left="720" w:hanging="360"/>
      </w:pPr>
      <w:rPr>
        <w:rFonts w:ascii="Symbol" w:hAnsi="Symbol" w:cs="Symbol" w:hint="default"/>
        <w:sz w:val="20"/>
        <w:szCs w:val="20"/>
      </w:rPr>
    </w:lvl>
    <w:lvl w:ilvl="1" w:tplc="86F4D684">
      <w:start w:val="1"/>
      <w:numFmt w:val="bullet"/>
      <w:lvlText w:val="o"/>
      <w:lvlJc w:val="left"/>
      <w:pPr>
        <w:tabs>
          <w:tab w:val="num" w:pos="1440"/>
        </w:tabs>
        <w:ind w:left="1440" w:hanging="360"/>
      </w:pPr>
      <w:rPr>
        <w:rFonts w:ascii="Courier New" w:hAnsi="Courier New" w:cs="Courier New" w:hint="default"/>
        <w:sz w:val="20"/>
        <w:szCs w:val="20"/>
      </w:rPr>
    </w:lvl>
    <w:lvl w:ilvl="2" w:tplc="3912FB2A">
      <w:start w:val="1"/>
      <w:numFmt w:val="bullet"/>
      <w:lvlText w:val=""/>
      <w:lvlJc w:val="left"/>
      <w:pPr>
        <w:tabs>
          <w:tab w:val="num" w:pos="2160"/>
        </w:tabs>
        <w:ind w:left="2160" w:hanging="360"/>
      </w:pPr>
      <w:rPr>
        <w:rFonts w:ascii="Wingdings" w:hAnsi="Wingdings" w:cs="Wingdings" w:hint="default"/>
        <w:sz w:val="20"/>
        <w:szCs w:val="20"/>
      </w:rPr>
    </w:lvl>
    <w:lvl w:ilvl="3" w:tplc="FD987EA2">
      <w:start w:val="1"/>
      <w:numFmt w:val="bullet"/>
      <w:lvlText w:val=""/>
      <w:lvlJc w:val="left"/>
      <w:pPr>
        <w:tabs>
          <w:tab w:val="num" w:pos="2880"/>
        </w:tabs>
        <w:ind w:left="2880" w:hanging="360"/>
      </w:pPr>
      <w:rPr>
        <w:rFonts w:ascii="Wingdings" w:hAnsi="Wingdings" w:cs="Wingdings" w:hint="default"/>
        <w:sz w:val="20"/>
        <w:szCs w:val="20"/>
      </w:rPr>
    </w:lvl>
    <w:lvl w:ilvl="4" w:tplc="72B29C1E">
      <w:start w:val="1"/>
      <w:numFmt w:val="bullet"/>
      <w:lvlText w:val=""/>
      <w:lvlJc w:val="left"/>
      <w:pPr>
        <w:tabs>
          <w:tab w:val="num" w:pos="3600"/>
        </w:tabs>
        <w:ind w:left="3600" w:hanging="360"/>
      </w:pPr>
      <w:rPr>
        <w:rFonts w:ascii="Wingdings" w:hAnsi="Wingdings" w:cs="Wingdings" w:hint="default"/>
        <w:sz w:val="20"/>
        <w:szCs w:val="20"/>
      </w:rPr>
    </w:lvl>
    <w:lvl w:ilvl="5" w:tplc="C274677A">
      <w:start w:val="1"/>
      <w:numFmt w:val="bullet"/>
      <w:lvlText w:val=""/>
      <w:lvlJc w:val="left"/>
      <w:pPr>
        <w:tabs>
          <w:tab w:val="num" w:pos="4320"/>
        </w:tabs>
        <w:ind w:left="4320" w:hanging="360"/>
      </w:pPr>
      <w:rPr>
        <w:rFonts w:ascii="Wingdings" w:hAnsi="Wingdings" w:cs="Wingdings" w:hint="default"/>
        <w:sz w:val="20"/>
        <w:szCs w:val="20"/>
      </w:rPr>
    </w:lvl>
    <w:lvl w:ilvl="6" w:tplc="53462712">
      <w:start w:val="1"/>
      <w:numFmt w:val="bullet"/>
      <w:lvlText w:val=""/>
      <w:lvlJc w:val="left"/>
      <w:pPr>
        <w:tabs>
          <w:tab w:val="num" w:pos="5040"/>
        </w:tabs>
        <w:ind w:left="5040" w:hanging="360"/>
      </w:pPr>
      <w:rPr>
        <w:rFonts w:ascii="Wingdings" w:hAnsi="Wingdings" w:cs="Wingdings" w:hint="default"/>
        <w:sz w:val="20"/>
        <w:szCs w:val="20"/>
      </w:rPr>
    </w:lvl>
    <w:lvl w:ilvl="7" w:tplc="573033CE">
      <w:start w:val="1"/>
      <w:numFmt w:val="bullet"/>
      <w:lvlText w:val=""/>
      <w:lvlJc w:val="left"/>
      <w:pPr>
        <w:tabs>
          <w:tab w:val="num" w:pos="5760"/>
        </w:tabs>
        <w:ind w:left="5760" w:hanging="360"/>
      </w:pPr>
      <w:rPr>
        <w:rFonts w:ascii="Wingdings" w:hAnsi="Wingdings" w:cs="Wingdings" w:hint="default"/>
        <w:sz w:val="20"/>
        <w:szCs w:val="20"/>
      </w:rPr>
    </w:lvl>
    <w:lvl w:ilvl="8" w:tplc="D93C54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A6918F4"/>
    <w:multiLevelType w:val="hybridMultilevel"/>
    <w:tmpl w:val="D6868B52"/>
    <w:lvl w:ilvl="0" w:tplc="4790F142">
      <w:start w:val="1"/>
      <w:numFmt w:val="bullet"/>
      <w:lvlText w:val=""/>
      <w:lvlJc w:val="left"/>
      <w:pPr>
        <w:tabs>
          <w:tab w:val="num" w:pos="720"/>
        </w:tabs>
        <w:ind w:left="720" w:hanging="360"/>
      </w:pPr>
      <w:rPr>
        <w:rFonts w:ascii="Symbol" w:hAnsi="Symbol" w:cs="Symbol" w:hint="default"/>
        <w:sz w:val="20"/>
        <w:szCs w:val="20"/>
      </w:rPr>
    </w:lvl>
    <w:lvl w:ilvl="1" w:tplc="0DC0BE9C">
      <w:start w:val="1"/>
      <w:numFmt w:val="bullet"/>
      <w:lvlText w:val="o"/>
      <w:lvlJc w:val="left"/>
      <w:pPr>
        <w:tabs>
          <w:tab w:val="num" w:pos="1440"/>
        </w:tabs>
        <w:ind w:left="1440" w:hanging="360"/>
      </w:pPr>
      <w:rPr>
        <w:rFonts w:ascii="Courier New" w:hAnsi="Courier New" w:cs="Courier New" w:hint="default"/>
        <w:sz w:val="20"/>
        <w:szCs w:val="20"/>
      </w:rPr>
    </w:lvl>
    <w:lvl w:ilvl="2" w:tplc="F22AC566">
      <w:start w:val="1"/>
      <w:numFmt w:val="bullet"/>
      <w:lvlText w:val=""/>
      <w:lvlJc w:val="left"/>
      <w:pPr>
        <w:tabs>
          <w:tab w:val="num" w:pos="2160"/>
        </w:tabs>
        <w:ind w:left="2160" w:hanging="360"/>
      </w:pPr>
      <w:rPr>
        <w:rFonts w:ascii="Wingdings" w:hAnsi="Wingdings" w:cs="Wingdings" w:hint="default"/>
        <w:sz w:val="20"/>
        <w:szCs w:val="20"/>
      </w:rPr>
    </w:lvl>
    <w:lvl w:ilvl="3" w:tplc="7674D384">
      <w:start w:val="1"/>
      <w:numFmt w:val="bullet"/>
      <w:lvlText w:val=""/>
      <w:lvlJc w:val="left"/>
      <w:pPr>
        <w:tabs>
          <w:tab w:val="num" w:pos="2880"/>
        </w:tabs>
        <w:ind w:left="2880" w:hanging="360"/>
      </w:pPr>
      <w:rPr>
        <w:rFonts w:ascii="Wingdings" w:hAnsi="Wingdings" w:cs="Wingdings" w:hint="default"/>
        <w:sz w:val="20"/>
        <w:szCs w:val="20"/>
      </w:rPr>
    </w:lvl>
    <w:lvl w:ilvl="4" w:tplc="E4DECCE2">
      <w:start w:val="1"/>
      <w:numFmt w:val="bullet"/>
      <w:lvlText w:val=""/>
      <w:lvlJc w:val="left"/>
      <w:pPr>
        <w:tabs>
          <w:tab w:val="num" w:pos="3600"/>
        </w:tabs>
        <w:ind w:left="3600" w:hanging="360"/>
      </w:pPr>
      <w:rPr>
        <w:rFonts w:ascii="Wingdings" w:hAnsi="Wingdings" w:cs="Wingdings" w:hint="default"/>
        <w:sz w:val="20"/>
        <w:szCs w:val="20"/>
      </w:rPr>
    </w:lvl>
    <w:lvl w:ilvl="5" w:tplc="84402CF6">
      <w:start w:val="1"/>
      <w:numFmt w:val="bullet"/>
      <w:lvlText w:val=""/>
      <w:lvlJc w:val="left"/>
      <w:pPr>
        <w:tabs>
          <w:tab w:val="num" w:pos="4320"/>
        </w:tabs>
        <w:ind w:left="4320" w:hanging="360"/>
      </w:pPr>
      <w:rPr>
        <w:rFonts w:ascii="Wingdings" w:hAnsi="Wingdings" w:cs="Wingdings" w:hint="default"/>
        <w:sz w:val="20"/>
        <w:szCs w:val="20"/>
      </w:rPr>
    </w:lvl>
    <w:lvl w:ilvl="6" w:tplc="57280A60">
      <w:start w:val="1"/>
      <w:numFmt w:val="bullet"/>
      <w:lvlText w:val=""/>
      <w:lvlJc w:val="left"/>
      <w:pPr>
        <w:tabs>
          <w:tab w:val="num" w:pos="5040"/>
        </w:tabs>
        <w:ind w:left="5040" w:hanging="360"/>
      </w:pPr>
      <w:rPr>
        <w:rFonts w:ascii="Wingdings" w:hAnsi="Wingdings" w:cs="Wingdings" w:hint="default"/>
        <w:sz w:val="20"/>
        <w:szCs w:val="20"/>
      </w:rPr>
    </w:lvl>
    <w:lvl w:ilvl="7" w:tplc="52A27C6A">
      <w:start w:val="1"/>
      <w:numFmt w:val="bullet"/>
      <w:lvlText w:val=""/>
      <w:lvlJc w:val="left"/>
      <w:pPr>
        <w:tabs>
          <w:tab w:val="num" w:pos="5760"/>
        </w:tabs>
        <w:ind w:left="5760" w:hanging="360"/>
      </w:pPr>
      <w:rPr>
        <w:rFonts w:ascii="Wingdings" w:hAnsi="Wingdings" w:cs="Wingdings" w:hint="default"/>
        <w:sz w:val="20"/>
        <w:szCs w:val="20"/>
      </w:rPr>
    </w:lvl>
    <w:lvl w:ilvl="8" w:tplc="525C00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6CCE791D"/>
    <w:multiLevelType w:val="hybridMultilevel"/>
    <w:tmpl w:val="D708EB2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07A3D22"/>
    <w:multiLevelType w:val="hybridMultilevel"/>
    <w:tmpl w:val="5B681C54"/>
    <w:lvl w:ilvl="0" w:tplc="4CE4559A">
      <w:start w:val="1"/>
      <w:numFmt w:val="decimal"/>
      <w:lvlText w:val="%1."/>
      <w:lvlJc w:val="left"/>
      <w:pPr>
        <w:tabs>
          <w:tab w:val="num" w:pos="720"/>
        </w:tabs>
        <w:ind w:left="720" w:hanging="360"/>
      </w:pPr>
      <w:rPr>
        <w:rFonts w:hint="default"/>
        <w:b w:val="0"/>
        <w:bCs w:val="0"/>
        <w:color w:val="auto"/>
        <w:sz w:val="16"/>
        <w:szCs w:val="16"/>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0"/>
  </w:num>
  <w:num w:numId="2">
    <w:abstractNumId w:val="4"/>
  </w:num>
  <w:num w:numId="3">
    <w:abstractNumId w:val="1"/>
  </w:num>
  <w:num w:numId="4">
    <w:abstractNumId w:val="11"/>
  </w:num>
  <w:num w:numId="5">
    <w:abstractNumId w:val="8"/>
  </w:num>
  <w:num w:numId="6">
    <w:abstractNumId w:val="9"/>
  </w:num>
  <w:num w:numId="7">
    <w:abstractNumId w:val="6"/>
  </w:num>
  <w:num w:numId="8">
    <w:abstractNumId w:val="7"/>
  </w:num>
  <w:num w:numId="9">
    <w:abstractNumId w:val="3"/>
  </w:num>
  <w:num w:numId="10">
    <w:abstractNumId w:val="2"/>
  </w:num>
  <w:num w:numId="11">
    <w:abstractNumId w:val="5"/>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42F"/>
    <w:rsid w:val="000279EE"/>
    <w:rsid w:val="0009442F"/>
    <w:rsid w:val="000D1510"/>
    <w:rsid w:val="00120E44"/>
    <w:rsid w:val="004259E8"/>
    <w:rsid w:val="00427909"/>
    <w:rsid w:val="00634B0B"/>
    <w:rsid w:val="0071600B"/>
    <w:rsid w:val="00B71461"/>
    <w:rsid w:val="00BE27FA"/>
    <w:rsid w:val="00EF6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0C5097-6C9B-49C3-B9CD-7B78F67A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09442F"/>
    <w:pPr>
      <w:spacing w:line="360" w:lineRule="auto"/>
      <w:ind w:firstLine="720"/>
      <w:jc w:val="both"/>
    </w:pPr>
    <w:rPr>
      <w:sz w:val="28"/>
      <w:szCs w:val="28"/>
    </w:rPr>
  </w:style>
  <w:style w:type="paragraph" w:styleId="1">
    <w:name w:val="heading 1"/>
    <w:basedOn w:val="a2"/>
    <w:next w:val="a2"/>
    <w:link w:val="10"/>
    <w:uiPriority w:val="99"/>
    <w:qFormat/>
    <w:rsid w:val="0009442F"/>
    <w:pPr>
      <w:keepNext/>
      <w:ind w:firstLine="709"/>
      <w:jc w:val="center"/>
      <w:outlineLvl w:val="0"/>
    </w:pPr>
    <w:rPr>
      <w:b/>
      <w:bCs/>
      <w:caps/>
      <w:noProof/>
      <w:kern w:val="16"/>
    </w:rPr>
  </w:style>
  <w:style w:type="paragraph" w:styleId="2">
    <w:name w:val="heading 2"/>
    <w:basedOn w:val="a2"/>
    <w:next w:val="a2"/>
    <w:link w:val="20"/>
    <w:autoRedefine/>
    <w:uiPriority w:val="99"/>
    <w:qFormat/>
    <w:rsid w:val="0009442F"/>
    <w:pPr>
      <w:keepNext/>
      <w:ind w:firstLine="0"/>
      <w:jc w:val="center"/>
      <w:outlineLvl w:val="1"/>
    </w:pPr>
    <w:rPr>
      <w:b/>
      <w:bCs/>
      <w:i/>
      <w:iCs/>
      <w:smallCaps/>
    </w:rPr>
  </w:style>
  <w:style w:type="paragraph" w:styleId="3">
    <w:name w:val="heading 3"/>
    <w:basedOn w:val="a2"/>
    <w:next w:val="a2"/>
    <w:link w:val="30"/>
    <w:uiPriority w:val="99"/>
    <w:qFormat/>
    <w:rsid w:val="0009442F"/>
    <w:pPr>
      <w:keepNext/>
      <w:ind w:firstLine="709"/>
      <w:outlineLvl w:val="2"/>
    </w:pPr>
    <w:rPr>
      <w:b/>
      <w:bCs/>
      <w:noProof/>
    </w:rPr>
  </w:style>
  <w:style w:type="paragraph" w:styleId="4">
    <w:name w:val="heading 4"/>
    <w:basedOn w:val="a2"/>
    <w:next w:val="a2"/>
    <w:link w:val="40"/>
    <w:uiPriority w:val="99"/>
    <w:qFormat/>
    <w:rsid w:val="0009442F"/>
    <w:pPr>
      <w:keepNext/>
      <w:ind w:firstLine="709"/>
      <w:jc w:val="center"/>
      <w:outlineLvl w:val="3"/>
    </w:pPr>
    <w:rPr>
      <w:i/>
      <w:iCs/>
      <w:noProof/>
    </w:rPr>
  </w:style>
  <w:style w:type="paragraph" w:styleId="5">
    <w:name w:val="heading 5"/>
    <w:basedOn w:val="a2"/>
    <w:next w:val="a2"/>
    <w:link w:val="50"/>
    <w:uiPriority w:val="99"/>
    <w:qFormat/>
    <w:rsid w:val="0009442F"/>
    <w:pPr>
      <w:keepNext/>
      <w:ind w:left="737" w:firstLine="709"/>
      <w:jc w:val="left"/>
      <w:outlineLvl w:val="4"/>
    </w:pPr>
  </w:style>
  <w:style w:type="paragraph" w:styleId="6">
    <w:name w:val="heading 6"/>
    <w:basedOn w:val="a2"/>
    <w:next w:val="a2"/>
    <w:link w:val="60"/>
    <w:uiPriority w:val="99"/>
    <w:qFormat/>
    <w:rsid w:val="0009442F"/>
    <w:pPr>
      <w:keepNext/>
      <w:ind w:firstLine="709"/>
      <w:jc w:val="center"/>
      <w:outlineLvl w:val="5"/>
    </w:pPr>
    <w:rPr>
      <w:b/>
      <w:bCs/>
      <w:sz w:val="30"/>
      <w:szCs w:val="30"/>
    </w:rPr>
  </w:style>
  <w:style w:type="paragraph" w:styleId="7">
    <w:name w:val="heading 7"/>
    <w:basedOn w:val="a2"/>
    <w:next w:val="a2"/>
    <w:link w:val="70"/>
    <w:uiPriority w:val="99"/>
    <w:qFormat/>
    <w:rsid w:val="0009442F"/>
    <w:pPr>
      <w:keepNext/>
      <w:ind w:firstLine="709"/>
      <w:outlineLvl w:val="6"/>
    </w:pPr>
    <w:rPr>
      <w:sz w:val="24"/>
      <w:szCs w:val="24"/>
    </w:rPr>
  </w:style>
  <w:style w:type="paragraph" w:styleId="8">
    <w:name w:val="heading 8"/>
    <w:basedOn w:val="a2"/>
    <w:next w:val="a2"/>
    <w:link w:val="80"/>
    <w:uiPriority w:val="99"/>
    <w:qFormat/>
    <w:rsid w:val="0009442F"/>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a8"/>
    <w:uiPriority w:val="99"/>
    <w:rsid w:val="0009442F"/>
    <w:pPr>
      <w:tabs>
        <w:tab w:val="center" w:pos="4677"/>
        <w:tab w:val="right" w:pos="9355"/>
      </w:tabs>
      <w:spacing w:line="240" w:lineRule="auto"/>
      <w:ind w:firstLine="709"/>
      <w:jc w:val="right"/>
    </w:pPr>
    <w:rPr>
      <w:noProof/>
      <w:kern w:val="16"/>
    </w:rPr>
  </w:style>
  <w:style w:type="character" w:styleId="a9">
    <w:name w:val="endnote reference"/>
    <w:uiPriority w:val="99"/>
    <w:semiHidden/>
    <w:rsid w:val="0009442F"/>
    <w:rPr>
      <w:vertAlign w:val="superscript"/>
    </w:rPr>
  </w:style>
  <w:style w:type="character" w:styleId="aa">
    <w:name w:val="page number"/>
    <w:uiPriority w:val="99"/>
    <w:rsid w:val="0009442F"/>
    <w:rPr>
      <w:rFonts w:ascii="Times New Roman" w:hAnsi="Times New Roman" w:cs="Times New Roman"/>
      <w:sz w:val="28"/>
      <w:szCs w:val="28"/>
    </w:rPr>
  </w:style>
  <w:style w:type="character" w:customStyle="1" w:styleId="submenuhead1">
    <w:name w:val="submenuhead1"/>
    <w:uiPriority w:val="99"/>
    <w:rPr>
      <w:b/>
      <w:bCs/>
      <w:color w:val="auto"/>
      <w:sz w:val="36"/>
      <w:szCs w:val="36"/>
      <w:u w:val="none"/>
      <w:effect w:val="none"/>
    </w:rPr>
  </w:style>
  <w:style w:type="paragraph" w:styleId="ab">
    <w:name w:val="Title"/>
    <w:basedOn w:val="a2"/>
    <w:link w:val="ac"/>
    <w:uiPriority w:val="99"/>
    <w:qFormat/>
    <w:pPr>
      <w:ind w:firstLine="709"/>
      <w:jc w:val="center"/>
    </w:pPr>
    <w:rPr>
      <w:rFonts w:ascii="Arial" w:hAnsi="Arial" w:cs="Arial"/>
      <w:sz w:val="40"/>
      <w:szCs w:val="40"/>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character" w:styleId="ad">
    <w:name w:val="footnote reference"/>
    <w:uiPriority w:val="99"/>
    <w:semiHidden/>
    <w:rsid w:val="0009442F"/>
    <w:rPr>
      <w:sz w:val="28"/>
      <w:szCs w:val="28"/>
      <w:vertAlign w:val="superscript"/>
    </w:rPr>
  </w:style>
  <w:style w:type="paragraph" w:styleId="11">
    <w:name w:val="toc 1"/>
    <w:basedOn w:val="a2"/>
    <w:next w:val="a2"/>
    <w:autoRedefine/>
    <w:uiPriority w:val="99"/>
    <w:semiHidden/>
    <w:rsid w:val="0009442F"/>
    <w:pPr>
      <w:tabs>
        <w:tab w:val="right" w:leader="dot" w:pos="1400"/>
      </w:tabs>
      <w:ind w:firstLine="709"/>
    </w:pPr>
  </w:style>
  <w:style w:type="paragraph" w:styleId="ae">
    <w:name w:val="Normal (Web)"/>
    <w:basedOn w:val="a2"/>
    <w:uiPriority w:val="99"/>
    <w:rsid w:val="0009442F"/>
    <w:pPr>
      <w:spacing w:before="100" w:beforeAutospacing="1" w:after="100" w:afterAutospacing="1"/>
      <w:ind w:firstLine="709"/>
    </w:pPr>
    <w:rPr>
      <w:lang w:val="uk-UA" w:eastAsia="uk-UA"/>
    </w:rPr>
  </w:style>
  <w:style w:type="paragraph" w:styleId="21">
    <w:name w:val="Body Text 2"/>
    <w:basedOn w:val="a2"/>
    <w:link w:val="22"/>
    <w:uiPriority w:val="99"/>
    <w:pPr>
      <w:ind w:firstLine="709"/>
    </w:pPr>
  </w:style>
  <w:style w:type="character" w:customStyle="1" w:styleId="22">
    <w:name w:val="Основной текст 2 Знак"/>
    <w:link w:val="21"/>
    <w:uiPriority w:val="99"/>
    <w:semiHidden/>
    <w:rPr>
      <w:sz w:val="28"/>
      <w:szCs w:val="28"/>
    </w:rPr>
  </w:style>
  <w:style w:type="character" w:styleId="af">
    <w:name w:val="Strong"/>
    <w:uiPriority w:val="99"/>
    <w:qFormat/>
    <w:rPr>
      <w:b/>
      <w:bCs/>
    </w:rPr>
  </w:style>
  <w:style w:type="paragraph" w:styleId="a7">
    <w:name w:val="Body Text"/>
    <w:basedOn w:val="a2"/>
    <w:link w:val="af0"/>
    <w:uiPriority w:val="99"/>
    <w:rsid w:val="0009442F"/>
    <w:pPr>
      <w:ind w:firstLine="709"/>
    </w:pPr>
  </w:style>
  <w:style w:type="character" w:customStyle="1" w:styleId="af0">
    <w:name w:val="Основной текст Знак"/>
    <w:link w:val="a7"/>
    <w:uiPriority w:val="99"/>
    <w:semiHidden/>
    <w:rPr>
      <w:sz w:val="28"/>
      <w:szCs w:val="28"/>
    </w:rPr>
  </w:style>
  <w:style w:type="paragraph" w:styleId="af1">
    <w:name w:val="Body Text Indent"/>
    <w:basedOn w:val="a2"/>
    <w:link w:val="af2"/>
    <w:uiPriority w:val="99"/>
    <w:rsid w:val="0009442F"/>
    <w:pPr>
      <w:shd w:val="clear" w:color="auto" w:fill="FFFFFF"/>
      <w:spacing w:before="192"/>
      <w:ind w:right="-5" w:firstLine="360"/>
    </w:pPr>
  </w:style>
  <w:style w:type="character" w:customStyle="1" w:styleId="af2">
    <w:name w:val="Основной текст с отступом Знак"/>
    <w:link w:val="af1"/>
    <w:uiPriority w:val="99"/>
    <w:semiHidden/>
    <w:rPr>
      <w:sz w:val="28"/>
      <w:szCs w:val="28"/>
    </w:rPr>
  </w:style>
  <w:style w:type="character" w:styleId="af3">
    <w:name w:val="Emphasis"/>
    <w:uiPriority w:val="99"/>
    <w:qFormat/>
    <w:rPr>
      <w:i/>
      <w:iCs/>
    </w:rPr>
  </w:style>
  <w:style w:type="paragraph" w:styleId="23">
    <w:name w:val="Body Text Indent 2"/>
    <w:basedOn w:val="a2"/>
    <w:link w:val="24"/>
    <w:uiPriority w:val="99"/>
    <w:rsid w:val="0009442F"/>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af4">
    <w:name w:val="footnote text"/>
    <w:basedOn w:val="a2"/>
    <w:link w:val="af5"/>
    <w:autoRedefine/>
    <w:uiPriority w:val="99"/>
    <w:semiHidden/>
    <w:rsid w:val="0009442F"/>
    <w:pPr>
      <w:ind w:firstLine="709"/>
    </w:pPr>
    <w:rPr>
      <w:color w:val="000000"/>
      <w:sz w:val="20"/>
      <w:szCs w:val="20"/>
    </w:rPr>
  </w:style>
  <w:style w:type="character" w:customStyle="1" w:styleId="af5">
    <w:name w:val="Текст сноски Знак"/>
    <w:link w:val="af4"/>
    <w:uiPriority w:val="99"/>
    <w:locked/>
    <w:rsid w:val="0009442F"/>
    <w:rPr>
      <w:color w:val="000000"/>
      <w:lang w:val="ru-RU" w:eastAsia="ru-RU"/>
    </w:rPr>
  </w:style>
  <w:style w:type="character" w:styleId="af6">
    <w:name w:val="Hyperlink"/>
    <w:uiPriority w:val="99"/>
    <w:rsid w:val="0009442F"/>
    <w:rPr>
      <w:color w:val="auto"/>
      <w:sz w:val="28"/>
      <w:szCs w:val="28"/>
      <w:u w:val="single"/>
      <w:vertAlign w:val="baseline"/>
    </w:rPr>
  </w:style>
  <w:style w:type="paragraph" w:styleId="af7">
    <w:name w:val="Document Map"/>
    <w:basedOn w:val="a2"/>
    <w:link w:val="af8"/>
    <w:uiPriority w:val="99"/>
    <w:semiHidden/>
    <w:pPr>
      <w:shd w:val="clear" w:color="auto" w:fill="000080"/>
      <w:ind w:firstLine="709"/>
    </w:pPr>
    <w:rPr>
      <w:rFonts w:ascii="Tahoma" w:hAnsi="Tahoma" w:cs="Tahoma"/>
    </w:rPr>
  </w:style>
  <w:style w:type="character" w:customStyle="1" w:styleId="af8">
    <w:name w:val="Схема документа Знак"/>
    <w:link w:val="af7"/>
    <w:uiPriority w:val="99"/>
    <w:semiHidden/>
    <w:rPr>
      <w:rFonts w:ascii="Tahoma" w:hAnsi="Tahoma" w:cs="Tahoma"/>
      <w:sz w:val="16"/>
      <w:szCs w:val="16"/>
    </w:rPr>
  </w:style>
  <w:style w:type="paragraph" w:styleId="25">
    <w:name w:val="toc 2"/>
    <w:basedOn w:val="a2"/>
    <w:next w:val="a2"/>
    <w:autoRedefine/>
    <w:uiPriority w:val="99"/>
    <w:semiHidden/>
    <w:rsid w:val="0009442F"/>
    <w:pPr>
      <w:tabs>
        <w:tab w:val="left" w:leader="dot" w:pos="3500"/>
      </w:tabs>
      <w:ind w:firstLine="0"/>
      <w:jc w:val="left"/>
    </w:pPr>
    <w:rPr>
      <w:smallCaps/>
    </w:rPr>
  </w:style>
  <w:style w:type="paragraph" w:styleId="31">
    <w:name w:val="toc 3"/>
    <w:basedOn w:val="a2"/>
    <w:next w:val="a2"/>
    <w:autoRedefine/>
    <w:uiPriority w:val="99"/>
    <w:semiHidden/>
    <w:rsid w:val="0009442F"/>
    <w:pPr>
      <w:ind w:firstLine="709"/>
      <w:jc w:val="left"/>
    </w:pPr>
  </w:style>
  <w:style w:type="paragraph" w:styleId="41">
    <w:name w:val="toc 4"/>
    <w:basedOn w:val="a2"/>
    <w:next w:val="a2"/>
    <w:autoRedefine/>
    <w:uiPriority w:val="99"/>
    <w:semiHidden/>
    <w:rsid w:val="0009442F"/>
    <w:pPr>
      <w:tabs>
        <w:tab w:val="right" w:leader="dot" w:pos="9345"/>
      </w:tabs>
      <w:ind w:firstLine="709"/>
    </w:pPr>
    <w:rPr>
      <w:noProof/>
    </w:rPr>
  </w:style>
  <w:style w:type="paragraph" w:styleId="51">
    <w:name w:val="toc 5"/>
    <w:basedOn w:val="a2"/>
    <w:next w:val="a2"/>
    <w:autoRedefine/>
    <w:uiPriority w:val="99"/>
    <w:semiHidden/>
    <w:rsid w:val="0009442F"/>
    <w:pPr>
      <w:ind w:left="958" w:firstLine="709"/>
    </w:pPr>
  </w:style>
  <w:style w:type="paragraph" w:styleId="61">
    <w:name w:val="toc 6"/>
    <w:basedOn w:val="a2"/>
    <w:next w:val="a2"/>
    <w:autoRedefine/>
    <w:uiPriority w:val="99"/>
    <w:semiHidden/>
    <w:pPr>
      <w:ind w:left="1200" w:firstLine="709"/>
    </w:pPr>
  </w:style>
  <w:style w:type="paragraph" w:styleId="71">
    <w:name w:val="toc 7"/>
    <w:basedOn w:val="a2"/>
    <w:next w:val="a2"/>
    <w:autoRedefine/>
    <w:uiPriority w:val="99"/>
    <w:semiHidden/>
    <w:pPr>
      <w:ind w:left="1440" w:firstLine="709"/>
    </w:pPr>
  </w:style>
  <w:style w:type="paragraph" w:styleId="81">
    <w:name w:val="toc 8"/>
    <w:basedOn w:val="a2"/>
    <w:next w:val="a2"/>
    <w:autoRedefine/>
    <w:uiPriority w:val="99"/>
    <w:semiHidden/>
    <w:pPr>
      <w:ind w:left="1680" w:firstLine="709"/>
    </w:pPr>
  </w:style>
  <w:style w:type="paragraph" w:styleId="9">
    <w:name w:val="toc 9"/>
    <w:basedOn w:val="a2"/>
    <w:next w:val="a2"/>
    <w:autoRedefine/>
    <w:uiPriority w:val="99"/>
    <w:semiHidden/>
    <w:pPr>
      <w:ind w:left="1920" w:firstLine="709"/>
    </w:pPr>
  </w:style>
  <w:style w:type="paragraph" w:customStyle="1" w:styleId="rtejustify">
    <w:name w:val="rtejustify"/>
    <w:basedOn w:val="a2"/>
    <w:uiPriority w:val="99"/>
    <w:pPr>
      <w:spacing w:before="144" w:after="288"/>
      <w:ind w:firstLine="709"/>
    </w:pPr>
  </w:style>
  <w:style w:type="character" w:styleId="af9">
    <w:name w:val="FollowedHyperlink"/>
    <w:uiPriority w:val="99"/>
    <w:rPr>
      <w:color w:val="800080"/>
      <w:u w:val="single"/>
    </w:rPr>
  </w:style>
  <w:style w:type="character" w:customStyle="1" w:styleId="tocnumber">
    <w:name w:val="tocnumber"/>
    <w:uiPriority w:val="99"/>
  </w:style>
  <w:style w:type="character" w:customStyle="1" w:styleId="toctext">
    <w:name w:val="toctext"/>
    <w:uiPriority w:val="99"/>
  </w:style>
  <w:style w:type="character" w:customStyle="1" w:styleId="mw-headline">
    <w:name w:val="mw-headline"/>
    <w:uiPriority w:val="99"/>
  </w:style>
  <w:style w:type="table" w:styleId="-1">
    <w:name w:val="Table Web 1"/>
    <w:basedOn w:val="a4"/>
    <w:uiPriority w:val="99"/>
    <w:rsid w:val="0009442F"/>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a">
    <w:name w:val="выделение"/>
    <w:uiPriority w:val="99"/>
    <w:rsid w:val="0009442F"/>
    <w:pPr>
      <w:spacing w:line="360" w:lineRule="auto"/>
      <w:ind w:firstLine="709"/>
      <w:jc w:val="both"/>
    </w:pPr>
    <w:rPr>
      <w:b/>
      <w:bCs/>
      <w:i/>
      <w:iCs/>
      <w:noProof/>
      <w:sz w:val="28"/>
      <w:szCs w:val="28"/>
    </w:rPr>
  </w:style>
  <w:style w:type="paragraph" w:customStyle="1" w:styleId="26">
    <w:name w:val="Заголовок 2 дипл"/>
    <w:basedOn w:val="a2"/>
    <w:next w:val="af1"/>
    <w:uiPriority w:val="99"/>
    <w:rsid w:val="0009442F"/>
    <w:pPr>
      <w:widowControl w:val="0"/>
      <w:autoSpaceDE w:val="0"/>
      <w:autoSpaceDN w:val="0"/>
      <w:adjustRightInd w:val="0"/>
      <w:ind w:firstLine="709"/>
    </w:pPr>
    <w:rPr>
      <w:lang w:val="en-US" w:eastAsia="en-US"/>
    </w:rPr>
  </w:style>
  <w:style w:type="character" w:customStyle="1" w:styleId="12">
    <w:name w:val="Текст Знак1"/>
    <w:link w:val="afb"/>
    <w:uiPriority w:val="99"/>
    <w:locked/>
    <w:rsid w:val="0009442F"/>
    <w:rPr>
      <w:rFonts w:ascii="Consolas" w:eastAsia="Times New Roman" w:hAnsi="Consolas" w:cs="Consolas"/>
      <w:sz w:val="21"/>
      <w:szCs w:val="21"/>
      <w:lang w:val="uk-UA" w:eastAsia="en-US"/>
    </w:rPr>
  </w:style>
  <w:style w:type="paragraph" w:styleId="afb">
    <w:name w:val="Plain Text"/>
    <w:basedOn w:val="a2"/>
    <w:link w:val="12"/>
    <w:uiPriority w:val="99"/>
    <w:rsid w:val="0009442F"/>
    <w:pPr>
      <w:ind w:firstLine="709"/>
    </w:pPr>
    <w:rPr>
      <w:rFonts w:ascii="Consolas" w:hAnsi="Consolas" w:cs="Consolas"/>
      <w:sz w:val="21"/>
      <w:szCs w:val="21"/>
      <w:lang w:val="uk-UA" w:eastAsia="en-US"/>
    </w:rPr>
  </w:style>
  <w:style w:type="character" w:customStyle="1" w:styleId="afc">
    <w:name w:val="Текст Знак"/>
    <w:uiPriority w:val="99"/>
    <w:semiHidden/>
    <w:rPr>
      <w:rFonts w:ascii="Courier New" w:hAnsi="Courier New" w:cs="Courier New"/>
      <w:sz w:val="20"/>
      <w:szCs w:val="20"/>
    </w:rPr>
  </w:style>
  <w:style w:type="character" w:customStyle="1" w:styleId="13">
    <w:name w:val="Нижний колонтитул Знак1"/>
    <w:link w:val="afd"/>
    <w:uiPriority w:val="99"/>
    <w:semiHidden/>
    <w:locked/>
    <w:rsid w:val="0009442F"/>
    <w:rPr>
      <w:sz w:val="28"/>
      <w:szCs w:val="28"/>
      <w:lang w:val="ru-RU" w:eastAsia="ru-RU"/>
    </w:rPr>
  </w:style>
  <w:style w:type="paragraph" w:styleId="afd">
    <w:name w:val="footer"/>
    <w:basedOn w:val="a2"/>
    <w:link w:val="13"/>
    <w:uiPriority w:val="99"/>
    <w:semiHidden/>
    <w:rsid w:val="0009442F"/>
    <w:pPr>
      <w:tabs>
        <w:tab w:val="center" w:pos="4819"/>
        <w:tab w:val="right" w:pos="9639"/>
      </w:tabs>
      <w:ind w:firstLine="709"/>
    </w:pPr>
  </w:style>
  <w:style w:type="character" w:customStyle="1" w:styleId="afe">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09442F"/>
    <w:rPr>
      <w:noProof/>
      <w:kern w:val="16"/>
      <w:sz w:val="28"/>
      <w:szCs w:val="28"/>
      <w:lang w:val="ru-RU" w:eastAsia="ru-RU"/>
    </w:rPr>
  </w:style>
  <w:style w:type="paragraph" w:customStyle="1" w:styleId="a0">
    <w:name w:val="лит"/>
    <w:autoRedefine/>
    <w:uiPriority w:val="99"/>
    <w:rsid w:val="0009442F"/>
    <w:pPr>
      <w:numPr>
        <w:numId w:val="11"/>
      </w:numPr>
      <w:tabs>
        <w:tab w:val="num" w:pos="1077"/>
      </w:tabs>
      <w:spacing w:line="360" w:lineRule="auto"/>
      <w:ind w:firstLine="720"/>
      <w:jc w:val="both"/>
    </w:pPr>
    <w:rPr>
      <w:sz w:val="28"/>
      <w:szCs w:val="28"/>
    </w:rPr>
  </w:style>
  <w:style w:type="paragraph" w:styleId="aff">
    <w:name w:val="caption"/>
    <w:basedOn w:val="a2"/>
    <w:next w:val="a2"/>
    <w:uiPriority w:val="99"/>
    <w:qFormat/>
    <w:rsid w:val="0009442F"/>
    <w:pPr>
      <w:ind w:firstLine="709"/>
    </w:pPr>
    <w:rPr>
      <w:b/>
      <w:bCs/>
      <w:sz w:val="20"/>
      <w:szCs w:val="20"/>
    </w:rPr>
  </w:style>
  <w:style w:type="character" w:customStyle="1" w:styleId="aff0">
    <w:name w:val="номер страницы"/>
    <w:uiPriority w:val="99"/>
    <w:rsid w:val="0009442F"/>
    <w:rPr>
      <w:sz w:val="28"/>
      <w:szCs w:val="28"/>
    </w:rPr>
  </w:style>
  <w:style w:type="paragraph" w:customStyle="1" w:styleId="aff1">
    <w:name w:val="Обычный +"/>
    <w:basedOn w:val="a2"/>
    <w:autoRedefine/>
    <w:uiPriority w:val="99"/>
    <w:rsid w:val="0009442F"/>
    <w:pPr>
      <w:ind w:firstLine="709"/>
    </w:pPr>
  </w:style>
  <w:style w:type="paragraph" w:styleId="32">
    <w:name w:val="Body Text Indent 3"/>
    <w:basedOn w:val="a2"/>
    <w:link w:val="33"/>
    <w:uiPriority w:val="99"/>
    <w:rsid w:val="0009442F"/>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f2">
    <w:name w:val="Table Grid"/>
    <w:basedOn w:val="a4"/>
    <w:uiPriority w:val="99"/>
    <w:rsid w:val="0009442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3">
    <w:name w:val="содержание"/>
    <w:autoRedefine/>
    <w:uiPriority w:val="99"/>
    <w:rsid w:val="0009442F"/>
    <w:pPr>
      <w:spacing w:line="360" w:lineRule="auto"/>
      <w:jc w:val="center"/>
    </w:pPr>
    <w:rPr>
      <w:b/>
      <w:bCs/>
      <w:i/>
      <w:iCs/>
      <w:smallCaps/>
      <w:noProof/>
      <w:sz w:val="28"/>
      <w:szCs w:val="28"/>
    </w:rPr>
  </w:style>
  <w:style w:type="paragraph" w:customStyle="1" w:styleId="a">
    <w:name w:val="список ненумерованный"/>
    <w:autoRedefine/>
    <w:uiPriority w:val="99"/>
    <w:rsid w:val="0009442F"/>
    <w:pPr>
      <w:numPr>
        <w:numId w:val="12"/>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09442F"/>
    <w:pPr>
      <w:numPr>
        <w:numId w:val="13"/>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09442F"/>
    <w:rPr>
      <w:b/>
      <w:bCs/>
    </w:rPr>
  </w:style>
  <w:style w:type="paragraph" w:customStyle="1" w:styleId="101">
    <w:name w:val="Стиль Оглавление 1 + Первая строка:  0 см1"/>
    <w:basedOn w:val="11"/>
    <w:autoRedefine/>
    <w:uiPriority w:val="99"/>
    <w:rsid w:val="0009442F"/>
    <w:rPr>
      <w:b/>
      <w:bCs/>
    </w:rPr>
  </w:style>
  <w:style w:type="paragraph" w:customStyle="1" w:styleId="200">
    <w:name w:val="Стиль Оглавление 2 + Слева:  0 см Первая строка:  0 см"/>
    <w:basedOn w:val="25"/>
    <w:autoRedefine/>
    <w:uiPriority w:val="99"/>
    <w:rsid w:val="0009442F"/>
  </w:style>
  <w:style w:type="paragraph" w:customStyle="1" w:styleId="31250">
    <w:name w:val="Стиль Оглавление 3 + Слева:  125 см Первая строка:  0 см"/>
    <w:basedOn w:val="31"/>
    <w:autoRedefine/>
    <w:uiPriority w:val="99"/>
    <w:rsid w:val="0009442F"/>
    <w:rPr>
      <w:i/>
      <w:iCs/>
    </w:rPr>
  </w:style>
  <w:style w:type="paragraph" w:customStyle="1" w:styleId="aff4">
    <w:name w:val="ТАБЛИЦА"/>
    <w:next w:val="a2"/>
    <w:autoRedefine/>
    <w:uiPriority w:val="99"/>
    <w:rsid w:val="0009442F"/>
    <w:pPr>
      <w:spacing w:line="360" w:lineRule="auto"/>
    </w:pPr>
    <w:rPr>
      <w:color w:val="000000"/>
    </w:rPr>
  </w:style>
  <w:style w:type="paragraph" w:customStyle="1" w:styleId="aff5">
    <w:name w:val="Стиль ТАБЛИЦА + Междустр.интервал:  полуторный"/>
    <w:basedOn w:val="aff4"/>
    <w:uiPriority w:val="99"/>
    <w:rsid w:val="0009442F"/>
  </w:style>
  <w:style w:type="paragraph" w:customStyle="1" w:styleId="14">
    <w:name w:val="Стиль ТАБЛИЦА + Междустр.интервал:  полуторный1"/>
    <w:basedOn w:val="aff4"/>
    <w:autoRedefine/>
    <w:uiPriority w:val="99"/>
    <w:rsid w:val="0009442F"/>
  </w:style>
  <w:style w:type="table" w:customStyle="1" w:styleId="15">
    <w:name w:val="Стиль таблицы1"/>
    <w:uiPriority w:val="99"/>
    <w:rsid w:val="0009442F"/>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62">
    <w:name w:val="Стиль6"/>
    <w:basedOn w:val="a2"/>
    <w:autoRedefine/>
    <w:uiPriority w:val="99"/>
    <w:rsid w:val="0009442F"/>
    <w:pPr>
      <w:ind w:firstLine="709"/>
    </w:pPr>
    <w:rPr>
      <w:b/>
      <w:bCs/>
    </w:rPr>
  </w:style>
  <w:style w:type="paragraph" w:customStyle="1" w:styleId="aff6">
    <w:name w:val="схема"/>
    <w:autoRedefine/>
    <w:uiPriority w:val="99"/>
    <w:rsid w:val="0009442F"/>
    <w:pPr>
      <w:jc w:val="center"/>
    </w:pPr>
  </w:style>
  <w:style w:type="paragraph" w:styleId="aff7">
    <w:name w:val="endnote text"/>
    <w:basedOn w:val="a2"/>
    <w:link w:val="aff8"/>
    <w:uiPriority w:val="99"/>
    <w:semiHidden/>
    <w:rsid w:val="0009442F"/>
    <w:pPr>
      <w:ind w:firstLine="709"/>
    </w:pPr>
    <w:rPr>
      <w:sz w:val="20"/>
      <w:szCs w:val="20"/>
    </w:rPr>
  </w:style>
  <w:style w:type="character" w:customStyle="1" w:styleId="aff8">
    <w:name w:val="Текст концевой сноски Знак"/>
    <w:link w:val="aff7"/>
    <w:uiPriority w:val="99"/>
    <w:semiHidden/>
    <w:rPr>
      <w:sz w:val="20"/>
      <w:szCs w:val="20"/>
    </w:rPr>
  </w:style>
  <w:style w:type="paragraph" w:customStyle="1" w:styleId="aff9">
    <w:name w:val="титут"/>
    <w:autoRedefine/>
    <w:uiPriority w:val="99"/>
    <w:rsid w:val="0009442F"/>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4726</Words>
  <Characters>26943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1C</Company>
  <LinksUpToDate>false</LinksUpToDate>
  <CharactersWithSpaces>31606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СН</dc:creator>
  <cp:keywords/>
  <dc:description/>
  <cp:lastModifiedBy>admin</cp:lastModifiedBy>
  <cp:revision>2</cp:revision>
  <dcterms:created xsi:type="dcterms:W3CDTF">2014-03-08T21:42:00Z</dcterms:created>
  <dcterms:modified xsi:type="dcterms:W3CDTF">2014-03-08T21:42:00Z</dcterms:modified>
</cp:coreProperties>
</file>