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73D" w:rsidRDefault="00F4173D">
      <w:pPr>
        <w:pStyle w:val="3"/>
        <w:tabs>
          <w:tab w:val="left" w:pos="4380"/>
        </w:tabs>
        <w:jc w:val="center"/>
        <w:rPr>
          <w:rFonts w:ascii="Times New Roman" w:hAnsi="Times New Roman" w:cs="Times New Roman"/>
        </w:rPr>
      </w:pPr>
      <w:r>
        <w:rPr>
          <w:rFonts w:ascii="Times New Roman" w:hAnsi="Times New Roman" w:cs="Times New Roman"/>
        </w:rPr>
        <w:t>ВОЛГОДОНСКИЙ ФИЛИАЛ РОСТОВСКОГО ГОСУДАРСТВЕННОГО</w:t>
      </w:r>
    </w:p>
    <w:p w:rsidR="00F4173D" w:rsidRDefault="00F4173D">
      <w:pPr>
        <w:pStyle w:val="3"/>
        <w:jc w:val="center"/>
        <w:rPr>
          <w:rFonts w:ascii="Times New Roman" w:hAnsi="Times New Roman" w:cs="Times New Roman"/>
        </w:rPr>
      </w:pPr>
      <w:r>
        <w:rPr>
          <w:rFonts w:ascii="Times New Roman" w:hAnsi="Times New Roman" w:cs="Times New Roman"/>
        </w:rPr>
        <w:t>ЭКОНОМИЧЕСКОГО УНИВЕРСИТЕТА</w:t>
      </w:r>
    </w:p>
    <w:p w:rsidR="00F4173D" w:rsidRDefault="00F4173D">
      <w:pPr>
        <w:pStyle w:val="3"/>
        <w:pBdr>
          <w:bottom w:val="single" w:sz="12" w:space="1" w:color="auto"/>
        </w:pBdr>
        <w:jc w:val="center"/>
        <w:rPr>
          <w:rFonts w:ascii="Times New Roman" w:hAnsi="Times New Roman" w:cs="Times New Roman"/>
        </w:rPr>
      </w:pPr>
      <w:r>
        <w:rPr>
          <w:rFonts w:ascii="Times New Roman" w:hAnsi="Times New Roman" w:cs="Times New Roman"/>
        </w:rPr>
        <w:t>(или ВОЛГОДОНСКИЙ ИНСТИТУТ СЕРВИСА ЮРГУ ЭС)</w:t>
      </w:r>
    </w:p>
    <w:p w:rsidR="00F4173D" w:rsidRDefault="00F4173D">
      <w:pPr>
        <w:pStyle w:val="3"/>
        <w:jc w:val="center"/>
        <w:rPr>
          <w:rFonts w:ascii="Times New Roman" w:hAnsi="Times New Roman" w:cs="Times New Roman"/>
        </w:rPr>
      </w:pPr>
      <w:r>
        <w:rPr>
          <w:rFonts w:ascii="Times New Roman" w:hAnsi="Times New Roman" w:cs="Times New Roman"/>
        </w:rPr>
        <w:t>Кафедра социально-гуманитарных дисциплин</w:t>
      </w:r>
    </w:p>
    <w:p w:rsidR="00F4173D" w:rsidRDefault="00F4173D">
      <w:pPr>
        <w:pStyle w:val="3"/>
        <w:jc w:val="center"/>
        <w:rPr>
          <w:rFonts w:ascii="Times New Roman" w:hAnsi="Times New Roman" w:cs="Times New Roman"/>
        </w:rPr>
      </w:pPr>
    </w:p>
    <w:p w:rsidR="00F4173D" w:rsidRDefault="00F4173D">
      <w:pPr>
        <w:pStyle w:val="3"/>
        <w:jc w:val="center"/>
        <w:rPr>
          <w:rFonts w:ascii="Times New Roman" w:hAnsi="Times New Roman" w:cs="Times New Roman"/>
        </w:rPr>
      </w:pPr>
    </w:p>
    <w:p w:rsidR="00F4173D" w:rsidRDefault="00F4173D">
      <w:pPr>
        <w:pStyle w:val="3"/>
        <w:jc w:val="center"/>
        <w:rPr>
          <w:rFonts w:ascii="Times New Roman" w:hAnsi="Times New Roman" w:cs="Times New Roman"/>
        </w:rPr>
      </w:pPr>
    </w:p>
    <w:p w:rsidR="00F4173D" w:rsidRDefault="00F4173D"/>
    <w:p w:rsidR="00F4173D" w:rsidRDefault="00F4173D"/>
    <w:p w:rsidR="00F4173D" w:rsidRDefault="00F4173D"/>
    <w:p w:rsidR="00F4173D" w:rsidRDefault="00F4173D"/>
    <w:p w:rsidR="00F4173D" w:rsidRDefault="00F4173D"/>
    <w:p w:rsidR="00F4173D" w:rsidRDefault="00F4173D">
      <w:pPr>
        <w:pStyle w:val="3"/>
        <w:jc w:val="center"/>
        <w:rPr>
          <w:rFonts w:ascii="Times New Roman" w:hAnsi="Times New Roman" w:cs="Times New Roman"/>
        </w:rPr>
      </w:pPr>
      <w:r>
        <w:rPr>
          <w:rFonts w:ascii="Times New Roman" w:hAnsi="Times New Roman" w:cs="Times New Roman"/>
        </w:rPr>
        <w:t>Контрольная работа по дисциплине «История Донского казачества»</w:t>
      </w:r>
    </w:p>
    <w:p w:rsidR="00F4173D" w:rsidRDefault="00F4173D">
      <w:pPr>
        <w:pStyle w:val="3"/>
        <w:jc w:val="center"/>
        <w:rPr>
          <w:rFonts w:ascii="Times New Roman" w:hAnsi="Times New Roman" w:cs="Times New Roman"/>
        </w:rPr>
      </w:pPr>
      <w:r>
        <w:rPr>
          <w:rFonts w:ascii="Times New Roman" w:hAnsi="Times New Roman" w:cs="Times New Roman"/>
        </w:rPr>
        <w:t>Тема: «Казаки Дона на охране южных рубежей московского царства»</w:t>
      </w:r>
    </w:p>
    <w:p w:rsidR="00F4173D" w:rsidRDefault="00F4173D">
      <w:pPr>
        <w:pStyle w:val="3"/>
        <w:jc w:val="center"/>
        <w:rPr>
          <w:rFonts w:ascii="Times New Roman" w:hAnsi="Times New Roman" w:cs="Times New Roman"/>
        </w:rPr>
      </w:pPr>
    </w:p>
    <w:p w:rsidR="00F4173D" w:rsidRDefault="00F4173D">
      <w:pPr>
        <w:pStyle w:val="3"/>
        <w:jc w:val="center"/>
        <w:rPr>
          <w:rFonts w:ascii="Times New Roman" w:hAnsi="Times New Roman" w:cs="Times New Roman"/>
        </w:rPr>
      </w:pPr>
    </w:p>
    <w:p w:rsidR="00F4173D" w:rsidRDefault="00F4173D">
      <w:pPr>
        <w:pStyle w:val="3"/>
        <w:jc w:val="center"/>
        <w:rPr>
          <w:rFonts w:ascii="Times New Roman" w:hAnsi="Times New Roman" w:cs="Times New Roman"/>
        </w:rPr>
      </w:pPr>
    </w:p>
    <w:p w:rsidR="00F4173D" w:rsidRDefault="00F4173D">
      <w:pPr>
        <w:pStyle w:val="3"/>
        <w:jc w:val="center"/>
        <w:rPr>
          <w:rFonts w:ascii="Times New Roman" w:hAnsi="Times New Roman" w:cs="Times New Roman"/>
        </w:rPr>
      </w:pPr>
    </w:p>
    <w:p w:rsidR="00F4173D" w:rsidRDefault="00F4173D">
      <w:pPr>
        <w:pStyle w:val="3"/>
        <w:jc w:val="center"/>
        <w:rPr>
          <w:rFonts w:ascii="Times New Roman" w:hAnsi="Times New Roman" w:cs="Times New Roman"/>
        </w:rPr>
      </w:pPr>
    </w:p>
    <w:p w:rsidR="00F4173D" w:rsidRDefault="00F4173D">
      <w:pPr>
        <w:pStyle w:val="3"/>
        <w:jc w:val="center"/>
        <w:rPr>
          <w:rFonts w:ascii="Times New Roman" w:hAnsi="Times New Roman" w:cs="Times New Roman"/>
        </w:rPr>
      </w:pPr>
    </w:p>
    <w:p w:rsidR="00F4173D" w:rsidRDefault="00F4173D">
      <w:pPr>
        <w:pStyle w:val="3"/>
        <w:jc w:val="right"/>
        <w:rPr>
          <w:rFonts w:ascii="Times New Roman" w:hAnsi="Times New Roman" w:cs="Times New Roman"/>
          <w:b w:val="0"/>
          <w:bCs w:val="0"/>
        </w:rPr>
      </w:pPr>
      <w:r>
        <w:rPr>
          <w:rFonts w:ascii="Times New Roman" w:hAnsi="Times New Roman" w:cs="Times New Roman"/>
          <w:b w:val="0"/>
          <w:bCs w:val="0"/>
        </w:rPr>
        <w:t xml:space="preserve">сдала: </w:t>
      </w:r>
      <w:r>
        <w:rPr>
          <w:rFonts w:ascii="Times New Roman" w:hAnsi="Times New Roman" w:cs="Times New Roman"/>
          <w:b w:val="0"/>
          <w:bCs w:val="0"/>
          <w:u w:val="single"/>
        </w:rPr>
        <w:t>1ЭУ Горбанева Л.А.</w:t>
      </w:r>
    </w:p>
    <w:p w:rsidR="00F4173D" w:rsidRDefault="00F4173D"/>
    <w:p w:rsidR="00F4173D" w:rsidRDefault="00F4173D">
      <w:pPr>
        <w:pStyle w:val="3"/>
        <w:jc w:val="right"/>
        <w:rPr>
          <w:rFonts w:ascii="Times New Roman" w:hAnsi="Times New Roman" w:cs="Times New Roman"/>
        </w:rPr>
      </w:pPr>
      <w:r>
        <w:rPr>
          <w:rFonts w:ascii="Times New Roman" w:hAnsi="Times New Roman" w:cs="Times New Roman"/>
          <w:b w:val="0"/>
          <w:bCs w:val="0"/>
        </w:rPr>
        <w:t>принял: _____________________</w:t>
      </w:r>
    </w:p>
    <w:p w:rsidR="00F4173D" w:rsidRDefault="00F4173D">
      <w:pPr>
        <w:pStyle w:val="3"/>
        <w:jc w:val="center"/>
      </w:pPr>
    </w:p>
    <w:p w:rsidR="00F4173D" w:rsidRDefault="00F4173D">
      <w:pPr>
        <w:pStyle w:val="3"/>
        <w:jc w:val="center"/>
      </w:pPr>
    </w:p>
    <w:p w:rsidR="00F4173D" w:rsidRDefault="00F4173D"/>
    <w:p w:rsidR="00F4173D" w:rsidRDefault="00F4173D"/>
    <w:p w:rsidR="00F4173D" w:rsidRDefault="00F4173D"/>
    <w:p w:rsidR="00F4173D" w:rsidRDefault="00F4173D">
      <w:pPr>
        <w:pStyle w:val="3"/>
        <w:jc w:val="center"/>
        <w:rPr>
          <w:rFonts w:ascii="Times New Roman" w:hAnsi="Times New Roman" w:cs="Times New Roman"/>
          <w:b w:val="0"/>
          <w:bCs w:val="0"/>
        </w:rPr>
      </w:pPr>
      <w:r>
        <w:rPr>
          <w:rFonts w:ascii="Times New Roman" w:hAnsi="Times New Roman" w:cs="Times New Roman"/>
          <w:b w:val="0"/>
          <w:bCs w:val="0"/>
        </w:rPr>
        <w:t>г. Волгодонск</w:t>
      </w:r>
    </w:p>
    <w:p w:rsidR="00F4173D" w:rsidRDefault="00F4173D">
      <w:pPr>
        <w:pStyle w:val="3"/>
        <w:jc w:val="center"/>
        <w:rPr>
          <w:rFonts w:ascii="Times New Roman" w:hAnsi="Times New Roman" w:cs="Times New Roman"/>
        </w:rPr>
      </w:pPr>
      <w:r>
        <w:rPr>
          <w:rFonts w:ascii="Times New Roman" w:hAnsi="Times New Roman" w:cs="Times New Roman"/>
          <w:b w:val="0"/>
          <w:bCs w:val="0"/>
        </w:rPr>
        <w:t>2002 г.</w:t>
      </w:r>
      <w:r>
        <w:rPr>
          <w:rFonts w:ascii="Times New Roman" w:hAnsi="Times New Roman" w:cs="Times New Roman"/>
          <w:b w:val="0"/>
          <w:bCs w:val="0"/>
        </w:rPr>
        <w:br w:type="page"/>
      </w:r>
      <w:r>
        <w:rPr>
          <w:rFonts w:ascii="Times New Roman" w:hAnsi="Times New Roman" w:cs="Times New Roman"/>
        </w:rPr>
        <w:t>ПЛАН</w:t>
      </w:r>
    </w:p>
    <w:p w:rsidR="00F4173D" w:rsidRDefault="00F4173D">
      <w:pPr>
        <w:pStyle w:val="2"/>
        <w:numPr>
          <w:ilvl w:val="0"/>
          <w:numId w:val="2"/>
        </w:numPr>
        <w:rPr>
          <w:rFonts w:ascii="Times New Roman" w:hAnsi="Times New Roman" w:cs="Times New Roman"/>
        </w:rPr>
      </w:pPr>
      <w:r>
        <w:rPr>
          <w:rFonts w:ascii="Times New Roman" w:hAnsi="Times New Roman" w:cs="Times New Roman"/>
        </w:rPr>
        <w:t>Вступление</w:t>
      </w:r>
    </w:p>
    <w:p w:rsidR="00F4173D" w:rsidRDefault="00F4173D">
      <w:pPr>
        <w:pStyle w:val="2"/>
        <w:numPr>
          <w:ilvl w:val="0"/>
          <w:numId w:val="2"/>
        </w:numPr>
        <w:rPr>
          <w:rFonts w:ascii="Times New Roman" w:hAnsi="Times New Roman" w:cs="Times New Roman"/>
        </w:rPr>
      </w:pPr>
      <w:r>
        <w:rPr>
          <w:rFonts w:ascii="Times New Roman" w:hAnsi="Times New Roman" w:cs="Times New Roman"/>
        </w:rPr>
        <w:t>Казачьи отряды – заслон на южнорусских границах</w:t>
      </w:r>
    </w:p>
    <w:p w:rsidR="00F4173D" w:rsidRDefault="00F4173D">
      <w:pPr>
        <w:pStyle w:val="2"/>
        <w:numPr>
          <w:ilvl w:val="0"/>
          <w:numId w:val="2"/>
        </w:numPr>
        <w:rPr>
          <w:rFonts w:ascii="Times New Roman" w:hAnsi="Times New Roman" w:cs="Times New Roman"/>
        </w:rPr>
      </w:pPr>
      <w:r>
        <w:rPr>
          <w:rFonts w:ascii="Times New Roman" w:hAnsi="Times New Roman" w:cs="Times New Roman"/>
        </w:rPr>
        <w:t>Заключение</w:t>
      </w:r>
    </w:p>
    <w:p w:rsidR="00F4173D" w:rsidRDefault="00F4173D">
      <w:pPr>
        <w:pStyle w:val="2"/>
        <w:rPr>
          <w:rFonts w:ascii="Times New Roman" w:hAnsi="Times New Roman" w:cs="Times New Roman"/>
        </w:rPr>
      </w:pPr>
      <w:r>
        <w:rPr>
          <w:rFonts w:ascii="Times New Roman" w:hAnsi="Times New Roman" w:cs="Times New Roman"/>
        </w:rPr>
        <w:br w:type="page"/>
        <w:t>Вступление</w:t>
      </w:r>
    </w:p>
    <w:p w:rsidR="00F4173D" w:rsidRDefault="00F4173D"/>
    <w:p w:rsidR="00F4173D" w:rsidRDefault="00F4173D">
      <w:pPr>
        <w:pStyle w:val="a3"/>
        <w:spacing w:line="360" w:lineRule="auto"/>
      </w:pPr>
      <w:r>
        <w:tab/>
        <w:t>История происхождения казаков, входивших в состав Российской Империи, до настоящего времени составляет один из неразрешенных вопросов.</w:t>
      </w:r>
    </w:p>
    <w:p w:rsidR="00F4173D" w:rsidRDefault="00F4173D">
      <w:pPr>
        <w:pStyle w:val="a3"/>
        <w:spacing w:line="360" w:lineRule="auto"/>
      </w:pPr>
      <w:r>
        <w:tab/>
        <w:t>Казаки в составе Российской Империи занимали особое положение. Среди различных частей населения, входивших в состав Российской Империи, существовали казачьи области, внутренний быт которых отличался от бытовых условий населения других частей страны. В условиях строго централизованной системы государственного управления казачьи области составляли исключение, пользовались известной автономией и управлялись на основе «Особого Уложения об Управлении Войска Донского», распространявшегося и на другие казачьи области.</w:t>
      </w:r>
    </w:p>
    <w:p w:rsidR="00F4173D" w:rsidRDefault="00F4173D">
      <w:pPr>
        <w:pStyle w:val="a3"/>
        <w:spacing w:line="360" w:lineRule="auto"/>
      </w:pPr>
      <w:r>
        <w:tab/>
        <w:t xml:space="preserve">В составе Российской Империи было двенадцать казачьих областей, восемь из которых были созданы в целях государственной обороны искусственными средствами правительства. Население их составила часть казаков, выведенных из бывших областей, пополненных служилыми людьми и охотниками. Только четыре области сложились исторически, без вмешательства государственной власти. Это области донских, гребенских или терских, Яицких, или, переименованные после Пугачевского бунта, в уральских и днепровских казаков. Последнее – днепровское войско прекратило свое существование при Петре </w:t>
      </w:r>
      <w:r>
        <w:rPr>
          <w:lang w:val="en-US"/>
        </w:rPr>
        <w:t>I</w:t>
      </w:r>
      <w:r>
        <w:t xml:space="preserve">, и части его впоследствии, были использованы для организации кубанского войска, но это было время, когда все войска входили в состав Империи, в царствование Екатерины </w:t>
      </w:r>
      <w:r>
        <w:rPr>
          <w:lang w:val="en-US"/>
        </w:rPr>
        <w:t>II</w:t>
      </w:r>
      <w:r>
        <w:t>. Время и условия зарождения казаков уходят в глубокую древность, и для настоящего времени для истории составляют нерешенный вопрос. Официальная русская история считает, что население казачьих областей было образовано выходцами из русских княжеств, не мирившихся с тяжелым бытом русской действительности и искавших более выгодные условия на окраинах русских владений, в пределах «Дикого Поля». Беглецы эти, по мнению историков, объединялись в «ватаги» и затем, образуя более крупные группы, устраивали жизнь на основе свободы и равноправия. Таким образом, по мнению большинства русских историков, «беглым людом» из русских княжеств был создан народ с уникальным бытом, внутренней общественной организацией, военным укладом и тактикой, не свойственной не только русской, но и европейским армиям.</w:t>
      </w:r>
    </w:p>
    <w:p w:rsidR="00F4173D" w:rsidRDefault="00F4173D">
      <w:pPr>
        <w:pStyle w:val="a3"/>
        <w:spacing w:line="360" w:lineRule="auto"/>
      </w:pPr>
      <w:r>
        <w:tab/>
        <w:t>Искусственно принятая теория зарождения казаков не только не разрешала этого вопроса, но и вызывала теорию совершенно противоположную, утверждавшую, что казаки по происхождению с русским народом ни чего общего не имеют и в прошлом принадлежали к народам, пришедшим из Азии, а впоследствии обрусели, приняли русский язык и религию. Теория эта находила сторонников среди историков и прочно держалась среди казаков.</w:t>
      </w:r>
    </w:p>
    <w:p w:rsidR="00F4173D" w:rsidRDefault="00F4173D">
      <w:pPr>
        <w:pStyle w:val="a3"/>
        <w:spacing w:line="360" w:lineRule="auto"/>
      </w:pPr>
      <w:r>
        <w:tab/>
        <w:t>Ген. Ригельман, собиравший материалы по истории казаков, писал, что в конце 18 и начале 19 веков донские казаки считали, что они не русские люди, а происходящие от черкесов и других горских народов, но обрусевшие, живучи в России. Кто же их «москалями» назовет, то отвечали: «Я не москаль, а русский, и то по закону и вере православной, а не по природе».</w:t>
      </w:r>
    </w:p>
    <w:p w:rsidR="00F4173D" w:rsidRDefault="00F4173D">
      <w:pPr>
        <w:pStyle w:val="a3"/>
        <w:spacing w:line="360" w:lineRule="auto"/>
      </w:pPr>
      <w:r>
        <w:tab/>
        <w:t>Особенностью казачьего быта было то, что с древности в основе их общественной жизни была военная организация, свойственная кочевым народам. Казаки не принадлежали к кочевым народам, но их внутренний быт слагался под большим влиянием кочевников. Живущие на далеких окраинах русских княжеств, окруженные со всех сторон воинственными ордами кочевников, они ставились в необходимость постоянной готовности к войне, защите своей земли и отражении нападений своих, алчных к легкой добыче, соседей. В составе Российской Империи казачьи войска высоко ценились, их быт и внутренняя организация всячески поддерживалась правительством.</w:t>
      </w:r>
    </w:p>
    <w:p w:rsidR="00F4173D" w:rsidRDefault="00F4173D">
      <w:pPr>
        <w:pStyle w:val="a3"/>
        <w:spacing w:line="360" w:lineRule="auto"/>
      </w:pPr>
      <w:r>
        <w:tab/>
        <w:t>Среди различных теорий о происхождении казаков как более достоверную можно принять ту, что казачьи поселения были образованы вне пределов России, и в условиях, от нее не зависимых.</w:t>
      </w:r>
    </w:p>
    <w:p w:rsidR="00F4173D" w:rsidRDefault="00F4173D">
      <w:pPr>
        <w:pStyle w:val="2"/>
        <w:rPr>
          <w:rFonts w:ascii="Times New Roman" w:hAnsi="Times New Roman" w:cs="Times New Roman"/>
        </w:rPr>
      </w:pPr>
      <w:r>
        <w:rPr>
          <w:rFonts w:ascii="Times New Roman" w:hAnsi="Times New Roman" w:cs="Times New Roman"/>
        </w:rPr>
        <w:t>Казачьи отряды – заслон на южнорусских границах.</w:t>
      </w:r>
    </w:p>
    <w:p w:rsidR="00F4173D" w:rsidRDefault="00F4173D"/>
    <w:p w:rsidR="00F4173D" w:rsidRDefault="00F4173D">
      <w:pPr>
        <w:pStyle w:val="20"/>
        <w:ind w:firstLine="708"/>
      </w:pPr>
      <w:r>
        <w:t>Отношения казаков с Москвой последовательно менялись: 1) совершенно независимое; 2) несли службу по договору с московскими князьями; 3) служили по присяге; 4) вошли в состав Российского Государства как неотъемлемая ее составная часть. Во всех случаях казаки сохраняли право на занимаемые ими земли, пользование которыми гарантировалось верховной российской властью. Во внутренней жизни казаки сохраняли независимость от центральной власти: и атаман, и ближайшие его помощники выбирались общим голосованием. Все вопросы казачьей жизни решались на общих казачьих собраниях, носивших название «Войсковой Круг» у донских казаков, и «Рада» - у днепровских и затем – кубанских.</w:t>
      </w:r>
    </w:p>
    <w:p w:rsidR="00F4173D" w:rsidRDefault="00F4173D">
      <w:pPr>
        <w:pStyle w:val="a3"/>
        <w:spacing w:line="360" w:lineRule="auto"/>
      </w:pPr>
      <w:r>
        <w:tab/>
        <w:t>Установившейся порядок общего равноправия и деятельности общеказачьих собраний имеют различные объяснения; и большинство историков объясняют этот обычай заимствованным у новгородцев, которые в 16 веке в большом количестве влились в казачью среду. Объяснение это непосредственно связывается с теорией происхождения казаков от «беглого люда» и ни чего нового не вносит. Общие народные собрания, или вече, были свойственны всем народам во времена несложного государственного устройства. Более продолжительное время эта система держалась в Новгороде и существовала в казачьем быту. С развитием внутренней жизни, с расширением границ, система общих собраний должна была отживать и принимать новые формы, более отвечающие новым условиям. Но казаки прочно держались веками сложившейся системы Войсковых Кругов и Рад, общеказачьи собрания служили для них символом их свободы и равноправия. Но система общих собраний была трудно осуществимой уже в 16 веке, - и на Войсковых Кругах донских казаков, собиравшихся в пределах нижнего течения Дона, - и в «раздорах на Дону» отсутствовали казаки «верховых» станиц, и общие вопросы решались без их участия. Общие казачьи собрания, как и собрания новгородцев, происходили часто при бурных спорах, нередко приводивших к вооруженным схваткам, что также вело к неизбежности устройства более устойчивой формы внутреннего управления.</w:t>
      </w:r>
    </w:p>
    <w:p w:rsidR="00F4173D" w:rsidRDefault="00F4173D">
      <w:pPr>
        <w:pStyle w:val="a3"/>
        <w:spacing w:line="360" w:lineRule="auto"/>
      </w:pPr>
      <w:r>
        <w:tab/>
        <w:t>Изменения отношений казаков с Москвой происходили под влиянием различных причин. Во-первых, казачьи поселения на Дону, Тереке и Яике были далеко отодвинутыми от московских границ в сторону кочевников, с которыми они должны были вести постоянные войны. Казаки ощущали недостаток в военных припасах, предметах питания и нуждались в моральной и вооруженной поддержке в борьбе с кочевниками. С расширением границ московских владений территории их сливались, и влияние Москвы становилось более значительным. Казаки, волей или неволей, должны были считаться с положением, делать уступки своей независимости и мириться с неизбежностью подчинению Москве.</w:t>
      </w:r>
    </w:p>
    <w:p w:rsidR="00F4173D" w:rsidRDefault="00F4173D">
      <w:pPr>
        <w:pStyle w:val="a3"/>
        <w:spacing w:line="360" w:lineRule="auto"/>
      </w:pPr>
      <w:r>
        <w:tab/>
        <w:t>Роль казаков в истории России была настолько значительной, что после того как на южных границах московских владений кочевники были или покорены, или исчезли, и опасность нападений прекратилась, казаки и казачий внутренний быт уважительно поддерживались российским правительством, а казачьи войска, как военная сила, высоко ценились.</w:t>
      </w:r>
    </w:p>
    <w:p w:rsidR="00F4173D" w:rsidRDefault="00F4173D">
      <w:pPr>
        <w:pStyle w:val="a3"/>
        <w:spacing w:line="360" w:lineRule="auto"/>
      </w:pPr>
      <w:r>
        <w:tab/>
        <w:t>Русь, выходя из-под власти монголов, находилась в состоянии раздробленности: большая часть ее земель была в составе польских и литовских владений. Перед московскими князьями стояла одна из трудных задач – объединение земель. Задача эта требовала твердой власти, способной направлять все силы страны к одной цели. Московские князья не имели еще достаточного авторитета – удельная система была еще сильна. Для объединения земель необходимы были два фактора: твердая власть Великого Князя и централизованная система управления страной. Эти два фактора и служили основой в процессе объединения отторженных земель.</w:t>
      </w:r>
    </w:p>
    <w:p w:rsidR="00F4173D" w:rsidRDefault="00F4173D">
      <w:pPr>
        <w:pStyle w:val="a3"/>
        <w:spacing w:line="360" w:lineRule="auto"/>
      </w:pPr>
      <w:r>
        <w:tab/>
        <w:t>Включая в состав своих владений не только части «коренных» русских земель, но и независимые земли, московская власть подчиняла их не только политически, но применяла все средства для того, чтобы изгладить из сознания их прошлое. В целях образования твердой центральной власти и поднятия авторитета Великого Князя историками приписывалась ему роль главной организующей силы, в том числе и образования казачьих поселений.</w:t>
      </w:r>
    </w:p>
    <w:p w:rsidR="00F4173D" w:rsidRDefault="00F4173D">
      <w:pPr>
        <w:pStyle w:val="a3"/>
        <w:spacing w:line="360" w:lineRule="auto"/>
      </w:pPr>
      <w:r>
        <w:tab/>
        <w:t>Образование казачьих поселений приписывается разумной и предусмотрительной политике московских князей, которые не только разрешали бегство русского люда из своих владений, но даже поощряли его. Московские князья как будто стремились к тому, чтобы создать вооруженные силы не внутри страны, а вне ее пределов. Главная роль в образовании казачьих поселений приписывается царю Ивану Грозному, не считаясь с тем, что Иван Грозный, вступив на престол в 17-летнем возрасте, через пять лет в войне с Казанью в составе войск имел 10 000 казаков. По сведениям русских и литовских летописей, в Литовской войне в составе московских войск было такое же количество казачьих войск с атаманами Заболоцким, Яновым, Ермаком Тимофеевичем, Черкашиным и другими. По утверждению историка Н. М. Карамзина, казачьи войска существовали даже раньше Батыя.</w:t>
      </w:r>
    </w:p>
    <w:p w:rsidR="00F4173D" w:rsidRDefault="00F4173D">
      <w:pPr>
        <w:pStyle w:val="a3"/>
        <w:spacing w:line="360" w:lineRule="auto"/>
      </w:pPr>
      <w:r>
        <w:tab/>
        <w:t>Войдя в состав Российского Государства, казачьи войска составляли полки легкой конницы, носившей название «иррегулярной». Военная подготовка, обмундирование, снаряжение и кони казаками приобретались за свой счет. Вознаграждением расходов служили земли, на которых жили казаки, и неприкосновенность которых гарантировалась верховной властью с древних времен до последнего царствования. Кроме земель, казакам предоставлялись и другие льготы: беспошлинной торговли, рыбных промыслов и другие.</w:t>
      </w:r>
    </w:p>
    <w:p w:rsidR="00F4173D" w:rsidRDefault="00F4173D">
      <w:pPr>
        <w:pStyle w:val="a3"/>
        <w:spacing w:line="360" w:lineRule="auto"/>
      </w:pPr>
      <w:r>
        <w:tab/>
        <w:t>Главными средствами существования казаков были земледелие и скотоводство, рыбная ловля, охота и в прежние времена – военная добыча. Земледелие, как и среди «полевых» народов, до 1695 года среди казаков было под строгим запретом. Все мужское население обязано было служить. В числе московских войск были казачьи полки, входившие четвертыми в состав кавалерийских дивизий; формировались и отдельные казачьи дивизии.</w:t>
      </w:r>
    </w:p>
    <w:p w:rsidR="00F4173D" w:rsidRDefault="00F4173D">
      <w:pPr>
        <w:pStyle w:val="a3"/>
        <w:spacing w:line="360" w:lineRule="auto"/>
      </w:pPr>
      <w:r>
        <w:tab/>
        <w:t>История казаков в течение веков связана с тяжелыми, непрерывными войнами по защите своих земель, а также с войнами и походами в составе русских войск. Для защиты своих территорий казачьи городки, располагавшиеся на далеких окраинах русских земель, строились на выгодных для обороны местах, обносились высокими насыпями, окапывались глубокими рвами и охранялись выставленными повсюду пушками. При расположении на близком расстоянии нескольких городков они превращались в общий укрепленный лагерь.</w:t>
      </w:r>
    </w:p>
    <w:p w:rsidR="00F4173D" w:rsidRDefault="00F4173D">
      <w:pPr>
        <w:pStyle w:val="a3"/>
        <w:spacing w:line="360" w:lineRule="auto"/>
      </w:pPr>
      <w:r>
        <w:tab/>
        <w:t>Казачьи городки часто подвергались нападениям и в борьбе с кочевниками несли большие потери, но они всегда находили достаточно сил и средств для отражения нападавших.</w:t>
      </w:r>
    </w:p>
    <w:p w:rsidR="00F4173D" w:rsidRDefault="00F4173D">
      <w:pPr>
        <w:pStyle w:val="a3"/>
        <w:spacing w:line="360" w:lineRule="auto"/>
      </w:pPr>
      <w:r>
        <w:tab/>
        <w:t>Количество боевого состава донских казаков в 16 веке было около 20 тысяч. Из этого количества в самостоятельные походы или в составе московских войск уходило не более 2/3, а одна треть оставалась на Дону для защиты своих земель и для замены полевых полков после трехлетнего пребывания их в походе. Казаки справлялись со своей задачей и в течении все времени своего независимого существования никогда не обращались за военной помощью к московскому правительству. Помощь, которой пользовались казаки от Москвы, были военные припасы: порох, свинец, хлеб, сукно, деньги. Ввиду того, что казачьи области управлялись «особым Положением» и несли тяжелые служебные повинности, полноправными гражданами в областях были только казаки. Среди казаков жило много не казачьего населения, но оно находилось в положении «иногороднего» и не пользовалось правами казаков.</w:t>
      </w:r>
    </w:p>
    <w:p w:rsidR="00F4173D" w:rsidRDefault="00F4173D">
      <w:pPr>
        <w:pStyle w:val="a3"/>
        <w:spacing w:line="360" w:lineRule="auto"/>
      </w:pPr>
      <w:r>
        <w:tab/>
        <w:t>Донское войско, как и другие, делилось на военные округа, станицы и хутора, во главе которых стояли соответствующие атаманы. Иногороднее население не состояло на учете казачьих властей и находилось под управлением уездных начальников, через которых входило в систему общероссийского управления.</w:t>
      </w:r>
    </w:p>
    <w:p w:rsidR="00F4173D" w:rsidRDefault="00F4173D">
      <w:pPr>
        <w:pStyle w:val="a3"/>
        <w:spacing w:line="360" w:lineRule="auto"/>
      </w:pPr>
      <w:r>
        <w:tab/>
        <w:t>Ввиду условий военной службы, отрывавшей казаков от домашнего быта, лишавших их возможности заниматься другим трудом, кроме земледелия и скотоводства, все работы ремесленного характера и торговля находились в руках «иногородних».</w:t>
      </w:r>
    </w:p>
    <w:p w:rsidR="00F4173D" w:rsidRDefault="00F4173D">
      <w:pPr>
        <w:pStyle w:val="a3"/>
        <w:spacing w:line="360" w:lineRule="auto"/>
        <w:rPr>
          <w:lang w:val="en-US"/>
        </w:rPr>
      </w:pPr>
      <w:r>
        <w:tab/>
        <w:t>Внутренние изменения в казачьем быту начались после того, как они в 1671 году принесли присягу на службу московскому царю, чем поставили себя в полную зависимость от Москвы.</w:t>
      </w:r>
    </w:p>
    <w:p w:rsidR="00F4173D" w:rsidRDefault="00F4173D">
      <w:pPr>
        <w:pStyle w:val="a3"/>
        <w:spacing w:line="360" w:lineRule="auto"/>
      </w:pPr>
      <w:r>
        <w:rPr>
          <w:lang w:val="en-US"/>
        </w:rPr>
        <w:tab/>
      </w:r>
      <w:r>
        <w:t xml:space="preserve">Границы московских владений продолжали подвергаться нападению и с востока и с запада. Единственным проблеском надежды для Москвы оказалось полученное право создавать свои собственные вооружённые силы. Возможность эта была одним из наиболее важных условий освобождения от иноземной зависимости, и с этого времени усилия московских князей стали направляться к одной цели: организация постоянных или «нарочитых» войск. Возможности привлечения казаков на службу русских князей постепенно расширялись и устанавливалась связь с казачьими поселениями, оставшимися ещё на своих местах, так что в середине 15 столетия на границах рязанского, мещёрского и северского княжества на пограничной службе появились «казачьи войска», несшие службу князьям по особому договору.  Потребность в организации вооружённых сил ставила московских князей в необходимость идти на большие уступки казакам  и ставить казачьи войска, принимаемые на службу, в исключительные условия. Казачьи войска на службе московского князя сохраняли внутреннее войсковое устройство; весь командный состав ставился, по установившемуся обычаю, казаками; военное обучение и тактика также сохранились привычные казакам, и во внутреннем быту казаки сохраняли полную автономию. </w:t>
      </w:r>
    </w:p>
    <w:p w:rsidR="00F4173D" w:rsidRDefault="00F4173D">
      <w:pPr>
        <w:pStyle w:val="a3"/>
        <w:spacing w:line="360" w:lineRule="auto"/>
      </w:pPr>
      <w:r>
        <w:tab/>
        <w:t>Связь казаков с Москвой не прерывалась. Москва нуждалась в помощи казаков и поддерживала с ними сношения. Кроме того, Москву связывало с казачьими поселениями  общие цели – борьба с азиатскими ордами и защита от их нападений. Задачей казаков было защитить и отстоять  занимаемые ими земли  от нападений окружающих их орд, задача Москвы состояла в том, чтобы обеспечить границы своих владений от тех же азиатских орд. Казаки нуждались в материальной помощи Москвы, Москва – в военной помощи казаков. Эти общие цели служили той связью, которая ни при каких обстоятельствах не прерывалась между донскими казаками и Москвой не прерывалась. Нападение казаков сдерживали крымские орды от походов на московские земли, но вызывали страх и недовольство Москвы, что часто приводило к размолвкам с Доном.</w:t>
      </w:r>
    </w:p>
    <w:p w:rsidR="00F4173D" w:rsidRDefault="00F4173D">
      <w:pPr>
        <w:pStyle w:val="2"/>
        <w:spacing w:line="360" w:lineRule="auto"/>
        <w:rPr>
          <w:rFonts w:ascii="Times New Roman" w:hAnsi="Times New Roman" w:cs="Times New Roman"/>
        </w:rPr>
      </w:pPr>
      <w:r>
        <w:rPr>
          <w:rFonts w:ascii="Times New Roman" w:hAnsi="Times New Roman" w:cs="Times New Roman"/>
        </w:rPr>
        <w:t>Заключение</w:t>
      </w:r>
    </w:p>
    <w:p w:rsidR="00F4173D" w:rsidRDefault="00F4173D">
      <w:pPr>
        <w:pStyle w:val="a3"/>
        <w:spacing w:line="360" w:lineRule="auto"/>
      </w:pPr>
      <w:r>
        <w:tab/>
        <w:t xml:space="preserve">Освобождаясь от татарской зависимости, Русь должна была восстанавливать культурные центры: монастыри, школы, организацию внутреннего управления, устанавливать сношения с внешним миром, и, в первую очередь, создавать вооружённые силы, необходимые для защиты границ и внутренней безопасности. Для успешного решения предстоящих задач необходимы были твёрдая княжеская власть и сильная армия. </w:t>
      </w:r>
    </w:p>
    <w:p w:rsidR="00F4173D" w:rsidRDefault="00F4173D">
      <w:pPr>
        <w:pStyle w:val="a3"/>
        <w:spacing w:line="360" w:lineRule="auto"/>
      </w:pPr>
      <w:r>
        <w:tab/>
        <w:t>Донские казаки по своему географическому положению находились в непосредственной близости к Крыму и Астрахани, и находились также в непрерывной войне с этими ордами. Казаки решали двоякую задачу: во-первых, они старались удержать занимаемые ими земли, за которые Русь безуспешно вела войны с начала 10 века, и, во-вторых - окончательно уничтожить азиатские орды, которые в течение 250 лет держали их в своей зависимости. Казаки донские и днепровские, несмотря на непосредственную близость расположения их городков к землям кочевников и нашествия на их земли  организованных турецко-крымских войск, справились со своей задачей и отстояли свои земли.</w:t>
      </w:r>
    </w:p>
    <w:p w:rsidR="00F4173D" w:rsidRDefault="00F4173D">
      <w:pPr>
        <w:pStyle w:val="a3"/>
        <w:numPr>
          <w:ilvl w:val="0"/>
          <w:numId w:val="3"/>
        </w:numPr>
        <w:spacing w:line="360" w:lineRule="auto"/>
      </w:pPr>
      <w:r>
        <w:t>Донские казаки в сношениях с московской властью имели часто натянутые отношения, но у них никогда не было стремления к измене московским царям, и, отстаивая свои права  и «вольности» независимых казаков, они исправно несли свои обязанности и службу в отношении Москвы.</w:t>
      </w:r>
    </w:p>
    <w:p w:rsidR="00F4173D" w:rsidRDefault="00F4173D">
      <w:pPr>
        <w:pStyle w:val="a3"/>
        <w:spacing w:line="360" w:lineRule="auto"/>
      </w:pPr>
      <w:r>
        <w:tab/>
        <w:t>Донским казакам пришлось пережить великое нашествие Крыма и Турции на свои земли, цель которого была – уничтожить донских казаков, захват Астрахани, а затем Казани.</w:t>
      </w:r>
    </w:p>
    <w:p w:rsidR="00F4173D" w:rsidRDefault="00F4173D">
      <w:pPr>
        <w:pStyle w:val="a3"/>
        <w:spacing w:line="360" w:lineRule="auto"/>
        <w:rPr>
          <w:lang w:val="en-US"/>
        </w:rPr>
      </w:pPr>
      <w:r>
        <w:tab/>
        <w:t xml:space="preserve">Донские казаки, при содействии днепровских и стрелецких войск, под начальством князя Серебряного, занимавших Астрахань, не только отразили </w:t>
      </w:r>
    </w:p>
    <w:p w:rsidR="00F4173D" w:rsidRDefault="00F4173D">
      <w:pPr>
        <w:pStyle w:val="a3"/>
        <w:spacing w:line="360" w:lineRule="auto"/>
      </w:pPr>
      <w:r>
        <w:t>нашествие, но почти полностью уничтожили турецко-крымскую армию из 80 тысячного состава, которой возвратились в Крым всего 16 тысяч.</w:t>
      </w:r>
    </w:p>
    <w:p w:rsidR="00F4173D" w:rsidRDefault="00F4173D">
      <w:pPr>
        <w:pStyle w:val="a3"/>
        <w:spacing w:line="360" w:lineRule="auto"/>
      </w:pPr>
      <w:r>
        <w:tab/>
        <w:t xml:space="preserve">В </w:t>
      </w:r>
      <w:r>
        <w:rPr>
          <w:lang w:val="en-US"/>
        </w:rPr>
        <w:t>XIV</w:t>
      </w:r>
      <w:r>
        <w:t>-</w:t>
      </w:r>
      <w:r>
        <w:rPr>
          <w:lang w:val="en-US"/>
        </w:rPr>
        <w:t>XIX</w:t>
      </w:r>
      <w:r>
        <w:t xml:space="preserve"> веках по образцу Донского Войска правительством были образованы 8 казачьих областей расселённых на границе с Азией, служивших охраной русских границ.  </w:t>
      </w:r>
    </w:p>
    <w:p w:rsidR="00F4173D" w:rsidRDefault="00F4173D">
      <w:pPr>
        <w:pStyle w:val="a3"/>
        <w:spacing w:line="360" w:lineRule="auto"/>
      </w:pPr>
      <w:r>
        <w:tab/>
        <w:t xml:space="preserve">  </w:t>
      </w: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p>
    <w:p w:rsidR="00F4173D" w:rsidRDefault="00F4173D">
      <w:pPr>
        <w:pStyle w:val="3"/>
        <w:jc w:val="center"/>
        <w:rPr>
          <w:rFonts w:ascii="Times New Roman" w:hAnsi="Times New Roman" w:cs="Times New Roman"/>
          <w:sz w:val="28"/>
        </w:rPr>
      </w:pPr>
      <w:r>
        <w:rPr>
          <w:rFonts w:ascii="Times New Roman" w:hAnsi="Times New Roman" w:cs="Times New Roman"/>
          <w:sz w:val="28"/>
        </w:rPr>
        <w:t>Используемая литература:</w:t>
      </w:r>
    </w:p>
    <w:p w:rsidR="00F4173D" w:rsidRDefault="00F4173D"/>
    <w:p w:rsidR="00F4173D" w:rsidRDefault="00F4173D">
      <w:pPr>
        <w:pStyle w:val="a3"/>
        <w:numPr>
          <w:ilvl w:val="0"/>
          <w:numId w:val="4"/>
        </w:numPr>
        <w:spacing w:line="360" w:lineRule="auto"/>
        <w:jc w:val="left"/>
      </w:pPr>
      <w:r>
        <w:t>Савельев Е.П. История казачества часть 2. 1916 Новочеркасск.</w:t>
      </w:r>
    </w:p>
    <w:p w:rsidR="00F4173D" w:rsidRDefault="00F4173D">
      <w:pPr>
        <w:pStyle w:val="a3"/>
        <w:numPr>
          <w:ilvl w:val="0"/>
          <w:numId w:val="4"/>
        </w:numPr>
        <w:spacing w:line="360" w:lineRule="auto"/>
        <w:jc w:val="left"/>
      </w:pPr>
      <w:r>
        <w:t>Гордеев А.А.   История казаков      часть 1. 1991 Москва.</w:t>
      </w:r>
    </w:p>
    <w:p w:rsidR="00F4173D" w:rsidRDefault="00F4173D">
      <w:pPr>
        <w:pStyle w:val="a3"/>
        <w:numPr>
          <w:ilvl w:val="0"/>
          <w:numId w:val="4"/>
        </w:numPr>
        <w:spacing w:line="360" w:lineRule="auto"/>
        <w:jc w:val="left"/>
      </w:pPr>
      <w:r>
        <w:t xml:space="preserve">Редакторы: Левченко В.С.  Чеботарёв Б.В. История донского края. 1982 Ростов на Дону.  </w:t>
      </w: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p>
    <w:p w:rsidR="00F4173D" w:rsidRDefault="00F4173D">
      <w:pPr>
        <w:pStyle w:val="a3"/>
        <w:spacing w:line="360" w:lineRule="auto"/>
      </w:pPr>
      <w:r>
        <w:t xml:space="preserve">  </w:t>
      </w:r>
      <w:bookmarkStart w:id="0" w:name="_GoBack"/>
      <w:bookmarkEnd w:id="0"/>
    </w:p>
    <w:sectPr w:rsidR="00F41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24759"/>
    <w:multiLevelType w:val="hybridMultilevel"/>
    <w:tmpl w:val="EBCC9D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D7A4DE0"/>
    <w:multiLevelType w:val="hybridMultilevel"/>
    <w:tmpl w:val="E564B910"/>
    <w:lvl w:ilvl="0" w:tplc="6C5A2800">
      <w:start w:val="1"/>
      <w:numFmt w:val="decimal"/>
      <w:lvlText w:val="%1."/>
      <w:lvlJc w:val="left"/>
      <w:pPr>
        <w:tabs>
          <w:tab w:val="num" w:pos="504"/>
        </w:tabs>
        <w:ind w:left="504" w:hanging="360"/>
      </w:pPr>
      <w:rPr>
        <w:rFonts w:hint="default"/>
      </w:rPr>
    </w:lvl>
    <w:lvl w:ilvl="1" w:tplc="04190019" w:tentative="1">
      <w:start w:val="1"/>
      <w:numFmt w:val="lowerLetter"/>
      <w:lvlText w:val="%2."/>
      <w:lvlJc w:val="left"/>
      <w:pPr>
        <w:tabs>
          <w:tab w:val="num" w:pos="1224"/>
        </w:tabs>
        <w:ind w:left="1224" w:hanging="360"/>
      </w:pPr>
    </w:lvl>
    <w:lvl w:ilvl="2" w:tplc="0419001B" w:tentative="1">
      <w:start w:val="1"/>
      <w:numFmt w:val="lowerRoman"/>
      <w:lvlText w:val="%3."/>
      <w:lvlJc w:val="right"/>
      <w:pPr>
        <w:tabs>
          <w:tab w:val="num" w:pos="1944"/>
        </w:tabs>
        <w:ind w:left="1944" w:hanging="180"/>
      </w:pPr>
    </w:lvl>
    <w:lvl w:ilvl="3" w:tplc="0419000F" w:tentative="1">
      <w:start w:val="1"/>
      <w:numFmt w:val="decimal"/>
      <w:lvlText w:val="%4."/>
      <w:lvlJc w:val="left"/>
      <w:pPr>
        <w:tabs>
          <w:tab w:val="num" w:pos="2664"/>
        </w:tabs>
        <w:ind w:left="2664" w:hanging="360"/>
      </w:pPr>
    </w:lvl>
    <w:lvl w:ilvl="4" w:tplc="04190019" w:tentative="1">
      <w:start w:val="1"/>
      <w:numFmt w:val="lowerLetter"/>
      <w:lvlText w:val="%5."/>
      <w:lvlJc w:val="left"/>
      <w:pPr>
        <w:tabs>
          <w:tab w:val="num" w:pos="3384"/>
        </w:tabs>
        <w:ind w:left="3384" w:hanging="360"/>
      </w:pPr>
    </w:lvl>
    <w:lvl w:ilvl="5" w:tplc="0419001B" w:tentative="1">
      <w:start w:val="1"/>
      <w:numFmt w:val="lowerRoman"/>
      <w:lvlText w:val="%6."/>
      <w:lvlJc w:val="right"/>
      <w:pPr>
        <w:tabs>
          <w:tab w:val="num" w:pos="4104"/>
        </w:tabs>
        <w:ind w:left="4104" w:hanging="180"/>
      </w:pPr>
    </w:lvl>
    <w:lvl w:ilvl="6" w:tplc="0419000F" w:tentative="1">
      <w:start w:val="1"/>
      <w:numFmt w:val="decimal"/>
      <w:lvlText w:val="%7."/>
      <w:lvlJc w:val="left"/>
      <w:pPr>
        <w:tabs>
          <w:tab w:val="num" w:pos="4824"/>
        </w:tabs>
        <w:ind w:left="4824" w:hanging="360"/>
      </w:pPr>
    </w:lvl>
    <w:lvl w:ilvl="7" w:tplc="04190019" w:tentative="1">
      <w:start w:val="1"/>
      <w:numFmt w:val="lowerLetter"/>
      <w:lvlText w:val="%8."/>
      <w:lvlJc w:val="left"/>
      <w:pPr>
        <w:tabs>
          <w:tab w:val="num" w:pos="5544"/>
        </w:tabs>
        <w:ind w:left="5544" w:hanging="360"/>
      </w:pPr>
    </w:lvl>
    <w:lvl w:ilvl="8" w:tplc="0419001B" w:tentative="1">
      <w:start w:val="1"/>
      <w:numFmt w:val="lowerRoman"/>
      <w:lvlText w:val="%9."/>
      <w:lvlJc w:val="right"/>
      <w:pPr>
        <w:tabs>
          <w:tab w:val="num" w:pos="6264"/>
        </w:tabs>
        <w:ind w:left="6264" w:hanging="180"/>
      </w:pPr>
    </w:lvl>
  </w:abstractNum>
  <w:abstractNum w:abstractNumId="2">
    <w:nsid w:val="50EA5C8E"/>
    <w:multiLevelType w:val="hybridMultilevel"/>
    <w:tmpl w:val="183AE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CE771ED"/>
    <w:multiLevelType w:val="hybridMultilevel"/>
    <w:tmpl w:val="DEC499E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71C"/>
    <w:rsid w:val="0000771C"/>
    <w:rsid w:val="002A3000"/>
    <w:rsid w:val="00AE7698"/>
    <w:rsid w:val="00F41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76960B-0EF4-4295-9CA3-E89D7B8B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80" w:lineRule="auto"/>
      <w:jc w:val="both"/>
    </w:pPr>
    <w:rPr>
      <w:sz w:val="28"/>
    </w:rPr>
  </w:style>
  <w:style w:type="paragraph" w:styleId="a4">
    <w:name w:val="Document Map"/>
    <w:basedOn w:val="a"/>
    <w:semiHidden/>
    <w:pPr>
      <w:shd w:val="clear" w:color="auto" w:fill="000080"/>
    </w:pPr>
    <w:rPr>
      <w:rFonts w:ascii="Tahoma" w:hAnsi="Tahoma" w:cs="Tahoma"/>
    </w:rPr>
  </w:style>
  <w:style w:type="paragraph" w:styleId="20">
    <w:name w:val="Body Text 2"/>
    <w:basedOn w:val="a"/>
    <w:semiHidden/>
    <w:pPr>
      <w:spacing w:line="36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2465</Words>
  <Characters>14057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"Energomash UK" Ltd</Company>
  <LinksUpToDate>false</LinksUpToDate>
  <CharactersWithSpaces>16490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Gorbanyova</dc:creator>
  <cp:keywords/>
  <dc:description/>
  <cp:lastModifiedBy>Irina</cp:lastModifiedBy>
  <cp:revision>2</cp:revision>
  <dcterms:created xsi:type="dcterms:W3CDTF">2014-09-06T05:32:00Z</dcterms:created>
  <dcterms:modified xsi:type="dcterms:W3CDTF">2014-09-06T05:32:00Z</dcterms:modified>
</cp:coreProperties>
</file>