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6C" w:rsidRPr="00602B7A" w:rsidRDefault="005C0C6C" w:rsidP="00E710E4">
      <w:pPr>
        <w:pStyle w:val="2"/>
        <w:jc w:val="both"/>
        <w:rPr>
          <w:noProof/>
          <w:color w:val="000000"/>
        </w:rPr>
      </w:pPr>
      <w:bookmarkStart w:id="0" w:name="_Toc88552922"/>
      <w:r w:rsidRPr="00602B7A">
        <w:rPr>
          <w:noProof/>
          <w:color w:val="000000"/>
        </w:rPr>
        <w:t>Содержание</w:t>
      </w:r>
      <w:bookmarkEnd w:id="0"/>
    </w:p>
    <w:p w:rsidR="00604F02" w:rsidRPr="00602B7A" w:rsidRDefault="00604F02" w:rsidP="00E710E4">
      <w:pPr>
        <w:rPr>
          <w:noProof/>
          <w:color w:val="000000"/>
        </w:rPr>
      </w:pPr>
    </w:p>
    <w:p w:rsidR="00E710E4" w:rsidRPr="00602B7A" w:rsidRDefault="00C03530" w:rsidP="00C03530">
      <w:pPr>
        <w:ind w:firstLine="0"/>
        <w:rPr>
          <w:noProof/>
          <w:color w:val="000000"/>
        </w:rPr>
      </w:pPr>
      <w:r w:rsidRPr="00602B7A">
        <w:rPr>
          <w:noProof/>
          <w:color w:val="000000"/>
        </w:rPr>
        <w:t>Введение</w:t>
      </w:r>
    </w:p>
    <w:p w:rsidR="00E710E4" w:rsidRPr="00602B7A" w:rsidRDefault="00C03530" w:rsidP="00C03530">
      <w:pPr>
        <w:ind w:firstLine="0"/>
        <w:rPr>
          <w:noProof/>
          <w:color w:val="000000"/>
        </w:rPr>
      </w:pPr>
      <w:r w:rsidRPr="00602B7A">
        <w:rPr>
          <w:noProof/>
          <w:color w:val="000000"/>
        </w:rPr>
        <w:t>1. Правила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учета территориальными органами 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казначейства обязательств, подлежащих исполнению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за счет средств федерального бюджета</w:t>
      </w:r>
    </w:p>
    <w:p w:rsidR="00E710E4" w:rsidRPr="00602B7A" w:rsidRDefault="00C03530" w:rsidP="00C03530">
      <w:pPr>
        <w:ind w:firstLine="0"/>
        <w:rPr>
          <w:noProof/>
          <w:color w:val="000000"/>
        </w:rPr>
      </w:pPr>
      <w:r w:rsidRPr="00602B7A">
        <w:rPr>
          <w:noProof/>
          <w:color w:val="000000"/>
        </w:rPr>
        <w:t>2. Доведение до главных распорядителей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объемов бюджетных ассигнований, лимитов бюджетных обязательств и объемов финансирования расходов</w:t>
      </w:r>
    </w:p>
    <w:p w:rsidR="00E710E4" w:rsidRPr="00602B7A" w:rsidRDefault="00C03530" w:rsidP="00C03530">
      <w:pPr>
        <w:ind w:firstLine="0"/>
        <w:rPr>
          <w:noProof/>
          <w:color w:val="000000"/>
        </w:rPr>
      </w:pPr>
      <w:r w:rsidRPr="00602B7A">
        <w:rPr>
          <w:noProof/>
          <w:color w:val="000000"/>
        </w:rPr>
        <w:t>3. Доведение лимитов бюджетных обязательств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 объемов финансирования расходов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распорядителям и получателям</w:t>
      </w:r>
    </w:p>
    <w:p w:rsidR="00E710E4" w:rsidRPr="00602B7A" w:rsidRDefault="00C03530" w:rsidP="00C03530">
      <w:pPr>
        <w:ind w:firstLine="0"/>
        <w:rPr>
          <w:noProof/>
          <w:color w:val="000000"/>
        </w:rPr>
      </w:pPr>
      <w:r w:rsidRPr="00602B7A">
        <w:rPr>
          <w:noProof/>
          <w:color w:val="000000"/>
        </w:rPr>
        <w:t>Заключение</w:t>
      </w:r>
    </w:p>
    <w:p w:rsidR="00DD6FAF" w:rsidRPr="00602B7A" w:rsidRDefault="00C03530" w:rsidP="00C03530">
      <w:pPr>
        <w:ind w:firstLine="0"/>
        <w:rPr>
          <w:noProof/>
          <w:color w:val="000000"/>
        </w:rPr>
      </w:pPr>
      <w:r w:rsidRPr="00602B7A">
        <w:rPr>
          <w:noProof/>
          <w:color w:val="000000"/>
        </w:rPr>
        <w:t>Список литературы</w:t>
      </w:r>
    </w:p>
    <w:p w:rsidR="00A53091" w:rsidRPr="00602B7A" w:rsidRDefault="005C0C6C" w:rsidP="00E710E4">
      <w:pPr>
        <w:pStyle w:val="2"/>
        <w:jc w:val="both"/>
        <w:rPr>
          <w:noProof/>
          <w:color w:val="000000"/>
        </w:rPr>
      </w:pPr>
      <w:r w:rsidRPr="00602B7A">
        <w:rPr>
          <w:noProof/>
          <w:color w:val="000000"/>
        </w:rPr>
        <w:br w:type="page"/>
      </w:r>
      <w:bookmarkStart w:id="1" w:name="_Toc88552923"/>
      <w:r w:rsidRPr="00602B7A">
        <w:rPr>
          <w:noProof/>
          <w:color w:val="000000"/>
        </w:rPr>
        <w:t>Введение</w:t>
      </w:r>
      <w:bookmarkEnd w:id="1"/>
    </w:p>
    <w:p w:rsidR="00A53091" w:rsidRPr="00602B7A" w:rsidRDefault="00A53091" w:rsidP="00E710E4">
      <w:pPr>
        <w:rPr>
          <w:noProof/>
          <w:color w:val="000000"/>
        </w:rPr>
      </w:pPr>
    </w:p>
    <w:p w:rsidR="00E710E4" w:rsidRPr="00602B7A" w:rsidRDefault="00A53091" w:rsidP="00E710E4">
      <w:pPr>
        <w:rPr>
          <w:noProof/>
          <w:color w:val="000000"/>
        </w:rPr>
      </w:pPr>
      <w:r w:rsidRPr="00602B7A">
        <w:rPr>
          <w:noProof/>
          <w:color w:val="000000"/>
        </w:rPr>
        <w:t>Целью создания казначейской системы исполнения бюджета является обеспечение устойчивости финансовой системы в процессе реализации основных направлений единой финансовой, налоговой и социально-экономической политики, на основе прогноза социально-экономического развития и сводного финансового баланса территории и в соответствии с бюджетной классификацией Российской Федерации.</w:t>
      </w:r>
    </w:p>
    <w:p w:rsidR="00E710E4" w:rsidRPr="00602B7A" w:rsidRDefault="00A53091" w:rsidP="00E710E4">
      <w:pPr>
        <w:rPr>
          <w:noProof/>
          <w:color w:val="000000"/>
        </w:rPr>
      </w:pPr>
      <w:r w:rsidRPr="00602B7A">
        <w:rPr>
          <w:noProof/>
          <w:color w:val="000000"/>
        </w:rPr>
        <w:t>Достижение этой цели может обеспечиваться путем включения в работу по исполнению бюджета казначейского органа, а также налаживание такого взаимодействия всех участников бюджетного процесса через казначейский орган, которое обеспечит поэтапное решение задач бюджетного планирования, санкционирования, контроля и расходования бюджетных средств. Ключевым компонентом казначейской системы исполнения бюджета является единый счет бюджета.</w:t>
      </w:r>
    </w:p>
    <w:p w:rsidR="00A53091" w:rsidRPr="00602B7A" w:rsidRDefault="00A53091" w:rsidP="00E710E4">
      <w:pPr>
        <w:rPr>
          <w:noProof/>
          <w:color w:val="000000"/>
        </w:rPr>
      </w:pPr>
      <w:r w:rsidRPr="00602B7A">
        <w:rPr>
          <w:noProof/>
          <w:color w:val="000000"/>
        </w:rPr>
        <w:t xml:space="preserve">Таким образом, целью данной работы является рассмотрение особенностей </w:t>
      </w:r>
      <w:r w:rsidR="000261AF" w:rsidRPr="00602B7A">
        <w:rPr>
          <w:noProof/>
          <w:color w:val="000000"/>
        </w:rPr>
        <w:t>финансирования</w:t>
      </w:r>
      <w:r w:rsidRPr="00602B7A">
        <w:rPr>
          <w:noProof/>
          <w:color w:val="000000"/>
        </w:rPr>
        <w:t xml:space="preserve"> федерального бюджета органами Федерального казначейства </w:t>
      </w:r>
      <w:r w:rsidR="000261AF" w:rsidRPr="00602B7A">
        <w:rPr>
          <w:noProof/>
          <w:color w:val="000000"/>
        </w:rPr>
        <w:t>на основе Приказов Минфина от 10 июня 2003 г. №50н и от 13 августа 1999г. № 55н.</w:t>
      </w:r>
    </w:p>
    <w:p w:rsidR="00A53091" w:rsidRPr="00602B7A" w:rsidRDefault="00A53091" w:rsidP="00E710E4">
      <w:pPr>
        <w:rPr>
          <w:noProof/>
          <w:color w:val="000000"/>
        </w:rPr>
      </w:pPr>
      <w:r w:rsidRPr="00602B7A">
        <w:rPr>
          <w:noProof/>
          <w:color w:val="000000"/>
        </w:rPr>
        <w:t>В связи с этим выделим следующие задачи:</w:t>
      </w:r>
    </w:p>
    <w:p w:rsidR="00A53091" w:rsidRPr="00602B7A" w:rsidRDefault="00A53091" w:rsidP="00E710E4">
      <w:pPr>
        <w:rPr>
          <w:noProof/>
          <w:color w:val="000000"/>
        </w:rPr>
      </w:pPr>
      <w:r w:rsidRPr="00602B7A">
        <w:rPr>
          <w:noProof/>
          <w:color w:val="000000"/>
        </w:rPr>
        <w:t>1</w:t>
      </w:r>
      <w:r w:rsidR="000261AF" w:rsidRPr="00602B7A">
        <w:rPr>
          <w:noProof/>
          <w:color w:val="000000"/>
        </w:rPr>
        <w:t xml:space="preserve"> рассмотрение правил учета территориальными органами федерального</w:t>
      </w:r>
      <w:r w:rsidR="00E710E4" w:rsidRPr="00602B7A">
        <w:rPr>
          <w:noProof/>
          <w:color w:val="000000"/>
        </w:rPr>
        <w:t xml:space="preserve"> </w:t>
      </w:r>
      <w:r w:rsidR="000261AF" w:rsidRPr="00602B7A">
        <w:rPr>
          <w:noProof/>
          <w:color w:val="000000"/>
        </w:rPr>
        <w:t>казначейства обязательств, подлежащих исполнению за счет средств федерального бюджета</w:t>
      </w:r>
      <w:r w:rsidRPr="00602B7A">
        <w:rPr>
          <w:noProof/>
          <w:color w:val="000000"/>
        </w:rPr>
        <w:t>;</w:t>
      </w:r>
    </w:p>
    <w:p w:rsidR="00A53091" w:rsidRPr="00602B7A" w:rsidRDefault="00A53091" w:rsidP="00E710E4">
      <w:pPr>
        <w:rPr>
          <w:noProof/>
          <w:color w:val="000000"/>
        </w:rPr>
      </w:pPr>
      <w:r w:rsidRPr="00602B7A">
        <w:rPr>
          <w:noProof/>
          <w:color w:val="000000"/>
        </w:rPr>
        <w:t xml:space="preserve">2 </w:t>
      </w:r>
      <w:r w:rsidR="000261AF" w:rsidRPr="00602B7A">
        <w:rPr>
          <w:noProof/>
          <w:color w:val="000000"/>
        </w:rPr>
        <w:t>рассмотрение особенностей доведение до главных распорядителей</w:t>
      </w:r>
      <w:r w:rsidR="00E710E4" w:rsidRPr="00602B7A">
        <w:rPr>
          <w:noProof/>
          <w:color w:val="000000"/>
        </w:rPr>
        <w:t xml:space="preserve"> </w:t>
      </w:r>
      <w:r w:rsidR="000261AF" w:rsidRPr="00602B7A">
        <w:rPr>
          <w:noProof/>
          <w:color w:val="000000"/>
        </w:rPr>
        <w:t>объемов бюджетных ассигнований, лимитов бюджетных обязательств и объемов финансирования расходов</w:t>
      </w:r>
      <w:r w:rsidRPr="00602B7A">
        <w:rPr>
          <w:noProof/>
          <w:color w:val="000000"/>
        </w:rPr>
        <w:t>;</w:t>
      </w:r>
    </w:p>
    <w:p w:rsidR="00A53091" w:rsidRPr="00602B7A" w:rsidRDefault="00A53091" w:rsidP="00E710E4">
      <w:pPr>
        <w:rPr>
          <w:noProof/>
          <w:color w:val="000000"/>
        </w:rPr>
      </w:pPr>
      <w:r w:rsidRPr="00602B7A">
        <w:rPr>
          <w:noProof/>
          <w:color w:val="000000"/>
        </w:rPr>
        <w:t xml:space="preserve">3. </w:t>
      </w:r>
      <w:r w:rsidR="000261AF" w:rsidRPr="00602B7A">
        <w:rPr>
          <w:noProof/>
          <w:color w:val="000000"/>
        </w:rPr>
        <w:t>рассмотрение особенностей доведение лимитов бюджетных обязательств</w:t>
      </w:r>
      <w:r w:rsidR="00E710E4" w:rsidRPr="00602B7A">
        <w:rPr>
          <w:noProof/>
          <w:color w:val="000000"/>
        </w:rPr>
        <w:t xml:space="preserve"> </w:t>
      </w:r>
      <w:r w:rsidR="000261AF" w:rsidRPr="00602B7A">
        <w:rPr>
          <w:noProof/>
          <w:color w:val="000000"/>
        </w:rPr>
        <w:t>и объемов финансирования расходов</w:t>
      </w:r>
      <w:r w:rsidR="00E710E4" w:rsidRPr="00602B7A">
        <w:rPr>
          <w:noProof/>
          <w:color w:val="000000"/>
        </w:rPr>
        <w:t xml:space="preserve"> </w:t>
      </w:r>
      <w:r w:rsidR="000261AF" w:rsidRPr="00602B7A">
        <w:rPr>
          <w:noProof/>
          <w:color w:val="000000"/>
        </w:rPr>
        <w:t>распорядителям и получателям</w:t>
      </w:r>
      <w:r w:rsidRPr="00602B7A">
        <w:rPr>
          <w:noProof/>
          <w:color w:val="000000"/>
        </w:rPr>
        <w:t>.</w:t>
      </w:r>
    </w:p>
    <w:p w:rsidR="00C027D4" w:rsidRPr="00602B7A" w:rsidRDefault="005C0C6C" w:rsidP="00E710E4">
      <w:pPr>
        <w:pStyle w:val="2"/>
        <w:jc w:val="both"/>
        <w:rPr>
          <w:noProof/>
          <w:color w:val="000000"/>
        </w:rPr>
      </w:pPr>
      <w:r w:rsidRPr="00602B7A">
        <w:rPr>
          <w:noProof/>
          <w:color w:val="000000"/>
        </w:rPr>
        <w:br w:type="page"/>
      </w:r>
      <w:bookmarkStart w:id="2" w:name="_Toc88552924"/>
      <w:r w:rsidR="00FE4FB8" w:rsidRPr="00602B7A">
        <w:rPr>
          <w:noProof/>
          <w:color w:val="000000"/>
        </w:rPr>
        <w:t xml:space="preserve">1. </w:t>
      </w:r>
      <w:r w:rsidR="00C027D4" w:rsidRPr="00602B7A">
        <w:rPr>
          <w:noProof/>
          <w:color w:val="000000"/>
        </w:rPr>
        <w:t>Правила</w:t>
      </w:r>
      <w:r w:rsidR="00E710E4" w:rsidRPr="00602B7A">
        <w:rPr>
          <w:noProof/>
          <w:color w:val="000000"/>
        </w:rPr>
        <w:t xml:space="preserve"> </w:t>
      </w:r>
      <w:r w:rsidR="00C027D4" w:rsidRPr="00602B7A">
        <w:rPr>
          <w:noProof/>
          <w:color w:val="000000"/>
        </w:rPr>
        <w:t>учета территориальными органами федерального</w:t>
      </w:r>
      <w:r w:rsidR="00E710E4" w:rsidRPr="00602B7A">
        <w:rPr>
          <w:noProof/>
          <w:color w:val="000000"/>
        </w:rPr>
        <w:t xml:space="preserve"> </w:t>
      </w:r>
      <w:r w:rsidR="00C027D4" w:rsidRPr="00602B7A">
        <w:rPr>
          <w:noProof/>
          <w:color w:val="000000"/>
        </w:rPr>
        <w:t>казначейства обязательств, подлежащих исполнению</w:t>
      </w:r>
      <w:r w:rsidR="00E710E4" w:rsidRPr="00602B7A">
        <w:rPr>
          <w:noProof/>
          <w:color w:val="000000"/>
        </w:rPr>
        <w:t xml:space="preserve"> </w:t>
      </w:r>
      <w:r w:rsidR="00C027D4" w:rsidRPr="00602B7A">
        <w:rPr>
          <w:noProof/>
          <w:color w:val="000000"/>
        </w:rPr>
        <w:t>за счет средств федерального бюджета</w:t>
      </w:r>
      <w:bookmarkEnd w:id="2"/>
    </w:p>
    <w:p w:rsidR="00C027D4" w:rsidRPr="00602B7A" w:rsidRDefault="00C027D4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</w:p>
    <w:p w:rsidR="00E710E4" w:rsidRPr="00602B7A" w:rsidRDefault="00C027D4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bookmarkStart w:id="3" w:name="P_EB3"/>
      <w:bookmarkEnd w:id="3"/>
      <w:r w:rsidRPr="00602B7A">
        <w:rPr>
          <w:noProof/>
          <w:color w:val="000000"/>
        </w:rPr>
        <w:t>Органы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учитывают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договорам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поставку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продукции,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приобретаемой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учреждением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течение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финансового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года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сумму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более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200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установленных федеральным законом минимальных размеров оплаты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труда,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определенным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Правительством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Российской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Федерации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кодам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экономической классификации расходов бюджетов Российской Федерации</w:t>
      </w:r>
      <w:r w:rsidR="00DD6FAF" w:rsidRPr="00602B7A">
        <w:rPr>
          <w:rStyle w:val="a8"/>
          <w:noProof/>
          <w:color w:val="000000"/>
        </w:rPr>
        <w:footnoteReference w:id="1"/>
      </w:r>
      <w:r w:rsidRPr="00602B7A">
        <w:rPr>
          <w:noProof/>
          <w:color w:val="000000"/>
        </w:rPr>
        <w:t>.</w:t>
      </w:r>
    </w:p>
    <w:p w:rsidR="00E710E4" w:rsidRPr="00602B7A" w:rsidRDefault="00C027D4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Обязательства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 договору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 поставку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продукции, подлежащие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исполнению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за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счет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внебюджетных средств, учитываются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органом федерального казначейства только в части, исполняемой за счет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средств федерального бюджета.</w:t>
      </w:r>
      <w:r w:rsidR="00E710E4" w:rsidRPr="00602B7A">
        <w:rPr>
          <w:noProof/>
          <w:color w:val="000000"/>
        </w:rPr>
        <w:t xml:space="preserve"> </w:t>
      </w:r>
    </w:p>
    <w:p w:rsidR="00E710E4" w:rsidRPr="00602B7A" w:rsidRDefault="00C027D4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Учет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вытекающих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из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договора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поставку продукции, осуществляется органом 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основании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представленных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учреждением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оригинала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договора и его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копии либо двух экземпляров выписки из договора (в особых случаях), 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также Расшифровки к договору на поставку продукции, работ и услуг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за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счет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средств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бюджета</w:t>
      </w:r>
    </w:p>
    <w:p w:rsidR="00C027D4" w:rsidRPr="00602B7A" w:rsidRDefault="00C027D4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При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приеме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документов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для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постановки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учет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 осуществляется проверка соответствия стоимости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договора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 поставку продукции, подлежащей оплате за счет средств 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бюджета, сумме, указанной в Расшифровке</w:t>
      </w:r>
      <w:r w:rsidR="00C953EE" w:rsidRPr="00602B7A">
        <w:rPr>
          <w:noProof/>
          <w:color w:val="000000"/>
        </w:rPr>
        <w:t>.</w:t>
      </w:r>
    </w:p>
    <w:p w:rsidR="00C027D4" w:rsidRPr="00602B7A" w:rsidRDefault="00C027D4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Показатели Расшифровки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записываются в Журнал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учета договоров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принятие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(далее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именуется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-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Журнал)</w:t>
      </w:r>
    </w:p>
    <w:p w:rsidR="00C953EE" w:rsidRPr="00602B7A" w:rsidRDefault="00C027D4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bookmarkStart w:id="4" w:name="P_1630"/>
      <w:bookmarkEnd w:id="4"/>
      <w:r w:rsidRPr="00602B7A">
        <w:rPr>
          <w:noProof/>
          <w:color w:val="000000"/>
        </w:rPr>
        <w:t>Бюджетные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обязательства принимаются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 учет,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если на момент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представления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договора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поставку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продукции в орган 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учреждения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имеется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достаточный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свободный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остаток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лимита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коду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классификации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Российской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Федерации.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Объем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свободного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остатка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 коду бюджетной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классификации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Российской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Федерации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определяется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как разница между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установленным учреждению лимитом бюджетных обязательств на финансовый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год и суммами принятых с начала года на учет бюджетных обязательств 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кассового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начала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финансового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года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прочим денежным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 xml:space="preserve">обязательствам, стоимость которых не превышает </w:t>
      </w:r>
      <w:r w:rsidR="00C953EE" w:rsidRPr="00602B7A">
        <w:rPr>
          <w:noProof/>
          <w:color w:val="000000"/>
        </w:rPr>
        <w:t xml:space="preserve">установленный </w:t>
      </w:r>
      <w:r w:rsidRPr="00602B7A">
        <w:rPr>
          <w:noProof/>
          <w:color w:val="000000"/>
        </w:rPr>
        <w:t>объем</w:t>
      </w:r>
      <w:r w:rsidR="00DD6FAF" w:rsidRPr="00602B7A">
        <w:rPr>
          <w:rStyle w:val="a8"/>
          <w:noProof/>
          <w:color w:val="000000"/>
        </w:rPr>
        <w:footnoteReference w:id="2"/>
      </w:r>
    </w:p>
    <w:p w:rsidR="00E710E4" w:rsidRPr="00602B7A" w:rsidRDefault="00C027D4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При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принятии 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учет бюджетному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обязательству присваивается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уникальный последовательный в пределах учреждения и финансового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года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учетный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номер,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который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проставляется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ответственным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исполнителем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органа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соответствующей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строке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Расшифровки.</w:t>
      </w:r>
      <w:r w:rsidR="00E710E4" w:rsidRPr="00602B7A">
        <w:rPr>
          <w:noProof/>
          <w:color w:val="000000"/>
        </w:rPr>
        <w:t xml:space="preserve">  </w:t>
      </w:r>
    </w:p>
    <w:p w:rsidR="00E710E4" w:rsidRPr="00602B7A" w:rsidRDefault="00C027D4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случае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принятия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учреждением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 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договору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поставку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продукции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нескольким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кодам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классификации Российской Федерации, что следует из Расшифровки, такие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учитываются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раздельно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присвоением учетного номера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каждому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бюджетному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обязательству.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этом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стоимость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каждого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должна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превышать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использованный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учреждением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лимит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отдельно по каждому коду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бюджетной классификации Российской Федерации.</w:t>
      </w:r>
      <w:r w:rsidR="00E710E4" w:rsidRPr="00602B7A">
        <w:rPr>
          <w:noProof/>
          <w:color w:val="000000"/>
        </w:rPr>
        <w:t xml:space="preserve"> </w:t>
      </w:r>
    </w:p>
    <w:p w:rsidR="00E710E4" w:rsidRPr="00602B7A" w:rsidRDefault="00C027D4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В случае непринятия на учет бюджетного обязательства оригинал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договора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поставку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продукции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(или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один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экземпляр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выписки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из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договора) возвращается учреждению органом федерального казначейства с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отметкой об отказе в учете, а его копия (или второй экземпляр выписки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из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договора)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Расшифровкой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остается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органе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казначейства. При этом 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Журнале делается отметка 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соответствующей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графе.</w:t>
      </w:r>
    </w:p>
    <w:p w:rsidR="00E710E4" w:rsidRPr="00602B7A" w:rsidRDefault="00C027D4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Бюджетные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вносятся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Карточку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контроля за бюджетными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обязательствами,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которая открывается учреждению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отдельно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каждому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коду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классификации Российской Федерации. После принятия на учет бюджетного обязательства производится уменьшение суммы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не использованного учреждением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лимита бюджетных обязательств. Сумма принятых на учет бюджетных обязательств и кассового расхода прочих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денежных обязательств с учетом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возвратов средств поставщиками продукции не должна превышать утвержденный лимит бюджетных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каждому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коду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классификации Российской Федерации.</w:t>
      </w:r>
      <w:r w:rsidR="00E710E4" w:rsidRPr="00602B7A">
        <w:rPr>
          <w:noProof/>
          <w:color w:val="000000"/>
        </w:rPr>
        <w:t xml:space="preserve"> </w:t>
      </w:r>
    </w:p>
    <w:p w:rsidR="00E710E4" w:rsidRPr="00602B7A" w:rsidRDefault="00C027D4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Для обеспечения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учета исполнения бюджетного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обязательства 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платежных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поручениях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поле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"Назначение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платежа"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учреждением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дополнительно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указывается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учетный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номер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бюджетного обязательства,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присвоенный органом федерального казначейства.</w:t>
      </w:r>
      <w:r w:rsidR="00E710E4" w:rsidRPr="00602B7A">
        <w:rPr>
          <w:noProof/>
          <w:color w:val="000000"/>
        </w:rPr>
        <w:t xml:space="preserve"> </w:t>
      </w:r>
    </w:p>
    <w:p w:rsidR="00E710E4" w:rsidRPr="00602B7A" w:rsidRDefault="00C027D4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Карточке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контроля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за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бюджетными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обязательствами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соответствующему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коду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классификации Российской Федерации подлежат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отражению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все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операции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оплате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возврату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средств, включая оплату прочих денежных обязательств. Каждый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платеж,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производимый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прочим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денежным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обязательствам,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проверяется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непревышение свободного остатка лимита бюджетных обязательств.</w:t>
      </w:r>
    </w:p>
    <w:p w:rsidR="00E710E4" w:rsidRPr="00602B7A" w:rsidRDefault="00C027D4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По окончании финансового года формируется Ведомость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контроля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неисполненных бюджетных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 (далее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именуется -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Ведомость) 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каждому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учреждению.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Принятые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учет и не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завершенные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текущем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финансовом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году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подлежат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переучету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следующем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финансовом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году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за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счет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лимита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бюджетных обязательств нового года.</w:t>
      </w:r>
      <w:r w:rsidR="00E710E4" w:rsidRPr="00602B7A">
        <w:rPr>
          <w:noProof/>
          <w:color w:val="000000"/>
        </w:rPr>
        <w:t xml:space="preserve"> </w:t>
      </w:r>
    </w:p>
    <w:p w:rsidR="00E710E4" w:rsidRPr="00602B7A" w:rsidRDefault="00C027D4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новом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финансовом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году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переучет незавершенных бюджетных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органы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осуществляют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основании представленных учреждением оригиналов договоров на поставку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продукции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(либо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последнего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дополнительного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договора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нему)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 отметками органа 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казначейства о принятии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их на учет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 Расшифровок к изменениям обязательств.</w:t>
      </w:r>
      <w:r w:rsidR="00E710E4" w:rsidRPr="00602B7A">
        <w:rPr>
          <w:noProof/>
          <w:color w:val="000000"/>
        </w:rPr>
        <w:t xml:space="preserve"> </w:t>
      </w:r>
    </w:p>
    <w:p w:rsidR="00E710E4" w:rsidRPr="00602B7A" w:rsidRDefault="00C027D4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Расшифровке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изменениям обязательств указывается сумма неисполненного бюджетного обязательства, подлежащая оплате из средств</w:t>
      </w:r>
      <w:r w:rsidR="00C953EE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 бюджета в новом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финансовом году, а также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учетный номер незавершенного бюджетного обязательства в истекшем финансовом году.</w:t>
      </w:r>
    </w:p>
    <w:p w:rsidR="00E710E4" w:rsidRPr="00602B7A" w:rsidRDefault="00C027D4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Расшифровка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 изменениям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 вносится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Журнал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оформляется в установленном порядке.</w:t>
      </w:r>
      <w:r w:rsidR="00E710E4" w:rsidRPr="00602B7A">
        <w:rPr>
          <w:noProof/>
          <w:color w:val="000000"/>
        </w:rPr>
        <w:t xml:space="preserve"> </w:t>
      </w:r>
    </w:p>
    <w:p w:rsidR="00E710E4" w:rsidRPr="00602B7A" w:rsidRDefault="00C027D4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При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реорганизации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или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ликвидации учреждения неисполненные бюджетные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должны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быть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урегулированы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соответственно</w:t>
      </w:r>
      <w:r w:rsidR="00E710E4" w:rsidRPr="00602B7A">
        <w:rPr>
          <w:noProof/>
          <w:color w:val="000000"/>
        </w:rPr>
        <w:t xml:space="preserve"> </w:t>
      </w:r>
      <w:r w:rsidR="00C03530" w:rsidRPr="00602B7A">
        <w:rPr>
          <w:noProof/>
          <w:color w:val="000000"/>
        </w:rPr>
        <w:t>п</w:t>
      </w:r>
      <w:r w:rsidRPr="00602B7A">
        <w:rPr>
          <w:noProof/>
          <w:color w:val="000000"/>
        </w:rPr>
        <w:t>равопреемником или вышестоящим распорядителем бюджетных средств.</w:t>
      </w:r>
    </w:p>
    <w:p w:rsidR="00C027D4" w:rsidRPr="00602B7A" w:rsidRDefault="00C027D4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</w:p>
    <w:p w:rsidR="00E710E4" w:rsidRPr="00602B7A" w:rsidRDefault="005C0C6C" w:rsidP="00E710E4">
      <w:pPr>
        <w:pStyle w:val="2"/>
        <w:jc w:val="both"/>
        <w:rPr>
          <w:noProof/>
          <w:color w:val="000000"/>
        </w:rPr>
      </w:pPr>
      <w:bookmarkStart w:id="5" w:name="_Toc88552925"/>
      <w:r w:rsidRPr="00602B7A">
        <w:rPr>
          <w:noProof/>
          <w:color w:val="000000"/>
        </w:rPr>
        <w:t>2</w:t>
      </w:r>
      <w:r w:rsidR="000E2883" w:rsidRPr="00602B7A">
        <w:rPr>
          <w:noProof/>
          <w:color w:val="000000"/>
        </w:rPr>
        <w:t xml:space="preserve">. </w:t>
      </w:r>
      <w:r w:rsidR="00844B3E" w:rsidRPr="00602B7A">
        <w:rPr>
          <w:noProof/>
          <w:color w:val="000000"/>
        </w:rPr>
        <w:t>Доведе</w:t>
      </w:r>
      <w:r w:rsidR="00C953EE" w:rsidRPr="00602B7A">
        <w:rPr>
          <w:noProof/>
          <w:color w:val="000000"/>
        </w:rPr>
        <w:t>ние до главных распорядителей</w:t>
      </w:r>
      <w:r w:rsidR="00E710E4" w:rsidRPr="00602B7A">
        <w:rPr>
          <w:noProof/>
          <w:color w:val="000000"/>
        </w:rPr>
        <w:t xml:space="preserve"> </w:t>
      </w:r>
      <w:r w:rsidR="00844B3E" w:rsidRPr="00602B7A">
        <w:rPr>
          <w:noProof/>
          <w:color w:val="000000"/>
        </w:rPr>
        <w:t xml:space="preserve">объемов бюджетных </w:t>
      </w:r>
      <w:r w:rsidRPr="00602B7A">
        <w:rPr>
          <w:noProof/>
          <w:color w:val="000000"/>
        </w:rPr>
        <w:t xml:space="preserve">ассигнований, лимитов бюджетных </w:t>
      </w:r>
      <w:r w:rsidR="00844B3E" w:rsidRPr="00602B7A">
        <w:rPr>
          <w:noProof/>
          <w:color w:val="000000"/>
        </w:rPr>
        <w:t>обязательств и объемов финансирования расходов</w:t>
      </w:r>
      <w:bookmarkEnd w:id="5"/>
    </w:p>
    <w:p w:rsidR="00E710E4" w:rsidRPr="00602B7A" w:rsidRDefault="00E710E4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Главное управление федерального казначейства Министерства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Российской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Федерации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(далее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-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ГУФК)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основе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утвержденных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установленном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порядке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 переданных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ГУФК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бумажных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носителях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 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электронном виде Департаментом бюджетной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политики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Министерства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Российской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Федерации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сводной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росписи федерального бюджета (далее - сводная бюджетная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роспись)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 лимитов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 бюджета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(далее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- лимиты бюджетных обязательств) осуществляет доведение до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распорядителей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объемов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бюджетных ассигнований,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лимитов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бюджетных обязательств на финансовый год</w:t>
      </w:r>
      <w:r w:rsidR="00DD6FAF" w:rsidRPr="00602B7A">
        <w:rPr>
          <w:rStyle w:val="a8"/>
          <w:noProof/>
          <w:color w:val="000000"/>
        </w:rPr>
        <w:footnoteReference w:id="3"/>
      </w:r>
      <w:r w:rsidRPr="00602B7A">
        <w:rPr>
          <w:noProof/>
          <w:color w:val="000000"/>
        </w:rPr>
        <w:t>.</w:t>
      </w:r>
    </w:p>
    <w:p w:rsidR="002105CB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ГУФК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доводит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распорядителей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объемы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финансирования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основании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распределения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месяц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объемов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финансирования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расходов, представляемого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сопроводительным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письмом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Департаментом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политики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Министерства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Российской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Федерации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ГУФК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 бумажном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носителе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 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электронном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виде по форме (код по КФД 0512871)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ГУФК,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исходя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из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сводной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росписи,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лимитов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распределения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объемов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финансирования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расходов, направляет главным распорядителям уведомления об объемах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ассигнований,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лимитах бюджетных обязательств и объемах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финансирования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форме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(код по КФД 0512040)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(далее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- казначейское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уведомление).</w:t>
      </w:r>
      <w:r w:rsidR="00E710E4" w:rsidRPr="00602B7A">
        <w:rPr>
          <w:noProof/>
          <w:color w:val="000000"/>
        </w:rPr>
        <w:t xml:space="preserve">  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Казначейское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уведомление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оформляется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ГУФК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трех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экземплярах.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Первый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экземпляр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казначейского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уведомления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направляется главному распорядителю,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второй и третий - остаются 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ГУФК.</w:t>
      </w:r>
      <w:r w:rsidR="00E710E4" w:rsidRPr="00602B7A">
        <w:rPr>
          <w:noProof/>
          <w:color w:val="000000"/>
        </w:rPr>
        <w:t xml:space="preserve"> 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Если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главный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распорядитель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находится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за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пределами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города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Москвы,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ГУФК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направляет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казначейское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уведомление в электронном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виде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 одновременным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направлением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его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бумажных носителях 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орган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месту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нахождения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 для передачи его главному распорядителю.</w:t>
      </w:r>
      <w:r w:rsidR="00E710E4" w:rsidRPr="00602B7A">
        <w:rPr>
          <w:noProof/>
          <w:color w:val="000000"/>
        </w:rPr>
        <w:t xml:space="preserve"> 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Казначейское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уведомление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формируется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полном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или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сокращенном формате.</w:t>
      </w:r>
      <w:r w:rsidR="00E710E4" w:rsidRPr="00602B7A">
        <w:rPr>
          <w:noProof/>
          <w:color w:val="000000"/>
        </w:rPr>
        <w:t xml:space="preserve">  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Казначейское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уведомление полного формата составляется не реже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четырех раз в год: в начале каждого квартала финансового года.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течение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текущего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квартала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финансового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года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может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составляться казначейское уведомление сокращенного формата.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казначейском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уведомлении полного формата указываются суммы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всем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целевым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направлениям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бюджета,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предусмотренным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год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для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сводной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бюджетной росписи,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 лимитов бюджетных обязательств с выделением,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том числе, текущих изменений (увеличений или уменьшений) лимитов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разрезе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функциональной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классификации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расходов бюджетов Российской Федерации (раздел, подраздел, целевая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статья,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вид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расходов)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(далее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- функциональная классификация) 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экономической классификации расходов бюджетов Российской Федерации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(далее - экономическая классификация).</w:t>
      </w:r>
      <w:r w:rsidR="00E710E4" w:rsidRPr="00602B7A">
        <w:rPr>
          <w:noProof/>
          <w:color w:val="000000"/>
        </w:rPr>
        <w:t xml:space="preserve"> 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Объемы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финансирования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казначейском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уведомлении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полного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формата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указываются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разрезе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разделов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 подразделов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функциональной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классификации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нарастающим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итогом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начала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финансового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года,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выделением,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том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числе,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сумм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текущих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изменений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(увеличений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или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уменьшений)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объемов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финансирования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расходов.</w:t>
      </w:r>
      <w:r w:rsidR="00E710E4" w:rsidRPr="00602B7A">
        <w:rPr>
          <w:noProof/>
          <w:color w:val="000000"/>
        </w:rPr>
        <w:t xml:space="preserve">  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Объемы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финансирования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доводятся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ГУФК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главных распорядителей, исходя из того, что объемы финансирования расходов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 начала года не должны превышать лимиты бюджетных обязательств 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год.</w:t>
      </w:r>
      <w:r w:rsidR="00E710E4" w:rsidRPr="00602B7A">
        <w:rPr>
          <w:noProof/>
          <w:color w:val="000000"/>
        </w:rPr>
        <w:t xml:space="preserve">  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При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этом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случае утверждения главному распорядителю объемов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финансирования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соответствующий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месяц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размере,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превышающем,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учетом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ранее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доведенных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объемов финансирования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расходов,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установленные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лимиты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казначейское уведомление с дополнительными объемами финансирования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направляется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главному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распорядителю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только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после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уточнения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сводной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росписи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лимитов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обязательств.</w:t>
      </w:r>
      <w:r w:rsidR="00E710E4" w:rsidRPr="00602B7A">
        <w:rPr>
          <w:noProof/>
          <w:color w:val="000000"/>
        </w:rPr>
        <w:t xml:space="preserve">  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В казначейском уведомлении сокращенного формата указываются 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кодам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функциональной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 экономической классификаций суммы лимитов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бюджетных обязательств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объемов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финансирования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расходов,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подлежащие изменению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соответствии с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данным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казначейским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уведомлением.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этом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объемы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финансирования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казначейском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указываются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нарастающим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итогом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 начала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года,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выделением,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том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числе,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сумм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изменений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(увеличений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или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уменьшений)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текущий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месяц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относительно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ранее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доведенного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казначейского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уведомления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разрезе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разделов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 подразделов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функциональной классификации.</w:t>
      </w:r>
      <w:r w:rsidR="00E710E4" w:rsidRPr="00602B7A">
        <w:rPr>
          <w:noProof/>
          <w:color w:val="000000"/>
        </w:rPr>
        <w:t xml:space="preserve"> 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случае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внесения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установленном порядке изменений 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сводную бюджетную роспись ГУФК на основании представляемой сводной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справки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изменениях,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вносимых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сводную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бюджетную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роспись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бюджета (далее - сводная справка),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отражает в учете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соответствующие изменения объемов бюджетных ассигнований и лимитов</w:t>
      </w:r>
      <w:r w:rsidR="00E710E4" w:rsidRPr="00602B7A">
        <w:rPr>
          <w:noProof/>
          <w:color w:val="000000"/>
        </w:rPr>
        <w:t xml:space="preserve"> </w:t>
      </w:r>
      <w:r w:rsidR="00FE4FB8" w:rsidRPr="00602B7A">
        <w:rPr>
          <w:noProof/>
          <w:color w:val="000000"/>
        </w:rPr>
        <w:t>бюджетных обязательств.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При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этом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объемы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ассигнований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главному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распорядителю,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 учетом указанных в сводной справке изменений, не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должны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быть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меньше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ранее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распределенных главным распорядителем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объемов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финансирования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расходов.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Сводные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справки,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соответствующие данному требованию, подлежат возврату департаменту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Министерства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финансов Российской Федерации,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курирующему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соответствующее направление расходов федерального бюджета.</w:t>
      </w:r>
      <w:r w:rsidR="00E710E4" w:rsidRPr="00602B7A">
        <w:rPr>
          <w:noProof/>
          <w:color w:val="000000"/>
        </w:rPr>
        <w:t xml:space="preserve"> </w:t>
      </w:r>
    </w:p>
    <w:p w:rsidR="00844B3E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Изменение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лимитов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 (или) изменение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объемов финансирования расходов главным распорядителям оформляется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ГУФК очередным казначейским уведомлением</w:t>
      </w:r>
      <w:r w:rsidR="00DD6FAF" w:rsidRPr="00602B7A">
        <w:rPr>
          <w:rStyle w:val="a8"/>
          <w:noProof/>
          <w:color w:val="000000"/>
        </w:rPr>
        <w:footnoteReference w:id="4"/>
      </w:r>
      <w:r w:rsidR="00DD6FAF" w:rsidRPr="00602B7A">
        <w:rPr>
          <w:noProof/>
          <w:color w:val="000000"/>
        </w:rPr>
        <w:t>.</w:t>
      </w:r>
    </w:p>
    <w:p w:rsidR="00844B3E" w:rsidRPr="00602B7A" w:rsidRDefault="00844B3E" w:rsidP="00E710E4">
      <w:pPr>
        <w:rPr>
          <w:noProof/>
          <w:color w:val="000000"/>
        </w:rPr>
      </w:pPr>
    </w:p>
    <w:p w:rsidR="00E710E4" w:rsidRPr="00602B7A" w:rsidRDefault="005C0C6C" w:rsidP="00E710E4">
      <w:pPr>
        <w:pStyle w:val="2"/>
        <w:jc w:val="both"/>
        <w:rPr>
          <w:noProof/>
          <w:color w:val="000000"/>
        </w:rPr>
      </w:pPr>
      <w:bookmarkStart w:id="6" w:name="_Toc88552926"/>
      <w:r w:rsidRPr="00602B7A">
        <w:rPr>
          <w:noProof/>
          <w:color w:val="000000"/>
        </w:rPr>
        <w:t>3</w:t>
      </w:r>
      <w:r w:rsidR="000E2883" w:rsidRPr="00602B7A">
        <w:rPr>
          <w:noProof/>
          <w:color w:val="000000"/>
        </w:rPr>
        <w:t xml:space="preserve">. </w:t>
      </w:r>
      <w:r w:rsidR="00844B3E" w:rsidRPr="00602B7A">
        <w:rPr>
          <w:noProof/>
          <w:color w:val="000000"/>
        </w:rPr>
        <w:t>Доведение л</w:t>
      </w:r>
      <w:r w:rsidR="00FE4FB8" w:rsidRPr="00602B7A">
        <w:rPr>
          <w:noProof/>
          <w:color w:val="000000"/>
        </w:rPr>
        <w:t>имитов бюджетных обязательств</w:t>
      </w:r>
      <w:r w:rsidR="00E710E4" w:rsidRPr="00602B7A">
        <w:rPr>
          <w:noProof/>
          <w:color w:val="000000"/>
        </w:rPr>
        <w:t xml:space="preserve"> </w:t>
      </w:r>
      <w:r w:rsidR="00844B3E" w:rsidRPr="00602B7A">
        <w:rPr>
          <w:noProof/>
          <w:color w:val="000000"/>
        </w:rPr>
        <w:t>и об</w:t>
      </w:r>
      <w:r w:rsidR="000E2883" w:rsidRPr="00602B7A">
        <w:rPr>
          <w:noProof/>
          <w:color w:val="000000"/>
        </w:rPr>
        <w:t>ъемов финансирования расходов</w:t>
      </w:r>
      <w:r w:rsidR="00E710E4" w:rsidRPr="00602B7A">
        <w:rPr>
          <w:noProof/>
          <w:color w:val="000000"/>
        </w:rPr>
        <w:t xml:space="preserve"> </w:t>
      </w:r>
      <w:r w:rsidR="00844B3E" w:rsidRPr="00602B7A">
        <w:rPr>
          <w:noProof/>
          <w:color w:val="000000"/>
        </w:rPr>
        <w:t>распорядителям и получателям</w:t>
      </w:r>
      <w:bookmarkEnd w:id="6"/>
    </w:p>
    <w:p w:rsidR="00E710E4" w:rsidRPr="00602B7A" w:rsidRDefault="00E710E4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Распорядители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получатели,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находящиеся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ведении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уведомляются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расходными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расписаниями 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распределении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главным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лимитов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 и объемов финансирования расходов.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Расходные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оформляются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главным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распорядителем 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каждому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из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находящихся в его ведении распорядителю и получателю.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обеспечение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своего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содержания,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включая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осуществление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централизованных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мероприятий,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главный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распорядитель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также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оформляет расходное расписание.</w:t>
      </w:r>
      <w:r w:rsidR="00E710E4" w:rsidRPr="00602B7A">
        <w:rPr>
          <w:noProof/>
          <w:color w:val="000000"/>
        </w:rPr>
        <w:t xml:space="preserve"> 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Расходные расписания представляются главными распорядителями 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ГУФК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двух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экземплярах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бумажном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носителе,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также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электронном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виде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для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отражения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лицевом счете распорядителя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средств, открытом главному распорядителю в ГУФК.</w:t>
      </w:r>
      <w:r w:rsidR="00E710E4" w:rsidRPr="00602B7A">
        <w:rPr>
          <w:noProof/>
          <w:color w:val="000000"/>
        </w:rPr>
        <w:t xml:space="preserve"> 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При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этом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могут представляться главным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как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отдельными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документами,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сформированными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форме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(код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КФД 0512043),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так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виде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реестров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расписаний,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сформированных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главным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форме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(код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КФД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0512073).</w:t>
      </w:r>
      <w:r w:rsidR="00E710E4" w:rsidRPr="00602B7A">
        <w:rPr>
          <w:noProof/>
          <w:color w:val="000000"/>
        </w:rPr>
        <w:t xml:space="preserve"> 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Главный распорядитель, находящийся за пределами города Москвы,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представляет расходные расписания или реестры расходных расписаний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ГУФК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электронном виде и одновременно по факсимильной связи с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последующим подтверждением на бумажных носителях.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Лимиты бюджетных обязательств на финансовый год и объемы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финансирования расходов с начала финансового года,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распределенные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главным распорядителем по находящимся в его ведении распорядителям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получателям,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также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обеспечение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содержания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включая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осуществляемые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централизованные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мероприятия,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должны превышать лимиты бюджетных обязательств 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объемы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финансирования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расходов,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доведенные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ему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казначейскими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уведомлениями,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соответствующим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кодам Бюджетной классификации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Российской Федерации (далее - бюджетная классификация).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Показатели,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отраженные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сформированных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главным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расписаниях,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противоречащих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требованиям, установленным в настоящем Порядке, учитываются на его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лицевом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счете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 средств,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открытом в ГУФК,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 начала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финансового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года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каждому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распорядителю</w:t>
      </w:r>
      <w:r w:rsidR="00FE4FB8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 получателю, находящемуся в ведении главного распорядителя.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Первый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экземпляр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принятого на учет расходного расписания или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реестра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расписаний,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сформированных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главным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распорядителем,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остается в ГУФК, второй экземпляр с отметкой ГУФК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принятии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учет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возвращается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главному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распорядителю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одновременно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 выпиской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из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его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лицевого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счета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средств.</w:t>
      </w:r>
      <w:r w:rsidR="00E710E4" w:rsidRPr="00602B7A">
        <w:rPr>
          <w:noProof/>
          <w:color w:val="000000"/>
        </w:rPr>
        <w:t xml:space="preserve">  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Расходные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 реестры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соответствующие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требованиям,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установленным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настоящем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Порядке,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подлежат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учету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его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лицевом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счете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средств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соответствующими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пояснениями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возвращаются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главному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распорядителю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позднее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рабочего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дня,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следующего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за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днем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поступления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ГУФК данных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расходных расписаний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или</w:t>
      </w:r>
      <w:r w:rsidR="00E710E4" w:rsidRPr="00602B7A">
        <w:rPr>
          <w:noProof/>
          <w:color w:val="000000"/>
        </w:rPr>
        <w:t xml:space="preserve"> </w:t>
      </w:r>
      <w:r w:rsidR="00FE4FB8" w:rsidRPr="00602B7A">
        <w:rPr>
          <w:noProof/>
          <w:color w:val="000000"/>
        </w:rPr>
        <w:t>реестра</w:t>
      </w:r>
      <w:r w:rsidR="00E710E4" w:rsidRPr="00602B7A">
        <w:rPr>
          <w:noProof/>
          <w:color w:val="000000"/>
        </w:rPr>
        <w:t xml:space="preserve"> </w:t>
      </w:r>
      <w:r w:rsidR="00FE4FB8" w:rsidRPr="00602B7A">
        <w:rPr>
          <w:noProof/>
          <w:color w:val="000000"/>
        </w:rPr>
        <w:t>расходных</w:t>
      </w:r>
      <w:r w:rsidR="00E710E4" w:rsidRPr="00602B7A">
        <w:rPr>
          <w:noProof/>
          <w:color w:val="000000"/>
        </w:rPr>
        <w:t xml:space="preserve"> </w:t>
      </w:r>
      <w:r w:rsidR="00FE4FB8" w:rsidRPr="00602B7A">
        <w:rPr>
          <w:noProof/>
          <w:color w:val="000000"/>
        </w:rPr>
        <w:t>расписаний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При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этом реестр расходных расписаний,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сформированный главным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распорядителем,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возвращается главному распорядителю, если хотя бы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одно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расходное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расписание,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входящее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данный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реестр,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не</w:t>
      </w:r>
      <w:r w:rsidR="00E710E4" w:rsidRPr="00602B7A">
        <w:rPr>
          <w:noProof/>
          <w:color w:val="000000"/>
        </w:rPr>
        <w:t xml:space="preserve"> </w:t>
      </w:r>
      <w:r w:rsidR="00FE4FB8" w:rsidRPr="00602B7A">
        <w:rPr>
          <w:noProof/>
          <w:color w:val="000000"/>
        </w:rPr>
        <w:t>соответствует требованиям.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После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осуществления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контроля расходных расписаний и их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отражения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открытом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главному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распорядителю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лицевом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счете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средств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ГУФК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направляет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электронном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виде как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отдельные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распорядителя, так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расходные расписания, сформированные ГУФК на основе представленных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главными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распорядителями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реестров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расписаний,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принадлежности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органы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месту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открытия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соответствующих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лицевых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счетов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или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получателям.</w:t>
      </w:r>
      <w:r w:rsidR="00E710E4" w:rsidRPr="00602B7A">
        <w:rPr>
          <w:noProof/>
          <w:color w:val="000000"/>
        </w:rPr>
        <w:t xml:space="preserve">  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Распределение средств федерального бюджета распорядителем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оформляется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расходным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 каждому находящемуся в его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ведении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распорядителю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 получателю,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также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содержание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включая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осуществляемые распорядителем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централизованные мероприятия.</w:t>
      </w:r>
      <w:r w:rsidR="00E710E4" w:rsidRPr="00602B7A">
        <w:rPr>
          <w:noProof/>
          <w:color w:val="000000"/>
        </w:rPr>
        <w:t xml:space="preserve"> 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Расходное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представляется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двух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экземплярах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бумажном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носителе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 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электронном виде в орган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 казначейства по месту открытия распорядителю лицевого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счета распорядителя средств.</w:t>
      </w:r>
      <w:r w:rsidR="00E710E4" w:rsidRPr="00602B7A">
        <w:rPr>
          <w:noProof/>
          <w:color w:val="000000"/>
        </w:rPr>
        <w:t xml:space="preserve">  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При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этом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могут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быть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представлены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как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отдельными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документами,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сформированными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форме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(код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КФД 0512043),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так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виде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реестров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расписаний,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сформированных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форме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(код по КФД 0512073) к настоящему Порядку.</w:t>
      </w:r>
      <w:r w:rsidR="00E710E4" w:rsidRPr="00602B7A">
        <w:rPr>
          <w:noProof/>
          <w:color w:val="000000"/>
        </w:rPr>
        <w:t xml:space="preserve"> 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Лимиты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финансовый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год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 объемы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финансирования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 начала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финансового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года,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отраженные распорядителем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расписаниях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находящимся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его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ведении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 получателям,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также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обеспечение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содержания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включая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осуществляемые распорядителем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централизованные мероприятия, не должны превышать лимиты бюджетных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 финансовый год и объемы финансирования расходов с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начала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финансового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года,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доведенные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ему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расходным расписанием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главного распорядителя (вышестоящего распорядителя).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Первый экземпляр принятого на учет органами 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или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реестра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расписаний,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сформированных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распорядителем,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остается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органе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 казначейства,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котором распорядителю открыт лицевой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счет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средств,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второй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экземпляр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возвращается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распорядителю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 отметкой об исполнении одновременно с выпиской из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его лицевого счета распорядителя средств.</w:t>
      </w:r>
      <w:r w:rsidR="00E710E4" w:rsidRPr="00602B7A">
        <w:rPr>
          <w:noProof/>
          <w:color w:val="000000"/>
        </w:rPr>
        <w:t xml:space="preserve"> 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Показатели,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указанные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сформированных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расписаниях,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учитываются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органом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 начала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финансового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года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 каждому нижестоящему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распорядителю и получателю, находящемуся в ведении распорядителя.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Сформированные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расходные расписания и реестры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расписаний,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соответствующие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требованиям,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установленным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настоящем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Порядке,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принимаются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 учет и с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соответствующими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пояснениями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возвращаются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распорядителю органом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казначейства не позднее рабочего дня,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следующего за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днем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поступления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орган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данных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расходных расписаний или реестров расходных расписаний.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При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этом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реестр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расписаний,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сформированный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распорядителем,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возвращается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распорядителю,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если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хотя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бы одно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расходное расписание,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входящее в данный реестр,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не соответствует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требованиям, установленным в настоящем Порядке.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После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осуществления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контроля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орган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казначейства в электронном виде направляет как отдельные расходные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так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расписания,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сформированные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органом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основании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реестра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расписаний распорядителя,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 принадлежности 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органы федерального казначейства по месту открытия соответствующих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лицевых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счетов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находящимся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ведении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 нижестоящим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распорядителям и получателям.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Неиспользованные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или нераспределенные лимиты бюджетных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 финансовый год и объемы финансирования расходов с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начала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финансового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года,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числящиеся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 соответствующих лицевых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счетах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нижестоящих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распорядителей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 получателей,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могут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быть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отозваны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главным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(распорядителем).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Для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осуществления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данной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операции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оформляется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следующее по порядку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отдельное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расходное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 указанием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уменьшенных лимитов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бюджетных обязательств, а также объемов финансирования расходов.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Орган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учитывает на лицевом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счете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средств,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открытом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органах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 казначейства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главному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распорядителю (распорядителю),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показатели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расходного расписания,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котором предусмотрено уменьшение лимитов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финансовый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год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 (или)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объемов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финансирования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 начала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финансового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года только после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подтверждения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принятия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учет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данного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органом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месту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нахождения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соответствующего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лицевого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счета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или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получателя,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которому адресовано расходное расписание.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Орган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месту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нахождения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соответствующего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лицевого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счета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или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получателя, которому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адресовано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расходное расписание,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осуществляет контроль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поступившего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(распорядителя).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При этом указанные в расходном расписании лимиты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обязательств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финансовый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год не должны быть меньше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кассовых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получателя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учетом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принятых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органами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 учет бюджетных обязательств данного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получателя,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а объемы финансирования расходов с начала финансового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года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- меньше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соответственно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объемов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финансирования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расходов,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распределенных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распорядителем,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или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произведенных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получателем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кассовых расходов с начала финансового года.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 результате контроля орган федерального казначейства по месту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нахождения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соответствующего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лицевого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счета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или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получателя,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которому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адресовано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расходное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(распорядителя),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извещает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орган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казначейства,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которого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поступило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расходное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расписание,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электронном виде по форме (код по КФД 0512081) с в день поступления данного расходного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расписания главного распорядителя (распорядителя).</w:t>
      </w:r>
    </w:p>
    <w:p w:rsidR="00E710E4" w:rsidRPr="00602B7A" w:rsidRDefault="00844B3E" w:rsidP="00E7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000000"/>
        </w:rPr>
      </w:pPr>
      <w:r w:rsidRPr="00602B7A">
        <w:rPr>
          <w:noProof/>
          <w:color w:val="000000"/>
        </w:rPr>
        <w:t>Сформированное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главным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(распорядителем)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расходное расписание, не соответствующее установленным в настоящем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Порядке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требованиям,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подлежит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учету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его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лицевом счете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средств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 аннулируется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день поступления органом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 казначейства с извещением в электронном виде в тот же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день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органа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казначейства,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которого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поступило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данное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расходное расписание,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 причинах аннулирования расходного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расписания по форме (код по КФД 0512081).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Орган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казначейства не позднее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дня, следующего за днем поступления извещения, возвращает главному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распорядителю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(распорядителю)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расходные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расписания, не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соответствующие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установленным в настоящем Порядке требованиям,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пояснениями о причинах возврата</w:t>
      </w:r>
      <w:r w:rsidR="00DD6FAF" w:rsidRPr="00602B7A">
        <w:rPr>
          <w:rStyle w:val="a8"/>
          <w:noProof/>
          <w:color w:val="000000"/>
        </w:rPr>
        <w:footnoteReference w:id="5"/>
      </w:r>
      <w:r w:rsidRPr="00602B7A">
        <w:rPr>
          <w:noProof/>
          <w:color w:val="000000"/>
        </w:rPr>
        <w:t>.</w:t>
      </w:r>
    </w:p>
    <w:p w:rsidR="005C0C6C" w:rsidRPr="00602B7A" w:rsidRDefault="002A5AD9" w:rsidP="00E710E4">
      <w:pPr>
        <w:pStyle w:val="2"/>
        <w:jc w:val="both"/>
        <w:rPr>
          <w:noProof/>
          <w:color w:val="000000"/>
        </w:rPr>
      </w:pPr>
      <w:r w:rsidRPr="00602B7A">
        <w:rPr>
          <w:noProof/>
          <w:color w:val="000000"/>
        </w:rPr>
        <w:br w:type="page"/>
      </w:r>
      <w:bookmarkStart w:id="7" w:name="_Toc88552927"/>
      <w:r w:rsidR="005C0C6C" w:rsidRPr="00602B7A">
        <w:rPr>
          <w:noProof/>
          <w:color w:val="000000"/>
        </w:rPr>
        <w:t>Заключение</w:t>
      </w:r>
      <w:bookmarkEnd w:id="7"/>
    </w:p>
    <w:p w:rsidR="00C03530" w:rsidRPr="00602B7A" w:rsidRDefault="00C03530" w:rsidP="00E710E4">
      <w:pPr>
        <w:rPr>
          <w:noProof/>
          <w:color w:val="000000"/>
        </w:rPr>
      </w:pPr>
    </w:p>
    <w:p w:rsidR="000742A6" w:rsidRPr="00602B7A" w:rsidRDefault="000742A6" w:rsidP="00E710E4">
      <w:pPr>
        <w:rPr>
          <w:noProof/>
          <w:color w:val="000000"/>
        </w:rPr>
      </w:pPr>
      <w:r w:rsidRPr="00602B7A">
        <w:rPr>
          <w:noProof/>
          <w:color w:val="000000"/>
        </w:rPr>
        <w:t>Таким образом, в ходе работы были рассмотрены следующие вопросы:</w:t>
      </w:r>
    </w:p>
    <w:p w:rsidR="000742A6" w:rsidRPr="00602B7A" w:rsidRDefault="000742A6" w:rsidP="00E710E4">
      <w:pPr>
        <w:rPr>
          <w:noProof/>
          <w:color w:val="000000"/>
        </w:rPr>
      </w:pPr>
      <w:r w:rsidRPr="00602B7A">
        <w:rPr>
          <w:noProof/>
          <w:color w:val="000000"/>
        </w:rPr>
        <w:t>1 рассмотрены правила учета территориальными органами федерального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казначейства обязательств, подлежащих исполнению за счет средств федерального бюджета;</w:t>
      </w:r>
    </w:p>
    <w:p w:rsidR="000742A6" w:rsidRPr="00602B7A" w:rsidRDefault="000742A6" w:rsidP="00E710E4">
      <w:pPr>
        <w:rPr>
          <w:noProof/>
          <w:color w:val="000000"/>
        </w:rPr>
      </w:pPr>
      <w:r w:rsidRPr="00602B7A">
        <w:rPr>
          <w:noProof/>
          <w:color w:val="000000"/>
        </w:rPr>
        <w:t>2 рассмотрены особенности доведение до главных распорядителей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объемов бюджетных ассигнований, лимитов бюджетных обязательств и объемов финансирования расходов;</w:t>
      </w:r>
    </w:p>
    <w:p w:rsidR="000742A6" w:rsidRPr="00602B7A" w:rsidRDefault="000742A6" w:rsidP="00E710E4">
      <w:pPr>
        <w:rPr>
          <w:noProof/>
          <w:color w:val="000000"/>
        </w:rPr>
      </w:pPr>
      <w:r w:rsidRPr="00602B7A">
        <w:rPr>
          <w:noProof/>
          <w:color w:val="000000"/>
        </w:rPr>
        <w:t>3. рассмотрены особенности доведение лимитов бюджетных обязательств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 объемов финансирования расходов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распорядителям и получателям.</w:t>
      </w:r>
    </w:p>
    <w:p w:rsidR="00AE44D9" w:rsidRPr="00602B7A" w:rsidRDefault="000742A6" w:rsidP="00E710E4">
      <w:pPr>
        <w:rPr>
          <w:noProof/>
          <w:color w:val="000000"/>
        </w:rPr>
      </w:pPr>
      <w:r w:rsidRPr="00602B7A">
        <w:rPr>
          <w:noProof/>
          <w:color w:val="000000"/>
        </w:rPr>
        <w:t xml:space="preserve">По первому вопросу следует отметить что, </w:t>
      </w:r>
      <w:r w:rsidR="00AE44D9" w:rsidRPr="00602B7A">
        <w:rPr>
          <w:noProof/>
          <w:color w:val="000000"/>
        </w:rPr>
        <w:t>настоящие правила устанавливают порядок учета территориальными органами</w:t>
      </w:r>
      <w:r w:rsidR="00E710E4" w:rsidRPr="00602B7A">
        <w:rPr>
          <w:noProof/>
          <w:color w:val="000000"/>
        </w:rPr>
        <w:t xml:space="preserve"> </w:t>
      </w:r>
      <w:r w:rsidR="00AE44D9" w:rsidRPr="00602B7A">
        <w:rPr>
          <w:noProof/>
          <w:color w:val="000000"/>
        </w:rPr>
        <w:t>федерального</w:t>
      </w:r>
      <w:r w:rsidR="00E710E4" w:rsidRPr="00602B7A">
        <w:rPr>
          <w:noProof/>
          <w:color w:val="000000"/>
        </w:rPr>
        <w:t xml:space="preserve"> </w:t>
      </w:r>
      <w:r w:rsidR="00AE44D9" w:rsidRPr="00602B7A">
        <w:rPr>
          <w:noProof/>
          <w:color w:val="000000"/>
        </w:rPr>
        <w:t>казначейства</w:t>
      </w:r>
      <w:r w:rsidR="00E710E4" w:rsidRPr="00602B7A">
        <w:rPr>
          <w:noProof/>
          <w:color w:val="000000"/>
        </w:rPr>
        <w:t xml:space="preserve"> </w:t>
      </w:r>
      <w:r w:rsidR="00AE44D9" w:rsidRPr="00602B7A">
        <w:rPr>
          <w:noProof/>
          <w:color w:val="000000"/>
        </w:rPr>
        <w:t>бюджетных</w:t>
      </w:r>
      <w:r w:rsidR="00E710E4" w:rsidRPr="00602B7A">
        <w:rPr>
          <w:noProof/>
          <w:color w:val="000000"/>
        </w:rPr>
        <w:t xml:space="preserve"> </w:t>
      </w:r>
      <w:r w:rsidR="00AE44D9" w:rsidRPr="00602B7A">
        <w:rPr>
          <w:noProof/>
          <w:color w:val="000000"/>
        </w:rPr>
        <w:t>обязательств,</w:t>
      </w:r>
      <w:r w:rsidR="00E710E4" w:rsidRPr="00602B7A">
        <w:rPr>
          <w:noProof/>
          <w:color w:val="000000"/>
        </w:rPr>
        <w:t xml:space="preserve"> </w:t>
      </w:r>
      <w:r w:rsidR="00AE44D9" w:rsidRPr="00602B7A">
        <w:rPr>
          <w:noProof/>
          <w:color w:val="000000"/>
        </w:rPr>
        <w:t>вытекающих</w:t>
      </w:r>
      <w:r w:rsidR="00E710E4" w:rsidRPr="00602B7A">
        <w:rPr>
          <w:noProof/>
          <w:color w:val="000000"/>
        </w:rPr>
        <w:t xml:space="preserve"> </w:t>
      </w:r>
      <w:r w:rsidR="00AE44D9" w:rsidRPr="00602B7A">
        <w:rPr>
          <w:noProof/>
          <w:color w:val="000000"/>
        </w:rPr>
        <w:t>из договоров на поставку продукции</w:t>
      </w:r>
      <w:r w:rsidR="00E710E4" w:rsidRPr="00602B7A">
        <w:rPr>
          <w:noProof/>
          <w:color w:val="000000"/>
        </w:rPr>
        <w:t xml:space="preserve"> </w:t>
      </w:r>
      <w:r w:rsidR="00AE44D9" w:rsidRPr="00602B7A">
        <w:rPr>
          <w:noProof/>
          <w:color w:val="000000"/>
        </w:rPr>
        <w:t>(работ, услуг) и иных обязательств, подлежащих</w:t>
      </w:r>
      <w:r w:rsidR="00E710E4" w:rsidRPr="00602B7A">
        <w:rPr>
          <w:noProof/>
          <w:color w:val="000000"/>
        </w:rPr>
        <w:t xml:space="preserve"> </w:t>
      </w:r>
      <w:r w:rsidR="00AE44D9" w:rsidRPr="00602B7A">
        <w:rPr>
          <w:noProof/>
          <w:color w:val="000000"/>
        </w:rPr>
        <w:t>исполнению за счет средств федерального бюджета, учреждений, финансируемых</w:t>
      </w:r>
      <w:r w:rsidR="00E710E4" w:rsidRPr="00602B7A">
        <w:rPr>
          <w:noProof/>
          <w:color w:val="000000"/>
        </w:rPr>
        <w:t xml:space="preserve"> </w:t>
      </w:r>
      <w:r w:rsidR="00AE44D9" w:rsidRPr="00602B7A">
        <w:rPr>
          <w:noProof/>
          <w:color w:val="000000"/>
        </w:rPr>
        <w:t>из</w:t>
      </w:r>
      <w:r w:rsidR="00E710E4" w:rsidRPr="00602B7A">
        <w:rPr>
          <w:noProof/>
          <w:color w:val="000000"/>
        </w:rPr>
        <w:t xml:space="preserve"> </w:t>
      </w:r>
      <w:r w:rsidR="00AE44D9" w:rsidRPr="00602B7A">
        <w:rPr>
          <w:noProof/>
          <w:color w:val="000000"/>
        </w:rPr>
        <w:t>федерального</w:t>
      </w:r>
      <w:r w:rsidR="00E710E4" w:rsidRPr="00602B7A">
        <w:rPr>
          <w:noProof/>
          <w:color w:val="000000"/>
        </w:rPr>
        <w:t xml:space="preserve"> </w:t>
      </w:r>
      <w:r w:rsidR="00AE44D9" w:rsidRPr="00602B7A">
        <w:rPr>
          <w:noProof/>
          <w:color w:val="000000"/>
        </w:rPr>
        <w:t>бюджета</w:t>
      </w:r>
      <w:r w:rsidR="00E710E4" w:rsidRPr="00602B7A">
        <w:rPr>
          <w:noProof/>
          <w:color w:val="000000"/>
        </w:rPr>
        <w:t xml:space="preserve"> </w:t>
      </w:r>
      <w:r w:rsidR="00AE44D9"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="00AE44D9" w:rsidRPr="00602B7A">
        <w:rPr>
          <w:noProof/>
          <w:color w:val="000000"/>
        </w:rPr>
        <w:t>основании смет расходов.</w:t>
      </w:r>
    </w:p>
    <w:p w:rsidR="00AE44D9" w:rsidRPr="00602B7A" w:rsidRDefault="00AE44D9" w:rsidP="00E710E4">
      <w:pPr>
        <w:rPr>
          <w:noProof/>
          <w:color w:val="000000"/>
        </w:rPr>
      </w:pPr>
      <w:r w:rsidRPr="00602B7A">
        <w:rPr>
          <w:noProof/>
          <w:color w:val="000000"/>
        </w:rPr>
        <w:t>По второму вопросу можно сказать, что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Главное управление федерального казначейства Министерства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Российской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Федерации доводит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главных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распорядителей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объемы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финансирования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расходов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основании распределения на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месяц объемов финансирования расходов, представляемого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сопроводительным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письмом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Департаментом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бюджетной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политики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Министерства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Российской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Федерации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ГУФК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 бумажном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носителе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и 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электронном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виде по форме (код по КФД 0512871)</w:t>
      </w:r>
    </w:p>
    <w:p w:rsidR="00AE44D9" w:rsidRPr="00602B7A" w:rsidRDefault="00AE44D9" w:rsidP="00E710E4">
      <w:pPr>
        <w:rPr>
          <w:noProof/>
          <w:color w:val="000000"/>
        </w:rPr>
      </w:pPr>
      <w:r w:rsidRPr="00602B7A">
        <w:rPr>
          <w:noProof/>
          <w:color w:val="000000"/>
        </w:rPr>
        <w:t>По третьему вопросу можно отметить, что Орган федерального казначейства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учитывает на лицевом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счете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распорядителя средств, открытом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в органах федерального казначейства главному распорядителю (распорядителю), показатели расходного расписания, в котором предусмотрено уменьшение лимитов бюджетных обязательств на финансовый год и (или) объемов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финансирования расходов с начала финансового года только после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подтверждения принятия на учет данного расходного расписания органом федерального казначейства по месту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нахождения соответствующего лицевого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счета распорядителя или получателя, которому адресовано расходное расписание</w:t>
      </w:r>
    </w:p>
    <w:p w:rsidR="000742A6" w:rsidRPr="00602B7A" w:rsidRDefault="000742A6" w:rsidP="00E710E4">
      <w:pPr>
        <w:rPr>
          <w:noProof/>
          <w:color w:val="000000"/>
        </w:rPr>
      </w:pPr>
    </w:p>
    <w:p w:rsidR="002A5AD9" w:rsidRPr="00602B7A" w:rsidRDefault="005C0C6C" w:rsidP="00E710E4">
      <w:pPr>
        <w:pStyle w:val="2"/>
        <w:jc w:val="both"/>
        <w:rPr>
          <w:noProof/>
          <w:color w:val="000000"/>
        </w:rPr>
      </w:pPr>
      <w:r w:rsidRPr="00602B7A">
        <w:rPr>
          <w:noProof/>
          <w:color w:val="000000"/>
        </w:rPr>
        <w:br w:type="page"/>
      </w:r>
      <w:bookmarkStart w:id="8" w:name="_Toc88552928"/>
      <w:r w:rsidR="002A5AD9" w:rsidRPr="00602B7A">
        <w:rPr>
          <w:noProof/>
          <w:color w:val="000000"/>
        </w:rPr>
        <w:t>Список литературы</w:t>
      </w:r>
      <w:bookmarkEnd w:id="8"/>
    </w:p>
    <w:p w:rsidR="00DD6FAF" w:rsidRPr="00602B7A" w:rsidRDefault="00DD6FAF" w:rsidP="00E710E4">
      <w:pPr>
        <w:rPr>
          <w:noProof/>
          <w:color w:val="000000"/>
        </w:rPr>
      </w:pPr>
    </w:p>
    <w:p w:rsidR="000742A6" w:rsidRPr="00602B7A" w:rsidRDefault="000742A6" w:rsidP="00C03530">
      <w:pPr>
        <w:numPr>
          <w:ilvl w:val="0"/>
          <w:numId w:val="2"/>
        </w:numPr>
        <w:tabs>
          <w:tab w:val="clear" w:pos="695"/>
          <w:tab w:val="left" w:pos="420"/>
        </w:tabs>
        <w:ind w:left="0" w:firstLine="0"/>
        <w:rPr>
          <w:b/>
          <w:bCs/>
          <w:noProof/>
          <w:color w:val="000000"/>
        </w:rPr>
      </w:pPr>
      <w:r w:rsidRPr="00602B7A">
        <w:rPr>
          <w:noProof/>
          <w:color w:val="000000"/>
        </w:rPr>
        <w:t>Приказ Минфина РФ</w:t>
      </w:r>
      <w:r w:rsidR="00E710E4" w:rsidRPr="00602B7A">
        <w:rPr>
          <w:b/>
          <w:bCs/>
          <w:noProof/>
          <w:color w:val="000000"/>
        </w:rPr>
        <w:t xml:space="preserve"> </w:t>
      </w:r>
      <w:r w:rsidRPr="00602B7A">
        <w:rPr>
          <w:b/>
          <w:bCs/>
          <w:noProof/>
          <w:color w:val="000000"/>
        </w:rPr>
        <w:t>«</w:t>
      </w:r>
      <w:r w:rsidRPr="00602B7A">
        <w:rPr>
          <w:noProof/>
          <w:color w:val="000000"/>
        </w:rPr>
        <w:t>Об утверждении порядка организации работы по доведению через органы Федерального казначейства министерства финансов Российской Федерации объемов бюджетных ассигнований, лимитов бюджетных обязательств и объемов финансирования расходов федерального бюджета» от 10 июня 2003 г. № 50н.</w:t>
      </w:r>
    </w:p>
    <w:p w:rsidR="000742A6" w:rsidRPr="00602B7A" w:rsidRDefault="000742A6" w:rsidP="00C03530">
      <w:pPr>
        <w:numPr>
          <w:ilvl w:val="0"/>
          <w:numId w:val="2"/>
        </w:numPr>
        <w:tabs>
          <w:tab w:val="clear" w:pos="695"/>
          <w:tab w:val="left" w:pos="420"/>
        </w:tabs>
        <w:ind w:left="0" w:firstLine="0"/>
        <w:rPr>
          <w:noProof/>
          <w:color w:val="000000"/>
        </w:rPr>
      </w:pPr>
      <w:r w:rsidRPr="00602B7A">
        <w:rPr>
          <w:noProof/>
          <w:color w:val="000000"/>
        </w:rPr>
        <w:t>Приказ Минфина РФ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«об утверждении правил учета территориальными органами Федерального казначейства обязательств, подлежащих исполнению</w:t>
      </w:r>
      <w:r w:rsidR="00E710E4" w:rsidRPr="00602B7A">
        <w:rPr>
          <w:noProof/>
          <w:color w:val="000000"/>
        </w:rPr>
        <w:t xml:space="preserve"> </w:t>
      </w:r>
      <w:r w:rsidRPr="00602B7A">
        <w:rPr>
          <w:noProof/>
          <w:color w:val="000000"/>
        </w:rPr>
        <w:t>за счет средств федерального бюджета» от 13 августа 1999 г. №55н</w:t>
      </w:r>
    </w:p>
    <w:p w:rsidR="000742A6" w:rsidRPr="00602B7A" w:rsidRDefault="00E710E4" w:rsidP="00C03530">
      <w:pPr>
        <w:numPr>
          <w:ilvl w:val="0"/>
          <w:numId w:val="2"/>
        </w:numPr>
        <w:tabs>
          <w:tab w:val="clear" w:pos="695"/>
          <w:tab w:val="left" w:pos="420"/>
        </w:tabs>
        <w:ind w:left="0" w:firstLine="0"/>
        <w:rPr>
          <w:noProof/>
          <w:color w:val="000000"/>
        </w:rPr>
      </w:pPr>
      <w:r w:rsidRPr="00602B7A">
        <w:rPr>
          <w:noProof/>
          <w:color w:val="000000"/>
        </w:rPr>
        <w:t>Акперов И.</w:t>
      </w:r>
      <w:r w:rsidR="000742A6" w:rsidRPr="00602B7A">
        <w:rPr>
          <w:noProof/>
          <w:color w:val="000000"/>
        </w:rPr>
        <w:t>Г., Коноплева И.А., Головач С.П. Казначейская система исполнения бюджета в РФ: Учебное пособие. – Финансы и статистика, 2002.</w:t>
      </w:r>
    </w:p>
    <w:p w:rsidR="000742A6" w:rsidRPr="00602B7A" w:rsidRDefault="000742A6" w:rsidP="00C03530">
      <w:pPr>
        <w:numPr>
          <w:ilvl w:val="0"/>
          <w:numId w:val="2"/>
        </w:numPr>
        <w:tabs>
          <w:tab w:val="clear" w:pos="695"/>
          <w:tab w:val="left" w:pos="420"/>
        </w:tabs>
        <w:ind w:left="0" w:firstLine="0"/>
        <w:rPr>
          <w:noProof/>
          <w:color w:val="000000"/>
        </w:rPr>
      </w:pPr>
      <w:r w:rsidRPr="00602B7A">
        <w:rPr>
          <w:noProof/>
          <w:color w:val="000000"/>
        </w:rPr>
        <w:t>Иванова Н.Г., Маковник Т.Д. Казначейская система исполнения бюджетов. - Спб.: Питер, 2001.</w:t>
      </w:r>
    </w:p>
    <w:p w:rsidR="000742A6" w:rsidRPr="00602B7A" w:rsidRDefault="000742A6" w:rsidP="00C03530">
      <w:pPr>
        <w:numPr>
          <w:ilvl w:val="0"/>
          <w:numId w:val="2"/>
        </w:numPr>
        <w:tabs>
          <w:tab w:val="clear" w:pos="695"/>
          <w:tab w:val="left" w:pos="420"/>
        </w:tabs>
        <w:ind w:left="0" w:firstLine="0"/>
        <w:rPr>
          <w:noProof/>
          <w:color w:val="000000"/>
        </w:rPr>
      </w:pPr>
      <w:r w:rsidRPr="00602B7A">
        <w:rPr>
          <w:noProof/>
          <w:color w:val="000000"/>
        </w:rPr>
        <w:t>Макавенко В.В. Казначейская система исполнения бюджета: Учебное пособие. – Финансы и статистика, 2000.</w:t>
      </w:r>
      <w:bookmarkStart w:id="9" w:name="_GoBack"/>
      <w:bookmarkEnd w:id="9"/>
    </w:p>
    <w:sectPr w:rsidR="000742A6" w:rsidRPr="00602B7A" w:rsidSect="00E710E4">
      <w:footerReference w:type="default" r:id="rId7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472" w:rsidRDefault="00E82472">
      <w:pPr>
        <w:spacing w:line="240" w:lineRule="auto"/>
      </w:pPr>
      <w:r>
        <w:separator/>
      </w:r>
    </w:p>
  </w:endnote>
  <w:endnote w:type="continuationSeparator" w:id="0">
    <w:p w:rsidR="00E82472" w:rsidRDefault="00E82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0E4" w:rsidRPr="00E710E4" w:rsidRDefault="008F086D" w:rsidP="003339C5">
    <w:pPr>
      <w:pStyle w:val="ac"/>
      <w:framePr w:wrap="auto" w:vAnchor="text" w:hAnchor="margin" w:xAlign="right" w:y="1"/>
      <w:rPr>
        <w:rStyle w:val="ae"/>
        <w:sz w:val="24"/>
        <w:szCs w:val="24"/>
      </w:rPr>
    </w:pPr>
    <w:r>
      <w:rPr>
        <w:rStyle w:val="ae"/>
        <w:noProof/>
        <w:sz w:val="24"/>
        <w:szCs w:val="24"/>
      </w:rPr>
      <w:t>2</w:t>
    </w:r>
  </w:p>
  <w:p w:rsidR="00E710E4" w:rsidRDefault="00E710E4" w:rsidP="00E710E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472" w:rsidRDefault="00E82472">
      <w:pPr>
        <w:spacing w:line="240" w:lineRule="auto"/>
      </w:pPr>
      <w:r>
        <w:separator/>
      </w:r>
    </w:p>
  </w:footnote>
  <w:footnote w:type="continuationSeparator" w:id="0">
    <w:p w:rsidR="00E82472" w:rsidRDefault="00E82472">
      <w:pPr>
        <w:spacing w:line="240" w:lineRule="auto"/>
      </w:pPr>
      <w:r>
        <w:continuationSeparator/>
      </w:r>
    </w:p>
  </w:footnote>
  <w:footnote w:id="1">
    <w:p w:rsidR="00E82472" w:rsidRDefault="00604F02" w:rsidP="00DD6FAF">
      <w:pPr>
        <w:tabs>
          <w:tab w:val="left" w:pos="335"/>
        </w:tabs>
        <w:spacing w:line="240" w:lineRule="auto"/>
        <w:ind w:left="-25" w:firstLine="0"/>
      </w:pPr>
      <w:r>
        <w:rPr>
          <w:rStyle w:val="a8"/>
        </w:rPr>
        <w:footnoteRef/>
      </w:r>
      <w:r>
        <w:t xml:space="preserve"> </w:t>
      </w:r>
      <w:r w:rsidRPr="00DD6FAF">
        <w:rPr>
          <w:sz w:val="20"/>
          <w:szCs w:val="20"/>
        </w:rPr>
        <w:t>Приказ Минфина РФ</w:t>
      </w:r>
      <w:r w:rsidRPr="00DD6FAF"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Pr="00DD6FAF">
        <w:rPr>
          <w:sz w:val="20"/>
          <w:szCs w:val="20"/>
        </w:rPr>
        <w:t>«об утверждении правил учета территориальными органами Федерального казначейства обязательств, подлежащих исполнению  за счет средств федерального бюджета» от 13 августа 1999 г. №55н</w:t>
      </w:r>
    </w:p>
  </w:footnote>
  <w:footnote w:id="2">
    <w:p w:rsidR="00E82472" w:rsidRDefault="00604F02" w:rsidP="00DD6FAF">
      <w:pPr>
        <w:tabs>
          <w:tab w:val="left" w:pos="335"/>
        </w:tabs>
        <w:spacing w:line="240" w:lineRule="auto"/>
        <w:ind w:left="-25" w:firstLine="0"/>
      </w:pPr>
      <w:r>
        <w:rPr>
          <w:rStyle w:val="a8"/>
        </w:rPr>
        <w:footnoteRef/>
      </w:r>
      <w:r>
        <w:t xml:space="preserve"> </w:t>
      </w:r>
      <w:r w:rsidRPr="00DD6FAF">
        <w:rPr>
          <w:sz w:val="20"/>
          <w:szCs w:val="20"/>
        </w:rPr>
        <w:t>Макавенко В.В. Казначейская система исполнения бюджета: Учебное пособие. – Финансы и статистика, 2000.</w:t>
      </w:r>
      <w:r>
        <w:rPr>
          <w:sz w:val="20"/>
          <w:szCs w:val="20"/>
        </w:rPr>
        <w:t xml:space="preserve"> – с 34.</w:t>
      </w:r>
    </w:p>
  </w:footnote>
  <w:footnote w:id="3">
    <w:p w:rsidR="00E82472" w:rsidRDefault="00604F02" w:rsidP="00DD6FAF">
      <w:pPr>
        <w:spacing w:line="240" w:lineRule="auto"/>
        <w:ind w:left="-25" w:firstLine="0"/>
      </w:pPr>
      <w:r>
        <w:rPr>
          <w:rStyle w:val="a8"/>
        </w:rPr>
        <w:footnoteRef/>
      </w:r>
      <w:r>
        <w:t xml:space="preserve"> </w:t>
      </w:r>
      <w:r w:rsidRPr="00DD6FAF">
        <w:rPr>
          <w:sz w:val="20"/>
          <w:szCs w:val="20"/>
        </w:rPr>
        <w:t>Приказ Минфина РФ</w:t>
      </w:r>
      <w:r w:rsidRPr="00DD6FAF">
        <w:rPr>
          <w:rFonts w:ascii="Courier New" w:hAnsi="Courier New" w:cs="Courier New"/>
          <w:b/>
          <w:bCs/>
          <w:sz w:val="20"/>
          <w:szCs w:val="20"/>
        </w:rPr>
        <w:t xml:space="preserve">  «</w:t>
      </w:r>
      <w:r w:rsidRPr="00DD6FAF">
        <w:rPr>
          <w:sz w:val="20"/>
          <w:szCs w:val="20"/>
        </w:rPr>
        <w:t>Об утверждении порядка организации работы по доведению через органы Федерального казначейства министерства финансов Российской Федерации объемов бюджетных ассигнований, лимитов бюджетных обязательств и объемов финансирования расходов федерального бюджета» от 10 июня 2003 г. № 50н.</w:t>
      </w:r>
    </w:p>
  </w:footnote>
  <w:footnote w:id="4">
    <w:p w:rsidR="00E82472" w:rsidRDefault="00604F02" w:rsidP="00DD6FAF">
      <w:pPr>
        <w:tabs>
          <w:tab w:val="left" w:pos="335"/>
        </w:tabs>
        <w:spacing w:line="240" w:lineRule="auto"/>
        <w:ind w:left="-25" w:firstLine="0"/>
      </w:pPr>
      <w:r>
        <w:rPr>
          <w:rStyle w:val="a8"/>
        </w:rPr>
        <w:footnoteRef/>
      </w:r>
      <w:r>
        <w:t xml:space="preserve"> </w:t>
      </w:r>
      <w:r w:rsidRPr="00DD6FAF">
        <w:rPr>
          <w:sz w:val="20"/>
          <w:szCs w:val="20"/>
        </w:rPr>
        <w:t>Акперов И. Г., Коноплева И.А., Головач С.П. Казначейская система исполнения бюджета в РФ: Учебное пособие. – Финансы и статистика, 2002.</w:t>
      </w:r>
      <w:r>
        <w:rPr>
          <w:sz w:val="20"/>
          <w:szCs w:val="20"/>
        </w:rPr>
        <w:t xml:space="preserve"> – с 56.</w:t>
      </w:r>
    </w:p>
  </w:footnote>
  <w:footnote w:id="5">
    <w:p w:rsidR="00E82472" w:rsidRDefault="00604F02" w:rsidP="00DD6FAF">
      <w:pPr>
        <w:tabs>
          <w:tab w:val="left" w:pos="335"/>
        </w:tabs>
        <w:spacing w:line="240" w:lineRule="auto"/>
        <w:ind w:left="-25" w:firstLine="0"/>
      </w:pPr>
      <w:r>
        <w:rPr>
          <w:rStyle w:val="a8"/>
        </w:rPr>
        <w:footnoteRef/>
      </w:r>
      <w:r>
        <w:t xml:space="preserve"> </w:t>
      </w:r>
      <w:r w:rsidRPr="00DD6FAF">
        <w:rPr>
          <w:sz w:val="20"/>
          <w:szCs w:val="20"/>
        </w:rPr>
        <w:t>Макавенко В.В. Казначейская система исполнения бюджета: Учебное пособие. – Финансы и статистика, 2000.</w:t>
      </w:r>
      <w:r>
        <w:rPr>
          <w:sz w:val="20"/>
          <w:szCs w:val="20"/>
        </w:rPr>
        <w:t xml:space="preserve"> – с 80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25DD8"/>
    <w:multiLevelType w:val="hybridMultilevel"/>
    <w:tmpl w:val="25267BA2"/>
    <w:lvl w:ilvl="0" w:tplc="60BEEF18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">
    <w:nsid w:val="7352522B"/>
    <w:multiLevelType w:val="hybridMultilevel"/>
    <w:tmpl w:val="CC0C7342"/>
    <w:lvl w:ilvl="0" w:tplc="06A8B2D4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0C1"/>
    <w:rsid w:val="000261AF"/>
    <w:rsid w:val="000742A6"/>
    <w:rsid w:val="000E2883"/>
    <w:rsid w:val="002105CB"/>
    <w:rsid w:val="00213BBD"/>
    <w:rsid w:val="002A5AD9"/>
    <w:rsid w:val="003339C5"/>
    <w:rsid w:val="00372380"/>
    <w:rsid w:val="0044676D"/>
    <w:rsid w:val="00526FB9"/>
    <w:rsid w:val="005C0C6C"/>
    <w:rsid w:val="00602B7A"/>
    <w:rsid w:val="00604F02"/>
    <w:rsid w:val="00623EFB"/>
    <w:rsid w:val="00844B3E"/>
    <w:rsid w:val="008670C1"/>
    <w:rsid w:val="008845BB"/>
    <w:rsid w:val="008F086D"/>
    <w:rsid w:val="00A455F2"/>
    <w:rsid w:val="00A53091"/>
    <w:rsid w:val="00AE44D9"/>
    <w:rsid w:val="00C027D4"/>
    <w:rsid w:val="00C03530"/>
    <w:rsid w:val="00C83617"/>
    <w:rsid w:val="00C953EE"/>
    <w:rsid w:val="00D973BB"/>
    <w:rsid w:val="00DD6FAF"/>
    <w:rsid w:val="00E710E4"/>
    <w:rsid w:val="00E8057F"/>
    <w:rsid w:val="00E82472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55B3C9-04D2-43B1-B28C-28FE9258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B3E"/>
    <w:pPr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pageBreakBefore/>
      <w:jc w:val="center"/>
      <w:outlineLvl w:val="0"/>
    </w:pPr>
    <w:rPr>
      <w:b/>
      <w:bCs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uiPriority w:val="99"/>
    <w:pPr>
      <w:pageBreakBefore w:val="0"/>
      <w:jc w:val="both"/>
    </w:pPr>
    <w:rPr>
      <w:b w:val="0"/>
      <w:bCs w:val="0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uiPriority w:val="99"/>
    <w:pPr>
      <w:jc w:val="center"/>
    </w:pPr>
    <w:rPr>
      <w:b/>
      <w:bCs/>
      <w:sz w:val="32"/>
      <w:szCs w:val="32"/>
    </w:rPr>
  </w:style>
  <w:style w:type="paragraph" w:styleId="21">
    <w:name w:val="toc 2"/>
    <w:basedOn w:val="a"/>
    <w:next w:val="a"/>
    <w:autoRedefine/>
    <w:uiPriority w:val="99"/>
    <w:semiHidden/>
    <w:pPr>
      <w:ind w:left="284" w:firstLine="0"/>
      <w:jc w:val="left"/>
    </w:pPr>
    <w:rPr>
      <w:smallCaps/>
    </w:rPr>
  </w:style>
  <w:style w:type="paragraph" w:styleId="31">
    <w:name w:val="toc 3"/>
    <w:basedOn w:val="a"/>
    <w:next w:val="a"/>
    <w:autoRedefine/>
    <w:uiPriority w:val="99"/>
    <w:semiHidden/>
    <w:pPr>
      <w:ind w:firstLine="567"/>
      <w:jc w:val="left"/>
    </w:pPr>
    <w:rPr>
      <w:i/>
      <w:iCs/>
    </w:rPr>
  </w:style>
  <w:style w:type="paragraph" w:customStyle="1" w:styleId="12">
    <w:name w:val="Обычный1"/>
    <w:basedOn w:val="a"/>
    <w:next w:val="a"/>
    <w:uiPriority w:val="99"/>
    <w:pPr>
      <w:jc w:val="center"/>
    </w:pPr>
    <w:rPr>
      <w:b/>
      <w:bCs/>
      <w:sz w:val="32"/>
      <w:szCs w:val="32"/>
    </w:rPr>
  </w:style>
  <w:style w:type="paragraph" w:styleId="a4">
    <w:name w:val="Document Map"/>
    <w:basedOn w:val="a"/>
    <w:link w:val="a5"/>
    <w:uiPriority w:val="99"/>
    <w:semiHidden/>
    <w:rsid w:val="000E2883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DD6FAF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DD6FAF"/>
    <w:rPr>
      <w:vertAlign w:val="superscript"/>
    </w:rPr>
  </w:style>
  <w:style w:type="character" w:styleId="a9">
    <w:name w:val="Hyperlink"/>
    <w:uiPriority w:val="99"/>
    <w:rsid w:val="00DD6FAF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E710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8"/>
      <w:szCs w:val="28"/>
    </w:rPr>
  </w:style>
  <w:style w:type="paragraph" w:styleId="ac">
    <w:name w:val="footer"/>
    <w:basedOn w:val="a"/>
    <w:link w:val="ad"/>
    <w:uiPriority w:val="99"/>
    <w:rsid w:val="00E710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8"/>
      <w:szCs w:val="28"/>
    </w:rPr>
  </w:style>
  <w:style w:type="character" w:styleId="ae">
    <w:name w:val="page number"/>
    <w:uiPriority w:val="99"/>
    <w:rsid w:val="00E7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Хата</Company>
  <LinksUpToDate>false</LinksUpToDate>
  <CharactersWithSpaces>25383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Ромик</dc:creator>
  <cp:keywords/>
  <dc:description/>
  <cp:lastModifiedBy>admin</cp:lastModifiedBy>
  <cp:revision>2</cp:revision>
  <dcterms:created xsi:type="dcterms:W3CDTF">2014-03-20T05:51:00Z</dcterms:created>
  <dcterms:modified xsi:type="dcterms:W3CDTF">2014-03-20T05:51:00Z</dcterms:modified>
</cp:coreProperties>
</file>