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0A" w:rsidRDefault="0088080A" w:rsidP="0088080A">
      <w:pPr>
        <w:spacing w:line="360" w:lineRule="auto"/>
        <w:jc w:val="center"/>
        <w:rPr>
          <w:sz w:val="28"/>
          <w:szCs w:val="28"/>
        </w:rPr>
      </w:pPr>
      <w:r w:rsidRPr="0088080A">
        <w:rPr>
          <w:sz w:val="28"/>
          <w:szCs w:val="28"/>
        </w:rPr>
        <w:t>СОДЕРЖАНИЕ</w:t>
      </w:r>
    </w:p>
    <w:p w:rsidR="003616DC" w:rsidRDefault="003616DC" w:rsidP="0088080A">
      <w:pPr>
        <w:spacing w:line="360" w:lineRule="auto"/>
        <w:jc w:val="center"/>
        <w:rPr>
          <w:sz w:val="28"/>
          <w:szCs w:val="28"/>
        </w:rPr>
      </w:pPr>
    </w:p>
    <w:p w:rsidR="003616DC" w:rsidRPr="003616DC" w:rsidRDefault="003616DC" w:rsidP="003616DC">
      <w:pPr>
        <w:pStyle w:val="11"/>
        <w:tabs>
          <w:tab w:val="right" w:leader="dot" w:pos="9629"/>
        </w:tabs>
        <w:rPr>
          <w:noProof/>
          <w:sz w:val="24"/>
          <w:szCs w:val="24"/>
        </w:rPr>
      </w:pPr>
      <w:r w:rsidRPr="00240ECB">
        <w:rPr>
          <w:rStyle w:val="a3"/>
          <w:noProof/>
        </w:rPr>
        <w:t>ВВЕДЕНИЕ</w:t>
      </w:r>
      <w:r w:rsidRPr="003616DC">
        <w:rPr>
          <w:noProof/>
          <w:webHidden/>
        </w:rPr>
        <w:tab/>
      </w:r>
      <w:r w:rsidR="00C82CB0">
        <w:rPr>
          <w:noProof/>
          <w:webHidden/>
        </w:rPr>
        <w:t>2</w:t>
      </w:r>
    </w:p>
    <w:p w:rsidR="003616DC" w:rsidRPr="003616DC" w:rsidRDefault="003616DC" w:rsidP="003616DC">
      <w:pPr>
        <w:pStyle w:val="11"/>
        <w:tabs>
          <w:tab w:val="right" w:leader="dot" w:pos="9629"/>
        </w:tabs>
        <w:rPr>
          <w:noProof/>
          <w:sz w:val="24"/>
          <w:szCs w:val="24"/>
        </w:rPr>
      </w:pPr>
      <w:r w:rsidRPr="00240ECB">
        <w:rPr>
          <w:rStyle w:val="a3"/>
          <w:noProof/>
        </w:rPr>
        <w:t>1. ХАКРАКТЕРИСТИКА  КЕМЕРОВСКОЙ ОБЛАСТИ</w:t>
      </w:r>
      <w:r w:rsidRPr="003616DC">
        <w:rPr>
          <w:noProof/>
          <w:webHidden/>
        </w:rPr>
        <w:tab/>
      </w:r>
      <w:r w:rsidR="00C82CB0">
        <w:rPr>
          <w:noProof/>
          <w:webHidden/>
        </w:rPr>
        <w:t>3</w:t>
      </w:r>
    </w:p>
    <w:p w:rsidR="003616DC" w:rsidRPr="003616DC" w:rsidRDefault="003616DC" w:rsidP="003616DC">
      <w:pPr>
        <w:pStyle w:val="21"/>
        <w:tabs>
          <w:tab w:val="right" w:leader="dot" w:pos="9629"/>
        </w:tabs>
        <w:rPr>
          <w:noProof/>
          <w:sz w:val="24"/>
          <w:szCs w:val="24"/>
        </w:rPr>
      </w:pPr>
      <w:r w:rsidRPr="00240ECB">
        <w:rPr>
          <w:rStyle w:val="a3"/>
          <w:noProof/>
        </w:rPr>
        <w:t>1.1. Географическое расположение. Рельеф. Климат</w:t>
      </w:r>
      <w:r w:rsidRPr="003616DC">
        <w:rPr>
          <w:noProof/>
          <w:webHidden/>
        </w:rPr>
        <w:tab/>
      </w:r>
      <w:r w:rsidR="00C82CB0">
        <w:rPr>
          <w:noProof/>
          <w:webHidden/>
        </w:rPr>
        <w:t>3</w:t>
      </w:r>
    </w:p>
    <w:p w:rsidR="003616DC" w:rsidRPr="003616DC" w:rsidRDefault="003616DC" w:rsidP="003616DC">
      <w:pPr>
        <w:pStyle w:val="21"/>
        <w:tabs>
          <w:tab w:val="right" w:leader="dot" w:pos="9629"/>
        </w:tabs>
        <w:rPr>
          <w:noProof/>
          <w:sz w:val="24"/>
          <w:szCs w:val="24"/>
        </w:rPr>
      </w:pPr>
      <w:r w:rsidRPr="00240ECB">
        <w:rPr>
          <w:rStyle w:val="a3"/>
          <w:noProof/>
        </w:rPr>
        <w:t>1.2. Экономика</w:t>
      </w:r>
      <w:r w:rsidRPr="003616DC">
        <w:rPr>
          <w:noProof/>
          <w:webHidden/>
        </w:rPr>
        <w:tab/>
      </w:r>
      <w:r w:rsidR="00C82CB0">
        <w:rPr>
          <w:noProof/>
          <w:webHidden/>
        </w:rPr>
        <w:t>4</w:t>
      </w:r>
    </w:p>
    <w:p w:rsidR="003616DC" w:rsidRPr="003616DC" w:rsidRDefault="003616DC" w:rsidP="003616DC">
      <w:pPr>
        <w:pStyle w:val="21"/>
        <w:tabs>
          <w:tab w:val="right" w:leader="dot" w:pos="9629"/>
        </w:tabs>
        <w:rPr>
          <w:noProof/>
          <w:sz w:val="24"/>
          <w:szCs w:val="24"/>
        </w:rPr>
      </w:pPr>
      <w:r w:rsidRPr="00240ECB">
        <w:rPr>
          <w:rStyle w:val="a3"/>
          <w:noProof/>
        </w:rPr>
        <w:t>1.3. История</w:t>
      </w:r>
      <w:r w:rsidRPr="003616DC">
        <w:rPr>
          <w:noProof/>
          <w:webHidden/>
        </w:rPr>
        <w:tab/>
      </w:r>
      <w:r w:rsidR="00C82CB0">
        <w:rPr>
          <w:noProof/>
          <w:webHidden/>
        </w:rPr>
        <w:t>4</w:t>
      </w:r>
    </w:p>
    <w:p w:rsidR="003616DC" w:rsidRPr="003616DC" w:rsidRDefault="003616DC" w:rsidP="003616DC">
      <w:pPr>
        <w:pStyle w:val="11"/>
        <w:tabs>
          <w:tab w:val="right" w:leader="dot" w:pos="9629"/>
        </w:tabs>
        <w:rPr>
          <w:noProof/>
          <w:sz w:val="24"/>
          <w:szCs w:val="24"/>
        </w:rPr>
      </w:pPr>
      <w:r w:rsidRPr="00240ECB">
        <w:rPr>
          <w:rStyle w:val="a3"/>
          <w:noProof/>
        </w:rPr>
        <w:t>2. УГОЛЬНАЯ ПРОМЫШЛЕННОСТЬ КУЗБАССА - ПРОБЛЕМЫ И ПЕРСПЕКТИВЫ</w:t>
      </w:r>
      <w:r w:rsidRPr="003616DC">
        <w:rPr>
          <w:noProof/>
          <w:webHidden/>
        </w:rPr>
        <w:tab/>
      </w:r>
      <w:r w:rsidR="00C82CB0">
        <w:rPr>
          <w:noProof/>
          <w:webHidden/>
        </w:rPr>
        <w:t>6</w:t>
      </w:r>
    </w:p>
    <w:p w:rsidR="003616DC" w:rsidRPr="003616DC" w:rsidRDefault="003616DC" w:rsidP="003616DC">
      <w:pPr>
        <w:pStyle w:val="21"/>
        <w:tabs>
          <w:tab w:val="right" w:leader="dot" w:pos="9629"/>
        </w:tabs>
        <w:rPr>
          <w:noProof/>
          <w:sz w:val="24"/>
          <w:szCs w:val="24"/>
        </w:rPr>
      </w:pPr>
      <w:r w:rsidRPr="00240ECB">
        <w:rPr>
          <w:rStyle w:val="a3"/>
          <w:noProof/>
        </w:rPr>
        <w:t>2.1. Состояние угольной промышленности Кузбасса</w:t>
      </w:r>
      <w:r w:rsidRPr="003616DC">
        <w:rPr>
          <w:noProof/>
          <w:webHidden/>
        </w:rPr>
        <w:tab/>
      </w:r>
      <w:r w:rsidR="00C82CB0">
        <w:rPr>
          <w:noProof/>
          <w:webHidden/>
        </w:rPr>
        <w:t>6</w:t>
      </w:r>
    </w:p>
    <w:p w:rsidR="003616DC" w:rsidRPr="003616DC" w:rsidRDefault="003616DC" w:rsidP="003616DC">
      <w:pPr>
        <w:pStyle w:val="21"/>
        <w:tabs>
          <w:tab w:val="right" w:leader="dot" w:pos="9629"/>
        </w:tabs>
        <w:rPr>
          <w:noProof/>
          <w:sz w:val="24"/>
          <w:szCs w:val="24"/>
        </w:rPr>
      </w:pPr>
      <w:r w:rsidRPr="00240ECB">
        <w:rPr>
          <w:rStyle w:val="a3"/>
          <w:noProof/>
        </w:rPr>
        <w:t>2.2. О развитии угольного машиностроения</w:t>
      </w:r>
      <w:r w:rsidRPr="003616DC">
        <w:rPr>
          <w:noProof/>
          <w:webHidden/>
        </w:rPr>
        <w:tab/>
      </w:r>
      <w:r w:rsidR="00C82CB0">
        <w:rPr>
          <w:noProof/>
          <w:webHidden/>
        </w:rPr>
        <w:t>8</w:t>
      </w:r>
    </w:p>
    <w:p w:rsidR="003616DC" w:rsidRPr="003616DC" w:rsidRDefault="003616DC" w:rsidP="003616DC">
      <w:pPr>
        <w:pStyle w:val="21"/>
        <w:tabs>
          <w:tab w:val="right" w:leader="dot" w:pos="9629"/>
        </w:tabs>
        <w:rPr>
          <w:noProof/>
          <w:sz w:val="24"/>
          <w:szCs w:val="24"/>
        </w:rPr>
      </w:pPr>
      <w:r w:rsidRPr="00240ECB">
        <w:rPr>
          <w:rStyle w:val="a3"/>
          <w:noProof/>
        </w:rPr>
        <w:t>2.3. Отраслевая наука</w:t>
      </w:r>
      <w:r w:rsidRPr="003616DC">
        <w:rPr>
          <w:noProof/>
          <w:webHidden/>
        </w:rPr>
        <w:tab/>
      </w:r>
      <w:r w:rsidR="00C82CB0">
        <w:rPr>
          <w:noProof/>
          <w:webHidden/>
        </w:rPr>
        <w:t>9</w:t>
      </w:r>
    </w:p>
    <w:p w:rsidR="003616DC" w:rsidRPr="003616DC" w:rsidRDefault="003616DC" w:rsidP="003616DC">
      <w:pPr>
        <w:pStyle w:val="21"/>
        <w:tabs>
          <w:tab w:val="right" w:leader="dot" w:pos="9629"/>
        </w:tabs>
        <w:rPr>
          <w:noProof/>
          <w:sz w:val="24"/>
          <w:szCs w:val="24"/>
        </w:rPr>
      </w:pPr>
      <w:r w:rsidRPr="00240ECB">
        <w:rPr>
          <w:rStyle w:val="a3"/>
          <w:noProof/>
        </w:rPr>
        <w:t>2.4. Социальные проблемы реструктуризации</w:t>
      </w:r>
      <w:r w:rsidRPr="003616DC">
        <w:rPr>
          <w:noProof/>
          <w:webHidden/>
        </w:rPr>
        <w:tab/>
      </w:r>
      <w:r w:rsidR="00C82CB0">
        <w:rPr>
          <w:noProof/>
          <w:webHidden/>
        </w:rPr>
        <w:t>9</w:t>
      </w:r>
    </w:p>
    <w:p w:rsidR="003616DC" w:rsidRPr="003616DC" w:rsidRDefault="003616DC" w:rsidP="003616DC">
      <w:pPr>
        <w:pStyle w:val="21"/>
        <w:tabs>
          <w:tab w:val="right" w:leader="dot" w:pos="9629"/>
        </w:tabs>
        <w:rPr>
          <w:noProof/>
          <w:sz w:val="24"/>
          <w:szCs w:val="24"/>
        </w:rPr>
      </w:pPr>
      <w:r w:rsidRPr="00240ECB">
        <w:rPr>
          <w:rStyle w:val="a3"/>
          <w:noProof/>
        </w:rPr>
        <w:t>2.5. Экология</w:t>
      </w:r>
      <w:r w:rsidRPr="003616DC">
        <w:rPr>
          <w:noProof/>
          <w:webHidden/>
        </w:rPr>
        <w:tab/>
      </w:r>
      <w:r w:rsidR="00C82CB0">
        <w:rPr>
          <w:noProof/>
          <w:webHidden/>
        </w:rPr>
        <w:t>11</w:t>
      </w:r>
    </w:p>
    <w:p w:rsidR="003616DC" w:rsidRPr="003616DC" w:rsidRDefault="003616DC" w:rsidP="003616DC">
      <w:pPr>
        <w:pStyle w:val="21"/>
        <w:tabs>
          <w:tab w:val="right" w:leader="dot" w:pos="9629"/>
        </w:tabs>
        <w:rPr>
          <w:noProof/>
          <w:sz w:val="24"/>
          <w:szCs w:val="24"/>
        </w:rPr>
      </w:pPr>
      <w:r w:rsidRPr="00240ECB">
        <w:rPr>
          <w:rStyle w:val="a3"/>
          <w:noProof/>
        </w:rPr>
        <w:t>2.6. Переработка углей</w:t>
      </w:r>
      <w:r w:rsidRPr="003616DC">
        <w:rPr>
          <w:noProof/>
          <w:webHidden/>
        </w:rPr>
        <w:tab/>
      </w:r>
      <w:r w:rsidR="00C82CB0">
        <w:rPr>
          <w:noProof/>
          <w:webHidden/>
        </w:rPr>
        <w:t>11</w:t>
      </w:r>
    </w:p>
    <w:p w:rsidR="003616DC" w:rsidRPr="003616DC" w:rsidRDefault="003616DC" w:rsidP="003616DC">
      <w:pPr>
        <w:pStyle w:val="21"/>
        <w:tabs>
          <w:tab w:val="right" w:leader="dot" w:pos="9629"/>
        </w:tabs>
        <w:rPr>
          <w:noProof/>
          <w:sz w:val="24"/>
          <w:szCs w:val="24"/>
        </w:rPr>
      </w:pPr>
      <w:r w:rsidRPr="00240ECB">
        <w:rPr>
          <w:rStyle w:val="a3"/>
          <w:noProof/>
        </w:rPr>
        <w:t>2.7. Перспектива использования водоугольного топлива</w:t>
      </w:r>
      <w:r w:rsidRPr="003616DC">
        <w:rPr>
          <w:noProof/>
          <w:webHidden/>
        </w:rPr>
        <w:tab/>
      </w:r>
      <w:r w:rsidR="00C82CB0">
        <w:rPr>
          <w:noProof/>
          <w:webHidden/>
        </w:rPr>
        <w:t>12</w:t>
      </w:r>
    </w:p>
    <w:p w:rsidR="003616DC" w:rsidRPr="003616DC" w:rsidRDefault="003616DC" w:rsidP="003616DC">
      <w:pPr>
        <w:pStyle w:val="21"/>
        <w:tabs>
          <w:tab w:val="right" w:leader="dot" w:pos="9629"/>
        </w:tabs>
        <w:rPr>
          <w:noProof/>
          <w:sz w:val="24"/>
          <w:szCs w:val="24"/>
        </w:rPr>
      </w:pPr>
      <w:r w:rsidRPr="00240ECB">
        <w:rPr>
          <w:rStyle w:val="a3"/>
          <w:noProof/>
        </w:rPr>
        <w:t>2.8. Проблемы безопасности и комплексное использование ресурсов углеметановых месторождений Кузбасса</w:t>
      </w:r>
      <w:r w:rsidRPr="003616DC">
        <w:rPr>
          <w:noProof/>
          <w:webHidden/>
        </w:rPr>
        <w:tab/>
      </w:r>
      <w:r w:rsidR="00C82CB0">
        <w:rPr>
          <w:noProof/>
          <w:webHidden/>
        </w:rPr>
        <w:t>13</w:t>
      </w:r>
    </w:p>
    <w:p w:rsidR="003616DC" w:rsidRPr="003616DC" w:rsidRDefault="003616DC" w:rsidP="003616DC">
      <w:pPr>
        <w:pStyle w:val="21"/>
        <w:tabs>
          <w:tab w:val="right" w:leader="dot" w:pos="9629"/>
        </w:tabs>
        <w:rPr>
          <w:noProof/>
          <w:sz w:val="24"/>
          <w:szCs w:val="24"/>
        </w:rPr>
      </w:pPr>
      <w:r w:rsidRPr="00240ECB">
        <w:rPr>
          <w:rStyle w:val="a3"/>
          <w:noProof/>
        </w:rPr>
        <w:t>2.9. О проблемах сбыта Кузнецких углей</w:t>
      </w:r>
      <w:r w:rsidRPr="003616DC">
        <w:rPr>
          <w:noProof/>
          <w:webHidden/>
        </w:rPr>
        <w:tab/>
      </w:r>
      <w:r w:rsidR="00C82CB0">
        <w:rPr>
          <w:noProof/>
          <w:webHidden/>
        </w:rPr>
        <w:t>14</w:t>
      </w:r>
    </w:p>
    <w:p w:rsidR="003616DC" w:rsidRPr="003616DC" w:rsidRDefault="003616DC" w:rsidP="003616DC">
      <w:pPr>
        <w:pStyle w:val="11"/>
        <w:tabs>
          <w:tab w:val="right" w:leader="dot" w:pos="9629"/>
        </w:tabs>
        <w:rPr>
          <w:noProof/>
          <w:sz w:val="24"/>
          <w:szCs w:val="24"/>
        </w:rPr>
      </w:pPr>
      <w:r w:rsidRPr="00240ECB">
        <w:rPr>
          <w:rStyle w:val="a3"/>
          <w:noProof/>
        </w:rPr>
        <w:t>ЗАКЛЮЧЕНИЕ</w:t>
      </w:r>
      <w:r w:rsidRPr="003616DC">
        <w:rPr>
          <w:noProof/>
          <w:webHidden/>
        </w:rPr>
        <w:tab/>
      </w:r>
      <w:r w:rsidR="00C82CB0">
        <w:rPr>
          <w:noProof/>
          <w:webHidden/>
        </w:rPr>
        <w:t>17</w:t>
      </w:r>
    </w:p>
    <w:p w:rsidR="003616DC" w:rsidRPr="003616DC" w:rsidRDefault="003616DC" w:rsidP="003616DC">
      <w:pPr>
        <w:pStyle w:val="11"/>
        <w:tabs>
          <w:tab w:val="right" w:leader="dot" w:pos="9629"/>
        </w:tabs>
        <w:rPr>
          <w:noProof/>
          <w:sz w:val="24"/>
          <w:szCs w:val="24"/>
        </w:rPr>
      </w:pPr>
      <w:r w:rsidRPr="00240ECB">
        <w:rPr>
          <w:rStyle w:val="a3"/>
          <w:noProof/>
        </w:rPr>
        <w:t>СПИСОК ИСПОЛЬЗОВАННЫХ ИСТОЧНИКОВ</w:t>
      </w:r>
      <w:r w:rsidRPr="003616DC">
        <w:rPr>
          <w:noProof/>
          <w:webHidden/>
        </w:rPr>
        <w:tab/>
      </w:r>
      <w:r w:rsidR="00C82CB0">
        <w:rPr>
          <w:noProof/>
          <w:webHidden/>
        </w:rPr>
        <w:t>18</w:t>
      </w:r>
    </w:p>
    <w:p w:rsidR="003616DC" w:rsidRPr="0088080A" w:rsidRDefault="003616DC" w:rsidP="003616DC">
      <w:pPr>
        <w:spacing w:line="360" w:lineRule="auto"/>
        <w:jc w:val="center"/>
        <w:rPr>
          <w:sz w:val="28"/>
          <w:szCs w:val="28"/>
        </w:rPr>
      </w:pPr>
    </w:p>
    <w:p w:rsidR="003616DC" w:rsidRDefault="003616DC" w:rsidP="0088080A">
      <w:pPr>
        <w:pStyle w:val="12"/>
      </w:pPr>
    </w:p>
    <w:p w:rsidR="0088080A" w:rsidRPr="0088080A" w:rsidRDefault="0088080A" w:rsidP="0088080A">
      <w:pPr>
        <w:pStyle w:val="12"/>
      </w:pPr>
      <w:r w:rsidRPr="0088080A">
        <w:br w:type="page"/>
      </w:r>
      <w:bookmarkStart w:id="0" w:name="_Toc96166301"/>
      <w:r w:rsidRPr="0088080A">
        <w:t>ВВЕДЕНИЕ</w:t>
      </w:r>
      <w:bookmarkEnd w:id="0"/>
      <w:r w:rsidRPr="0088080A">
        <w:t xml:space="preserve"> </w:t>
      </w:r>
    </w:p>
    <w:p w:rsidR="0088080A" w:rsidRDefault="0088080A" w:rsidP="0088080A">
      <w:pPr>
        <w:spacing w:line="360" w:lineRule="auto"/>
        <w:ind w:firstLine="709"/>
        <w:jc w:val="both"/>
        <w:rPr>
          <w:sz w:val="28"/>
          <w:szCs w:val="28"/>
        </w:rPr>
      </w:pPr>
    </w:p>
    <w:p w:rsidR="0088080A" w:rsidRPr="0088080A" w:rsidRDefault="0088080A" w:rsidP="0088080A">
      <w:pPr>
        <w:autoSpaceDE w:val="0"/>
        <w:autoSpaceDN w:val="0"/>
        <w:adjustRightInd w:val="0"/>
        <w:spacing w:line="360" w:lineRule="auto"/>
        <w:ind w:firstLine="709"/>
        <w:jc w:val="both"/>
        <w:rPr>
          <w:sz w:val="28"/>
          <w:szCs w:val="28"/>
        </w:rPr>
      </w:pPr>
      <w:r w:rsidRPr="0088080A">
        <w:rPr>
          <w:sz w:val="28"/>
          <w:szCs w:val="28"/>
        </w:rPr>
        <w:t>Кемеровская область, в Российской Федерации, Площадь 95,5 тыс. км</w:t>
      </w:r>
      <w:r w:rsidRPr="0088080A">
        <w:rPr>
          <w:position w:val="4"/>
          <w:sz w:val="28"/>
          <w:szCs w:val="28"/>
          <w:vertAlign w:val="superscript"/>
        </w:rPr>
        <w:t>2</w:t>
      </w:r>
      <w:r w:rsidRPr="0088080A">
        <w:rPr>
          <w:sz w:val="28"/>
          <w:szCs w:val="28"/>
        </w:rPr>
        <w:t>. Население 2967,7 тыс. человек (2001), городское 87%. 20 городов, 46 поселков городского типа. Центр — Кемерово. Другие крупные города: Новокузнецк, Прокопьевск, Киселевск, Ленинск-Кузнецкий, Анжеро-Судженск, Белово, Междуреченск. Область образована 26 января 1943. Входит в Сибирский федеральный округ.</w:t>
      </w:r>
    </w:p>
    <w:p w:rsidR="00C82CB0" w:rsidRDefault="00C82CB0" w:rsidP="00C82CB0">
      <w:pPr>
        <w:pStyle w:val="a4"/>
        <w:spacing w:before="0" w:beforeAutospacing="0" w:after="0" w:afterAutospacing="0" w:line="360" w:lineRule="auto"/>
        <w:ind w:firstLine="709"/>
        <w:jc w:val="both"/>
        <w:rPr>
          <w:sz w:val="28"/>
          <w:szCs w:val="28"/>
        </w:rPr>
      </w:pPr>
      <w:r w:rsidRPr="0088080A">
        <w:rPr>
          <w:sz w:val="28"/>
          <w:szCs w:val="28"/>
        </w:rPr>
        <w:t>В соответствие с заданием Президента РФ по разработке государственной концепции развития Сибири на долгосрочную перспективу одной из приоритетных задач российской энергетической политики должно стать осуществление подготовки и поэтапного перехода к более масштабному использованию угля в энергетике. При неуклонном сокращении запасов природного газа и нефти, уголь во все большей степени будет приобретать роль стабилизирующего элемента в топливно-энергетическом балансе (ТЭБ) страны. Особую актуальность в этой связи приобретает необходимость разработки стратегии развития угольной промышленности Кузбасса, определяющей и детализирующей характер ее развития, которая должна быть идейно связанной с новой энергетической стратегией России.</w:t>
      </w:r>
    </w:p>
    <w:p w:rsidR="0088080A" w:rsidRPr="0088080A" w:rsidRDefault="00C82CB0" w:rsidP="0088080A">
      <w:pPr>
        <w:spacing w:line="360" w:lineRule="auto"/>
        <w:ind w:firstLine="709"/>
        <w:jc w:val="both"/>
        <w:rPr>
          <w:sz w:val="28"/>
          <w:szCs w:val="28"/>
        </w:rPr>
      </w:pPr>
      <w:r>
        <w:rPr>
          <w:sz w:val="28"/>
          <w:szCs w:val="28"/>
        </w:rPr>
        <w:t xml:space="preserve">В данной работе рассматривается Кемеровская область, ее характеристика  в общем и ситуация  в уголь ной промышленности в частности. </w:t>
      </w:r>
    </w:p>
    <w:p w:rsidR="0088080A" w:rsidRPr="0088080A" w:rsidRDefault="0088080A" w:rsidP="0088080A">
      <w:pPr>
        <w:spacing w:line="360" w:lineRule="auto"/>
        <w:ind w:firstLine="709"/>
        <w:jc w:val="both"/>
        <w:rPr>
          <w:sz w:val="28"/>
          <w:szCs w:val="28"/>
        </w:rPr>
      </w:pPr>
    </w:p>
    <w:p w:rsidR="006408DB" w:rsidRPr="0088080A" w:rsidRDefault="006408DB" w:rsidP="006408DB">
      <w:pPr>
        <w:pStyle w:val="12"/>
      </w:pPr>
      <w:r w:rsidRPr="0088080A">
        <w:br w:type="page"/>
      </w:r>
      <w:bookmarkStart w:id="1" w:name="_Toc96166302"/>
      <w:r w:rsidRPr="0088080A">
        <w:t>1. ХАКРАКТЕРИСТИКА  КЕМЕРОВСКОЙ ОБЛАСТИ</w:t>
      </w:r>
      <w:bookmarkEnd w:id="1"/>
    </w:p>
    <w:p w:rsidR="006408DB" w:rsidRPr="0088080A" w:rsidRDefault="006408DB" w:rsidP="006408DB">
      <w:pPr>
        <w:autoSpaceDE w:val="0"/>
        <w:autoSpaceDN w:val="0"/>
        <w:adjustRightInd w:val="0"/>
        <w:spacing w:line="360" w:lineRule="auto"/>
        <w:ind w:firstLine="709"/>
        <w:jc w:val="both"/>
        <w:rPr>
          <w:sz w:val="28"/>
          <w:szCs w:val="28"/>
        </w:rPr>
      </w:pPr>
    </w:p>
    <w:p w:rsidR="006408DB" w:rsidRPr="003616DC" w:rsidRDefault="003616DC" w:rsidP="003616DC">
      <w:pPr>
        <w:pStyle w:val="2"/>
        <w:spacing w:before="0" w:after="0" w:line="360" w:lineRule="auto"/>
        <w:ind w:firstLine="709"/>
        <w:jc w:val="both"/>
        <w:rPr>
          <w:rFonts w:ascii="Times New Roman" w:hAnsi="Times New Roman" w:cs="Times New Roman"/>
          <w:b w:val="0"/>
          <w:bCs w:val="0"/>
          <w:i w:val="0"/>
          <w:iCs w:val="0"/>
          <w:spacing w:val="40"/>
        </w:rPr>
      </w:pPr>
      <w:bookmarkStart w:id="2" w:name="_Toc96166303"/>
      <w:r w:rsidRPr="003616DC">
        <w:rPr>
          <w:rFonts w:ascii="Times New Roman" w:hAnsi="Times New Roman" w:cs="Times New Roman"/>
          <w:b w:val="0"/>
          <w:bCs w:val="0"/>
          <w:i w:val="0"/>
          <w:iCs w:val="0"/>
          <w:spacing w:val="40"/>
        </w:rPr>
        <w:t xml:space="preserve">1.1. </w:t>
      </w:r>
      <w:r w:rsidR="006408DB" w:rsidRPr="003616DC">
        <w:rPr>
          <w:rFonts w:ascii="Times New Roman" w:hAnsi="Times New Roman" w:cs="Times New Roman"/>
          <w:b w:val="0"/>
          <w:bCs w:val="0"/>
          <w:i w:val="0"/>
          <w:iCs w:val="0"/>
          <w:spacing w:val="40"/>
        </w:rPr>
        <w:t>Географическое расположение. Рельеф. Климат</w:t>
      </w:r>
      <w:bookmarkEnd w:id="2"/>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Кемеровская область расположена на юге Западной Сибири. На севере и северо-западе она граничит с Томской, на западе — с Новосибирской областями, на юго-западе — с Алтайским краем, на юге — с Республикой Алтай, на востоке с Хакасией, на северо-востоке с Красноярским краем.</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Большая часть территории занята Кузнецкой котловиной и окаймляющими ее Кузнецким Алатау (высота до 2178 м), Горной Шорией и Салаирским кряжем. На севере в пределы области заходят равнинные пространства Западно-Сибирской низменности. Реки принадлежат бассейну Оби: Томь (наиболее крупная), Яя, Кия, Иня, Чумыш (верховья).</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Климат континентальный. Зима продолжительная, средняя температура января от -17С до -20 °С. Лето короткое и теплое. Средняя температура июля +17С +20 °С. Осадков 300-500 мм в год, в горных районах до 900 мм в год. Вегетационный период 137-160 дней.</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Кемеровская область расположена в подтаежной и лесостепной зонах. Почвы преимущественно черноземные и серые лесные. Черноземы занимают большие площади в западной части Кузнецкой котловины. На пойменных террасах — торфянистые почвы. На севере и в центральной части Кузнецкой котловины — березовая лесостепь. Леса занимают около 40% территории области. В предгорных районах преобладают березовые леса, с участками хвойных (лиственница, сосна). На склонах — горные пихтово-осиновые леса, образующие в районе Горной Шории массив черневой тайги. На крайнем северо-востоке — пихта, сосна, кедр, ель. Сохранились бурый медведь, рысь, барсук, колонок, лесной хорек, белка, лисица, заяц-беляк, лось, волк. На территории Кемеровской области — Шорский национальный парк, заповедник Кузнецкий Алатау.</w:t>
      </w:r>
    </w:p>
    <w:p w:rsidR="006408DB" w:rsidRPr="003616DC" w:rsidRDefault="003616DC" w:rsidP="003616DC">
      <w:pPr>
        <w:pStyle w:val="2"/>
        <w:spacing w:before="0" w:after="0" w:line="360" w:lineRule="auto"/>
        <w:ind w:firstLine="709"/>
        <w:jc w:val="both"/>
        <w:rPr>
          <w:rFonts w:ascii="Times New Roman" w:hAnsi="Times New Roman" w:cs="Times New Roman"/>
          <w:b w:val="0"/>
          <w:bCs w:val="0"/>
          <w:i w:val="0"/>
          <w:iCs w:val="0"/>
          <w:spacing w:val="40"/>
        </w:rPr>
      </w:pPr>
      <w:r>
        <w:br w:type="page"/>
      </w:r>
      <w:bookmarkStart w:id="3" w:name="_Toc96166304"/>
      <w:r w:rsidRPr="003616DC">
        <w:rPr>
          <w:rFonts w:ascii="Times New Roman" w:hAnsi="Times New Roman" w:cs="Times New Roman"/>
          <w:b w:val="0"/>
          <w:bCs w:val="0"/>
          <w:i w:val="0"/>
          <w:iCs w:val="0"/>
          <w:spacing w:val="40"/>
        </w:rPr>
        <w:t xml:space="preserve">1.2. </w:t>
      </w:r>
      <w:r w:rsidR="006408DB" w:rsidRPr="003616DC">
        <w:rPr>
          <w:rFonts w:ascii="Times New Roman" w:hAnsi="Times New Roman" w:cs="Times New Roman"/>
          <w:b w:val="0"/>
          <w:bCs w:val="0"/>
          <w:i w:val="0"/>
          <w:iCs w:val="0"/>
          <w:spacing w:val="40"/>
        </w:rPr>
        <w:t>Экономика</w:t>
      </w:r>
      <w:bookmarkEnd w:id="3"/>
    </w:p>
    <w:p w:rsidR="006408DB" w:rsidRPr="0088080A" w:rsidRDefault="006408DB" w:rsidP="00D63404">
      <w:pPr>
        <w:widowControl w:val="0"/>
        <w:autoSpaceDE w:val="0"/>
        <w:autoSpaceDN w:val="0"/>
        <w:adjustRightInd w:val="0"/>
        <w:spacing w:line="360" w:lineRule="auto"/>
        <w:ind w:firstLine="709"/>
        <w:jc w:val="both"/>
        <w:rPr>
          <w:sz w:val="28"/>
          <w:szCs w:val="28"/>
        </w:rPr>
      </w:pPr>
      <w:r w:rsidRPr="0088080A">
        <w:rPr>
          <w:sz w:val="28"/>
          <w:szCs w:val="28"/>
        </w:rPr>
        <w:t>Главной отраслью промышленности является горнодобывающая. На территории области большая часть кузнецкого угольного бассейна, по нему область часто сокращенно называют Кузбасс. Основные предприятия: «Кузбассуголь», «Кузнецкуголь», «Прокопьевскгидроуголь», «Кузбассразрезуголь»). Также развиты добыча железных, марганцевых и полиметаллических руд; черная металлургия («Кузнецкий металлургический комбинат», «Западно-Сибирский металлургический комбинат», Кузнецкий завод ферросплавов) и цветная металлургия (Новокузнецкий алюминиевый завод, Беловский цинковый завод), химическая (минеральные удобрения, химические волокна, синтетические смолы и пластмассы; «Азот», «Химволокно»), машиностроение (оборудование для угольной, горнорудной и химической промышленности и др.) и металлообработка. Основа энергетики — Томь-Усинская, Кемеровская, Беловская, Южно-Кузбасская ГРЭС.</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Сельское хозяйство пригородного типа. В северных районах — посевы пшеницы, ячменя, овса. Молочно-мясное скотоводство, свиноводство. Пчеловодство. Пушной промысел.</w:t>
      </w:r>
    </w:p>
    <w:p w:rsidR="006408DB" w:rsidRPr="003616DC" w:rsidRDefault="003616DC" w:rsidP="003616DC">
      <w:pPr>
        <w:pStyle w:val="2"/>
        <w:spacing w:before="0" w:after="0" w:line="360" w:lineRule="auto"/>
        <w:ind w:firstLine="709"/>
        <w:jc w:val="both"/>
        <w:rPr>
          <w:rFonts w:ascii="Times New Roman" w:hAnsi="Times New Roman" w:cs="Times New Roman"/>
          <w:b w:val="0"/>
          <w:bCs w:val="0"/>
          <w:i w:val="0"/>
          <w:iCs w:val="0"/>
          <w:spacing w:val="40"/>
        </w:rPr>
      </w:pPr>
      <w:bookmarkStart w:id="4" w:name="_Toc96166305"/>
      <w:r w:rsidRPr="003616DC">
        <w:rPr>
          <w:rFonts w:ascii="Times New Roman" w:hAnsi="Times New Roman" w:cs="Times New Roman"/>
          <w:b w:val="0"/>
          <w:bCs w:val="0"/>
          <w:i w:val="0"/>
          <w:iCs w:val="0"/>
          <w:spacing w:val="40"/>
        </w:rPr>
        <w:t xml:space="preserve">1.3. </w:t>
      </w:r>
      <w:r w:rsidR="006408DB" w:rsidRPr="003616DC">
        <w:rPr>
          <w:rFonts w:ascii="Times New Roman" w:hAnsi="Times New Roman" w:cs="Times New Roman"/>
          <w:b w:val="0"/>
          <w:bCs w:val="0"/>
          <w:i w:val="0"/>
          <w:iCs w:val="0"/>
          <w:spacing w:val="40"/>
        </w:rPr>
        <w:t>История</w:t>
      </w:r>
      <w:bookmarkEnd w:id="4"/>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Коренное население области шорцы и телеуты, племена которых занимались в основном охотой, рыболовством. С 16-17 вв. началась русская колонизация края, создание крепостей и городов ( в 1618 основан город Кузнецк).</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В 1698 Петр I, узнав о найденных в крае серебряных рудах, дал предписание Томскому воеводе содействовать рудоискательскому и рудоплавному делу на притоках реки Кии. Это решение привело к открытию месторождений серебряных руд Салаира, железных руд в Горной Шории, золота в Кузнецком Алатау. В 1721 казак М. Волков обнаружил на берегу Томи «горелую гору», став первооткрывателем кузнецких углей.</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В начале 18 в. уральскими промышленниками Демидовыми были построены первые металлургические заводы. Позже демидовские заводы перешли в собственность казны. В 18 в. на территории области строились в основном казенные заводы: Томский железоделательный, Гавриловский и Гурьевской сереброплавильные заводы и др. Область входила в состав Алтайского горного округа.</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В конце 19 в. был построен Транссиб, это привело к промышленному подъему в регионе. После 1917 Кузбасс вошел в Западно-Сибирский край, затем — в Новосибирскую область. Кузбас активно развивался в период нэпа и индустриализации. Были заложены основы металлургической и химической отраслей, энергетики. Вокруг строящихся объектов вырастали рабочие поселки, вскоре ставшие городами.</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В годы Великой Отечественной войны Кузбасс стал главным поставщиком угля и металла для нужд фронта. Из стали, выплавленной кузнецкими металлургами, было изготовлено 50 тысяч танков и 45 тысяч самолетов. В 1941 в Кузбасс из оккупированных районов было эвакуировано оборудование 71 предприятия, большинство из которых так и остались в Кузбассе. Война вдвое увеличила мощности Кузбасса.</w:t>
      </w:r>
    </w:p>
    <w:p w:rsidR="006408DB" w:rsidRPr="0088080A" w:rsidRDefault="006408DB" w:rsidP="006408DB">
      <w:pPr>
        <w:autoSpaceDE w:val="0"/>
        <w:autoSpaceDN w:val="0"/>
        <w:adjustRightInd w:val="0"/>
        <w:spacing w:line="360" w:lineRule="auto"/>
        <w:ind w:firstLine="709"/>
        <w:jc w:val="both"/>
        <w:rPr>
          <w:sz w:val="28"/>
          <w:szCs w:val="28"/>
        </w:rPr>
      </w:pPr>
      <w:r w:rsidRPr="0088080A">
        <w:rPr>
          <w:sz w:val="28"/>
          <w:szCs w:val="28"/>
        </w:rPr>
        <w:t>26 января 1943 была образована Кемеровская область (до того находилась в составе Новосибирской области).</w:t>
      </w:r>
    </w:p>
    <w:p w:rsidR="006408DB" w:rsidRPr="0088080A" w:rsidRDefault="006408DB" w:rsidP="006408DB">
      <w:pPr>
        <w:widowControl w:val="0"/>
        <w:autoSpaceDE w:val="0"/>
        <w:autoSpaceDN w:val="0"/>
        <w:adjustRightInd w:val="0"/>
        <w:spacing w:line="360" w:lineRule="auto"/>
        <w:ind w:firstLine="709"/>
        <w:jc w:val="both"/>
        <w:rPr>
          <w:sz w:val="28"/>
          <w:szCs w:val="28"/>
        </w:rPr>
      </w:pPr>
      <w:r w:rsidRPr="0088080A">
        <w:rPr>
          <w:sz w:val="28"/>
          <w:szCs w:val="28"/>
        </w:rPr>
        <w:t>К концу 1980-х гг. сложилась кризисная ситуация в угольной отрасли области, отягощенная социально-экономическим кризисом конца 1980-х гг. Это привело к забастовкам рабочих-горняков (1989) — первым организованным массовым выступлением рабочих с 1917. В 1990-е гг. в области идет процесс рыночных реформ: реструктуризации угольной отрасли, закрытия нерентабельных шахт.</w:t>
      </w:r>
    </w:p>
    <w:p w:rsidR="006408DB" w:rsidRPr="0088080A" w:rsidRDefault="006408DB" w:rsidP="006408DB">
      <w:pPr>
        <w:widowControl w:val="0"/>
        <w:autoSpaceDE w:val="0"/>
        <w:autoSpaceDN w:val="0"/>
        <w:adjustRightInd w:val="0"/>
        <w:spacing w:line="360" w:lineRule="auto"/>
        <w:ind w:firstLine="709"/>
        <w:jc w:val="both"/>
        <w:rPr>
          <w:sz w:val="28"/>
          <w:szCs w:val="28"/>
        </w:rPr>
      </w:pPr>
      <w:r w:rsidRPr="0088080A">
        <w:rPr>
          <w:sz w:val="28"/>
          <w:szCs w:val="28"/>
        </w:rPr>
        <w:t>В области 9 государственных вузов, в том числе Кемеровский государственный университет. Уроженцами области являются Л. А. Додин, космонавт А. А. Леонов и др.</w:t>
      </w:r>
    </w:p>
    <w:p w:rsidR="006408DB" w:rsidRPr="0088080A" w:rsidRDefault="006408DB" w:rsidP="006408DB">
      <w:pPr>
        <w:autoSpaceDE w:val="0"/>
        <w:autoSpaceDN w:val="0"/>
        <w:adjustRightInd w:val="0"/>
        <w:spacing w:line="360" w:lineRule="auto"/>
        <w:ind w:firstLine="709"/>
        <w:jc w:val="both"/>
        <w:rPr>
          <w:sz w:val="28"/>
          <w:szCs w:val="28"/>
        </w:rPr>
      </w:pPr>
    </w:p>
    <w:p w:rsidR="006408DB" w:rsidRPr="0088080A" w:rsidRDefault="006408DB" w:rsidP="006408DB">
      <w:pPr>
        <w:pStyle w:val="a4"/>
        <w:spacing w:before="0" w:beforeAutospacing="0" w:after="0" w:afterAutospacing="0" w:line="360" w:lineRule="auto"/>
        <w:ind w:firstLine="709"/>
        <w:jc w:val="both"/>
        <w:rPr>
          <w:sz w:val="28"/>
          <w:szCs w:val="28"/>
        </w:rPr>
      </w:pPr>
    </w:p>
    <w:p w:rsidR="006408DB" w:rsidRPr="0088080A" w:rsidRDefault="006408DB" w:rsidP="006408DB">
      <w:pPr>
        <w:pStyle w:val="a4"/>
        <w:spacing w:before="0" w:beforeAutospacing="0" w:after="0" w:afterAutospacing="0" w:line="360" w:lineRule="auto"/>
        <w:ind w:firstLine="709"/>
        <w:jc w:val="both"/>
        <w:rPr>
          <w:sz w:val="28"/>
          <w:szCs w:val="28"/>
        </w:rPr>
      </w:pPr>
    </w:p>
    <w:p w:rsidR="00D63404" w:rsidRDefault="00D63404" w:rsidP="00D63404">
      <w:pPr>
        <w:pStyle w:val="12"/>
        <w:spacing w:before="0" w:after="0" w:line="360" w:lineRule="auto"/>
      </w:pPr>
      <w:r>
        <w:br w:type="page"/>
      </w:r>
      <w:bookmarkStart w:id="5" w:name="_Toc96166306"/>
      <w:r>
        <w:t>2. УГОЛЬНАЯ ПРОМЫШЛЕННОСТЬ КУЗБАССА - ПРОБЛЕМЫ И ПЕРСПЕКТИВЫ</w:t>
      </w:r>
      <w:bookmarkEnd w:id="5"/>
    </w:p>
    <w:p w:rsidR="00D63404" w:rsidRDefault="00D63404" w:rsidP="006408DB">
      <w:pPr>
        <w:pStyle w:val="a4"/>
        <w:spacing w:before="0" w:beforeAutospacing="0" w:after="0" w:afterAutospacing="0" w:line="360" w:lineRule="auto"/>
        <w:ind w:firstLine="709"/>
        <w:jc w:val="both"/>
        <w:rPr>
          <w:sz w:val="28"/>
          <w:szCs w:val="28"/>
        </w:rPr>
      </w:pP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С позиции обеспечения энергетической безопасности страны, угля в России должно добываться 290-335 млн т - в 2010 г., в 2020 г. - порядка 340-430 млн т, с дальнейшим наращиванием объемов добычи, что обеспечит увеличение доли угля в ТЭБ до 25-30 % с нынешних 17 %. Основную нагрузку в достижении таких объемов добычи угля должны нести сибирские угольные бассейны, и в первую очередь Кузбасс.</w:t>
      </w:r>
    </w:p>
    <w:p w:rsid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6" w:name="_Toc96166307"/>
      <w:r w:rsidRPr="00D63404">
        <w:rPr>
          <w:rFonts w:ascii="Times New Roman" w:hAnsi="Times New Roman" w:cs="Times New Roman"/>
          <w:b w:val="0"/>
          <w:bCs w:val="0"/>
          <w:i w:val="0"/>
          <w:iCs w:val="0"/>
          <w:spacing w:val="40"/>
        </w:rPr>
        <w:t xml:space="preserve">2.1. </w:t>
      </w:r>
      <w:r w:rsidR="006408DB" w:rsidRPr="00D63404">
        <w:rPr>
          <w:rFonts w:ascii="Times New Roman" w:hAnsi="Times New Roman" w:cs="Times New Roman"/>
          <w:b w:val="0"/>
          <w:bCs w:val="0"/>
          <w:i w:val="0"/>
          <w:iCs w:val="0"/>
          <w:spacing w:val="40"/>
        </w:rPr>
        <w:t>Состояние угольной промышленности Кузбасса</w:t>
      </w:r>
      <w:bookmarkEnd w:id="6"/>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В 2001 г. в Кузбассе было добыто 127,7 млн т угля. В масштабах России доля Кузнецкого угля достигла 47,3 %, а по коксующимся маркам -</w:t>
      </w:r>
      <w:r w:rsidRPr="0088080A">
        <w:rPr>
          <w:b/>
          <w:bCs/>
          <w:sz w:val="28"/>
          <w:szCs w:val="28"/>
        </w:rPr>
        <w:t xml:space="preserve"> </w:t>
      </w:r>
      <w:r w:rsidRPr="0088080A">
        <w:rPr>
          <w:sz w:val="28"/>
          <w:szCs w:val="28"/>
        </w:rPr>
        <w:t>81,2 %. Сегодня угольная отрасль региона представлена 54 шахтами, 37 разрезами и 17 обогатительными фабриками, на которых заняты около 150 тыс. человек. Из анализа состояния активной части основных фондов (АОФ) действующих угледобывающих предприятий Кузбасса установлено, что 30 шахт и 11 разрезов имеют износ АОФ более 50 %. При этом на 01.01.2002 г. общая кредиторская задолженность шахт, разрезов и обогатительных фабрик Кузбасса составляла 24,9 млрд руб. Очевидно, что при сложившейся ценовой политике, погасить ее невозможно. Вариантом решения может быть списание или реструктуризация долгов через банкротство.</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В настоящее время перерабатывается 55,8 % добываемых углей, с выходом 44,2 % обогащенного и 11,6 % сортового угля, что дает дополнительную прибыль 10-15%. При этом следует отметить, что парк обогатительных фабрик стареет, что обуславливает невысокую производительность труда - в среднем по Кузбассу 500 тонн на рабочего в месяц. Увеличение объемов переработки Кузнецких углей, позволит не только получать большую прибыль от продажи обогащенных и сортовых углей на внутреннем рынке. Это даст эффект в макроэкономике, поскольку будут снижены на 10-12% балластные затраты при железнодорожных перевозках, и на 8-12% стоимость электроэнергии и тепла на ТЭС</w:t>
      </w:r>
      <w:r w:rsidR="00D63404">
        <w:rPr>
          <w:sz w:val="28"/>
          <w:szCs w:val="28"/>
        </w:rPr>
        <w:t>.</w:t>
      </w:r>
    </w:p>
    <w:p w:rsidR="00C82CB0" w:rsidRDefault="006408DB" w:rsidP="006408DB">
      <w:pPr>
        <w:pStyle w:val="a4"/>
        <w:spacing w:before="0" w:beforeAutospacing="0" w:after="0" w:afterAutospacing="0" w:line="360" w:lineRule="auto"/>
        <w:ind w:firstLine="709"/>
        <w:jc w:val="both"/>
        <w:rPr>
          <w:sz w:val="28"/>
          <w:szCs w:val="28"/>
        </w:rPr>
      </w:pPr>
      <w:r w:rsidRPr="0088080A">
        <w:rPr>
          <w:sz w:val="28"/>
          <w:szCs w:val="28"/>
        </w:rPr>
        <w:t>В 2001 г. в Кузбассе введены в эксплуатацию две шахты и три разреза общей проектной мощностью 5,2 млн т угля в год. Кроме того, построена и введена в эксплуатацию фабрика на которой будет обогащаться до 2,5 млн т угля в год. Создано 1400 рабочих мест. Всего с 1999 г. в Кузбассе были введены в эксплуатацию 11 новых угледобывающих предприятий общей производственной мощностью более 8 млн т угля в год, созданы более 3 тысяч новых рабочих мест. Начато и продолжается строительство еще семи шахт и трех разрезов общей производственной мощностью 12 млн т, которые будут вводиться в эксплуатацию до 2005 г. При этом планируется создать еще около 3 тыс. рабочих мест. Это позволит вывести Кузбасс к 2005 г., с учетом развития действующих предприятий, на 150-миллионный рубеж угледобычи.</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Такие результаты стали возможными за счет постоянного увеличения объемов инвестиций собственных и привлеченных средств, направляемых компаниями на развитие. С 2,6 млрд руб. в 1997 г. (63 % - собственные и привлеченные средства, 37 % - средства господдержки угольной отрасли) они возросли до 8,7 млрд руб. в 2001 г. (100 % - собственные и привлеченные средства). На техническое перевооружение и реконструкцию было направлено 5 млрд руб., что в 1,7 раза больше, чем в 2000 г. Ориентировочно на период 2002-2005 гг. в развитие угольной отрасли Кузбасса необходимо инвестировать ежегодно не менее 14 млрд руб.</w:t>
      </w: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Дальнейшее развитие отрасли должно быть нацелено на создание в стране мощной промышленности по добыче и глубокой переработке угля на основе: комплексного освоения перспективных месторождений; проектирования и строительства шахт современного технико-экономического уровня; интенсификации технологических процессов в подготовительных и очистных забоях; разработки новых технологий и строительстве предприятий по переработке угля; обеспечения системы технологической и экологической безопасности; создания информационной среды. Реализация всех перечисленных аспектов развития отрасли позволит обеспечить: энергетическую безопасность государства, устойчивое развитие угледобывающих регионов, перевод угольного сектора экономики от сырьевого производства к промышленному получению широкой гаммы продуктов (электроэнергия, тепло, химические продукты, моторное топливо и др.).</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7" w:name="_Toc96166308"/>
      <w:r w:rsidRPr="00D63404">
        <w:rPr>
          <w:rFonts w:ascii="Times New Roman" w:hAnsi="Times New Roman" w:cs="Times New Roman"/>
          <w:b w:val="0"/>
          <w:bCs w:val="0"/>
          <w:i w:val="0"/>
          <w:iCs w:val="0"/>
          <w:spacing w:val="40"/>
        </w:rPr>
        <w:t xml:space="preserve">2.2. </w:t>
      </w:r>
      <w:r w:rsidR="006408DB" w:rsidRPr="00D63404">
        <w:rPr>
          <w:rFonts w:ascii="Times New Roman" w:hAnsi="Times New Roman" w:cs="Times New Roman"/>
          <w:b w:val="0"/>
          <w:bCs w:val="0"/>
          <w:i w:val="0"/>
          <w:iCs w:val="0"/>
          <w:spacing w:val="40"/>
        </w:rPr>
        <w:t>О развитии угольного машиностроения</w:t>
      </w:r>
      <w:bookmarkEnd w:id="7"/>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Переход угольной отрасли на рыночные отношения требует рентабельной работы ее предприятий. Основой такой работы является высокопроизводительная и надежная техника, соответствующая горно-геологическим условиям залегания угольных пластов. Многие шахты Кузбасса в настоящее время оснащены очистными механизированными комплексами отечественного производства, в частности, Юргинского машиностроительного завода (КМ-138, КМ-142, КМ-144). Однако имеет место устойчивая тенденция к использованию импортного оборудования. В результате этих процессов уже сегодня возникла зависимость угледобывающих предприятий от иностранных поставщиков, услуги которых становятся все дороже, что отрицательно сказывается и на себестоимости угля. Примерно такая же ситуация складывается с оборудованием подземного транспорта, особенно с ленточными конвейерами.</w:t>
      </w: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В сибирских регионах (города Омск, Томск, Новосибирск, Красноярск, Кемерово) достаточно конверсионных машиностроительных заводов, способных обеспечить угледобывающие предприятия высокопроизводительной и надежной техникой. Необходимо переориентировать эти предприятия на выпуск именно такой техники, например, посредством приобретения лицензий на производство требуемого оборудования. Учитывая, что отечественная техника в 3-4 раза дешевле импортной, перевод угольной отрасли на отечественное оборудование будет способствовать повышению ее рентабельности. Кроме того, это позволит создать тысячи новых рабочих мест по регионам Сибири.</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8" w:name="_Toc96166309"/>
      <w:r w:rsidRPr="00D63404">
        <w:rPr>
          <w:rFonts w:ascii="Times New Roman" w:hAnsi="Times New Roman" w:cs="Times New Roman"/>
          <w:b w:val="0"/>
          <w:bCs w:val="0"/>
          <w:i w:val="0"/>
          <w:iCs w:val="0"/>
          <w:spacing w:val="40"/>
        </w:rPr>
        <w:t xml:space="preserve">2.3. </w:t>
      </w:r>
      <w:r w:rsidR="006408DB" w:rsidRPr="00D63404">
        <w:rPr>
          <w:rFonts w:ascii="Times New Roman" w:hAnsi="Times New Roman" w:cs="Times New Roman"/>
          <w:b w:val="0"/>
          <w:bCs w:val="0"/>
          <w:i w:val="0"/>
          <w:iCs w:val="0"/>
          <w:spacing w:val="40"/>
        </w:rPr>
        <w:t>Отраслевая наука</w:t>
      </w:r>
      <w:bookmarkEnd w:id="8"/>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Отраслевая наука в период реформ претерпела спад вместе со спадом промышленного производства. В течение десятилетия значительно сократилось число молодых ученых. В результате был получен разрыв в кадровом потенциале. В основе мер по улучшению качества научно-исследовательских работ, особенно в части технологии и вопросах безопасности, должно быть укомплектование институтов приборной техникой нового поколения. На наш взгляд следует законодательно закрепить включение в себестоимость производства продукции затраты (1,5 %) на выполнение научных исследований для развития отрасли. Однако в целом данный вопрос заслуживает отдельного рассмотрения.</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9" w:name="_Toc96166310"/>
      <w:r w:rsidRPr="00D63404">
        <w:rPr>
          <w:rFonts w:ascii="Times New Roman" w:hAnsi="Times New Roman" w:cs="Times New Roman"/>
          <w:b w:val="0"/>
          <w:bCs w:val="0"/>
          <w:i w:val="0"/>
          <w:iCs w:val="0"/>
          <w:spacing w:val="40"/>
        </w:rPr>
        <w:t xml:space="preserve">2.4. </w:t>
      </w:r>
      <w:r w:rsidR="006408DB" w:rsidRPr="00D63404">
        <w:rPr>
          <w:rFonts w:ascii="Times New Roman" w:hAnsi="Times New Roman" w:cs="Times New Roman"/>
          <w:b w:val="0"/>
          <w:bCs w:val="0"/>
          <w:i w:val="0"/>
          <w:iCs w:val="0"/>
          <w:spacing w:val="40"/>
        </w:rPr>
        <w:t>Социальные проблемы реструктуризации</w:t>
      </w:r>
      <w:bookmarkEnd w:id="9"/>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В 1994 г. в промышленности Кузбасса работали 558 тыс. человек, из них 235 тыс., или практически каждый второй, - в угольной промышленности. В результате интенсивного реформирования базовой отрасли Кузбасса численность занятых здесь в 1995-2001 гг. уменьшилась на 103 тыс. человек, из которых 42,7 тыс. выбыли по сокращению штатов. Всего, начиная с 1995 г., в службу занятости обратилось более 78 тыс. человек.</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Сегодня в Кузбассе в стадии ликвидации находятся 41 угольное предприятие. Согласно прогнозу на 2001 г. предполагалось высвободить 3,2 тыс. работников. Фактически, по различным причинам, выбыло более 38 тыс. человек, из них в связи с ликвидацией предприятий или по сокращению штатов 1,6 тыс. В службу занятости обратились 9,7 тыс. человек (на 22% меньше чем в 2000 г.), что составляет 25 % от общего числа выбывших. Нужно отметить, что только каждый пятый среди них уволен с последнего места работы по сокращению (в прошлом году каждый третий). На учет в службе занятости в прошедшем году поставлено 6,1 тыс. человек(снижение на 4%) из них 4,6 тыс. получили статус безработного (уменьшение на 13 %). Таким образом, в среднем по области каждый одиннадцатый безработный, состоящий на учете в службе занятости, является бывшим работником угольной отрасли. Наиболее напряженная ситуация складывается в г.</w:t>
      </w:r>
      <w:r w:rsidR="00D63404">
        <w:rPr>
          <w:sz w:val="28"/>
          <w:szCs w:val="28"/>
        </w:rPr>
        <w:t xml:space="preserve"> </w:t>
      </w:r>
      <w:r w:rsidRPr="0088080A">
        <w:rPr>
          <w:sz w:val="28"/>
          <w:szCs w:val="28"/>
        </w:rPr>
        <w:t>Березовском, где каждый третий безработный – бывший работник угольной отрасли; в городах Киселевске и Ленинск-Кузнецком – каждый четвертый; Белове, Междуреченске, Осинниках - каждый пятый.</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Отсутствие профильных вакансий ограничивает возможности трудоустройства высвобожденных горняков. На одно заявленное свободное рабочее место для горномонтажников, горнорабочих, забойщиков, проходчиков, стволовых и т.п. в прошедшем году претендовало: в городах Ленинск-Кузнецком – 17 человек, Осинниках – 7, Анжеро-Судженске и Белове – 5 чел. В Березовском, Междуреченске, Новокузнецке по состоянию на 1.01.2002 г. не было заявлено ни одной вакансии по данным профессиям. Вместе с тем в 2001 г., впервые за время реструктуризации, отмечено увеличение численности занятых в отрасли. В целом по разным отраслям при содействии службы занятости были трудоустроены 3,4 тыс. человек. Таким образом, положительно решить проблему поиска работы удалось каждому третьему шахтеру (год назад – каждому четвертому). На досрочную пенсию оформлено 91 человек. Собственное дело при поддержке службы занятости организовали 25 человек. На профессиональное обучение направлено 475 человек (на 12% меньше).</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На 1 января 2002 г. статус безработного имели 2,5 тыс. бывших работников угольной отрасли, или каждый десятый от общего числа безработных (год назад – каждый девятый). По угольным городам и населенным пунктам средняя продолжительность безработицы составляла 6 мес. (в Кемерове – 7,4 мес., в Киселевске - 7, в Прокопьевске – 7,3 мес.). В 2002 г. дополнительно на рынок труда выйдет еще свыше 6,5 тыс. человек. С учетом итогов 2001 г., поиском работы будут заняты более 9 тыс. человек из числа бывших работников угольной отрасли.</w:t>
      </w: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Непростая ситуация на рынке труда угольных городов требует более интенсивного и последовательного проведения тех же мер, которые принимались на протяжении первых лет реструктуризации. Сегодня основным “инвестором”, оказывающим реальную финансовую помощь, остается государство, финансируя программы местного развития, которые являются важнейшим элементом механизма структурной перестройки экономики угольных муниципальных образований.</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10" w:name="_Toc96166311"/>
      <w:r w:rsidRPr="00D63404">
        <w:rPr>
          <w:rFonts w:ascii="Times New Roman" w:hAnsi="Times New Roman" w:cs="Times New Roman"/>
          <w:b w:val="0"/>
          <w:bCs w:val="0"/>
          <w:i w:val="0"/>
          <w:iCs w:val="0"/>
          <w:spacing w:val="40"/>
        </w:rPr>
        <w:t xml:space="preserve">2.5. </w:t>
      </w:r>
      <w:r w:rsidR="006408DB" w:rsidRPr="00D63404">
        <w:rPr>
          <w:rFonts w:ascii="Times New Roman" w:hAnsi="Times New Roman" w:cs="Times New Roman"/>
          <w:b w:val="0"/>
          <w:bCs w:val="0"/>
          <w:i w:val="0"/>
          <w:iCs w:val="0"/>
          <w:spacing w:val="40"/>
        </w:rPr>
        <w:t>Экология</w:t>
      </w:r>
      <w:bookmarkEnd w:id="10"/>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Особо следует отметить экологические проблемы угольных регионов. Негативное воздействие угледобычи на экологию достигло чрезвычайно высокого уровня. Отдельные элементы этого воздействия уже следует рассматривать как имеющие глобальное значение (выбросы в атмосферу). Другие стороны экологического воздействия угледобычи имеют региональный характер и проявляются в угледобывающих регионах и прилегающих областях.</w:t>
      </w:r>
      <w:r w:rsidRPr="0088080A">
        <w:rPr>
          <w:sz w:val="28"/>
          <w:szCs w:val="28"/>
        </w:rPr>
        <w:br/>
        <w:t>Реструктуризация угольной промышленности привела к значительному ухудшению общей экологической обстановки в Кузбаcсе, который уже является зоной экологического бедствия. Имеющаяся техногенная нагрузка, связанная с деятельностью угольных предприятий обострилась из-за процессов, связанных с закрытием шахт. Их затопление привело к новым экологическим проявлениям, таким как: образование зон провалов земной поверхности, появление новых зон подтопления и увеличения заболоченности, проникновение подземных газов в жилища. В связи с затоплением шахт резко изменились гидрогеологические и геохимические режимы подземных вод.</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11" w:name="_Toc96166312"/>
      <w:r w:rsidRPr="00D63404">
        <w:rPr>
          <w:rFonts w:ascii="Times New Roman" w:hAnsi="Times New Roman" w:cs="Times New Roman"/>
          <w:b w:val="0"/>
          <w:bCs w:val="0"/>
          <w:i w:val="0"/>
          <w:iCs w:val="0"/>
          <w:spacing w:val="40"/>
        </w:rPr>
        <w:t xml:space="preserve">2.6. </w:t>
      </w:r>
      <w:r w:rsidR="006408DB" w:rsidRPr="00D63404">
        <w:rPr>
          <w:rFonts w:ascii="Times New Roman" w:hAnsi="Times New Roman" w:cs="Times New Roman"/>
          <w:b w:val="0"/>
          <w:bCs w:val="0"/>
          <w:i w:val="0"/>
          <w:iCs w:val="0"/>
          <w:spacing w:val="40"/>
        </w:rPr>
        <w:t>Переработка углей</w:t>
      </w:r>
      <w:bookmarkEnd w:id="11"/>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Сегодня во всем мире идет неуклонное развитие процессов переработки угля и создания новых технологий. Следует констатировать, что пока только в ЮАР в полной мере реализована комплексная переработка углей. Однако практически все страны мира, обладающие угольными запасами, стремятся решить эту задачу. Например, Китай активно развивает производство водо-угольного топлива, которого планируется получать до 12 млн т в год.</w:t>
      </w:r>
      <w:r w:rsidRPr="0088080A">
        <w:rPr>
          <w:sz w:val="28"/>
          <w:szCs w:val="28"/>
        </w:rPr>
        <w:br/>
        <w:t>На данном этапе реструктуризации отрасли должны быть предприняты решительные усилия по началу практического воплощения в жизнь идеи глубокой переработки углей в большом масштабе. В качестве одной из форм организации научно-технического процесса в этой области может быть рекомендована форма, реализуемая Сибирским отделением РАН путем создания на базе государственного унитарного предприятия "Завод полукоксования" (г.</w:t>
      </w:r>
      <w:r w:rsidR="00D63404">
        <w:rPr>
          <w:sz w:val="28"/>
          <w:szCs w:val="28"/>
        </w:rPr>
        <w:t xml:space="preserve"> </w:t>
      </w:r>
      <w:r w:rsidRPr="0088080A">
        <w:rPr>
          <w:sz w:val="28"/>
          <w:szCs w:val="28"/>
        </w:rPr>
        <w:t>Ленинск-Кузнецкий) научно-производственного объединения глубокой переработки углей. Такое нестандартное объединение позволяет соединить в единое целое имеющиеся производственные мощности и возможность как апробации, так и быстрого внедрения в производство многих перспективных разработок ученых СО РАН в области углехимии: производство активированных углей, малодымного топлива, сорбентов, угольных брикетов, жидких продуктов пиролиза и др.</w:t>
      </w: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Необходимо отметить, что такие технологии, как подземная газификация углей, извлечение метана из угольных пластов должны рассматриваться как равноправные с технологиями добычи собственно угля при разработке угольного месторождения. К технологиям, которые могут совершить качественный прорыв в освоении угольных месторождений, наряду с вышеназванными, следует отнести и такие, как гидравлическая добыча угля, использование водоугольных суспензий. Имеются веские основания утверждать, что использование гидродобычи при отработке пластов, залегающих в особо сложных горно-геологических условиях Прокопьевско-Киселевского района Кузбасса, может вдохнуть вторую жизнь в угледобычу на этом месторождении, обеспечив получение ценных коксующихся углей при достаточно низкой их себестоимости.</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12" w:name="_Toc96166313"/>
      <w:r w:rsidRPr="00D63404">
        <w:rPr>
          <w:rFonts w:ascii="Times New Roman" w:hAnsi="Times New Roman" w:cs="Times New Roman"/>
          <w:b w:val="0"/>
          <w:bCs w:val="0"/>
          <w:i w:val="0"/>
          <w:iCs w:val="0"/>
          <w:spacing w:val="40"/>
        </w:rPr>
        <w:t xml:space="preserve">2.7. </w:t>
      </w:r>
      <w:r w:rsidR="006408DB" w:rsidRPr="00D63404">
        <w:rPr>
          <w:rFonts w:ascii="Times New Roman" w:hAnsi="Times New Roman" w:cs="Times New Roman"/>
          <w:b w:val="0"/>
          <w:bCs w:val="0"/>
          <w:i w:val="0"/>
          <w:iCs w:val="0"/>
          <w:spacing w:val="40"/>
        </w:rPr>
        <w:t>Перспектива использования водоугольного топлива</w:t>
      </w:r>
      <w:bookmarkEnd w:id="12"/>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Водоугольное топливо (ВУТ) хорошо “вписывается” в новую перспективную технологию использования угля в теплоэнергетике - парогазовые установки на угле, превышающие традиционные технологии по КПД на 4-5 %, при этом упрощается подача топлива в газификатор, работающий под давлением. Технология с использованием ВУТ в газификаторах парогазовых установок реализуются в ряде проектов высокоразвитых стран, в том числе в США.</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В Кузбассе для решения всех проблем, связанных с развитием технологий ВУТ сегодня необходимо решить судьбу опытно-промышленный углепровода “Белово-Новосибирск” и его отдельных составляющих, приняв соответствующие правительственные решения.</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При проектировании опытно-промышленного углепровода “Белово-Новосибирск”, он никогда не рассматривался как коммерческое предприятие, способное приносить чистую прибыль, конкурируя с поставкой угля на Новосибирскую ТЭЦ-5 по железной дороге. Опытно-промышленный углепровод изначально проектировался как планово-убыточный, эксплуатация которого невозможна без финансовой дотации.</w:t>
      </w: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Однако ВУТ может заменить в теплоэнергетике жидкое топливо и природный газ, и в настоящее время вполне конкурентоспособно в сравнении с мазутом, в том числе на объектах “малой” энергетики.</w:t>
      </w:r>
    </w:p>
    <w:p w:rsidR="00C82CB0" w:rsidRDefault="00C82CB0" w:rsidP="00D63404">
      <w:pPr>
        <w:pStyle w:val="2"/>
        <w:spacing w:before="0" w:after="0" w:line="360" w:lineRule="auto"/>
        <w:ind w:firstLine="709"/>
        <w:jc w:val="both"/>
        <w:rPr>
          <w:rFonts w:ascii="Times New Roman" w:hAnsi="Times New Roman" w:cs="Times New Roman"/>
          <w:b w:val="0"/>
          <w:bCs w:val="0"/>
          <w:i w:val="0"/>
          <w:iCs w:val="0"/>
          <w:spacing w:val="40"/>
        </w:rPr>
      </w:pPr>
      <w:bookmarkStart w:id="13" w:name="_Toc96166314"/>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r w:rsidRPr="00D63404">
        <w:rPr>
          <w:rFonts w:ascii="Times New Roman" w:hAnsi="Times New Roman" w:cs="Times New Roman"/>
          <w:b w:val="0"/>
          <w:bCs w:val="0"/>
          <w:i w:val="0"/>
          <w:iCs w:val="0"/>
          <w:spacing w:val="40"/>
        </w:rPr>
        <w:t xml:space="preserve">2.8. </w:t>
      </w:r>
      <w:r w:rsidR="006408DB" w:rsidRPr="00D63404">
        <w:rPr>
          <w:rFonts w:ascii="Times New Roman" w:hAnsi="Times New Roman" w:cs="Times New Roman"/>
          <w:b w:val="0"/>
          <w:bCs w:val="0"/>
          <w:i w:val="0"/>
          <w:iCs w:val="0"/>
          <w:spacing w:val="40"/>
        </w:rPr>
        <w:t>Проблемы безопасности и комплексное использование ресурсов углеметановых месторождений Кузбасса</w:t>
      </w:r>
      <w:bookmarkEnd w:id="13"/>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Разрабатываемые на шахтах Кузбасса угольные пласты характеризуются высокой метанообильностью. Ежегодно угледобывающими предприятиями выбрасывается в атмосферу 1-2 млрд куб.м метана (объем сопоставимый с годовым потреблением в Кемеровской области природного газа).</w:t>
      </w:r>
      <w:r w:rsidRPr="0088080A">
        <w:rPr>
          <w:sz w:val="28"/>
          <w:szCs w:val="28"/>
        </w:rPr>
        <w:br/>
        <w:t>Именно газ, с которым неразрывно связана подземная добыча угля, является наиболее значимым фактором потенциальных опасностей, сопровождающих процесс производства. В связи с этим особую актуальность в плане безопасного ведения горных работ приобретают: рост темпов добычи за счет внедрения высокопроизводительной техники, концентрация горного хозяйства, углубление горных работ.</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В этих условиях основными направлениями для улучшения газового режима и повышения безопасности ведения горных работ должны быть: применение дегазации, усовершенствование схем изолированного отвода метана путем увеличения диаметра газоотсасывающих скважин, применение современных высокопроизводительных газоотсасывающих вентиляторов. Учитывая тесную зависимость газовыделения от темпов разрушения угольного пласта, следует чрезвычайно внимательно относиться к потенциальной угрозе аварии при попытке увеличить объемы добычи угля на действующем шахтном фонде.</w:t>
      </w:r>
    </w:p>
    <w:p w:rsidR="006408DB" w:rsidRPr="0088080A" w:rsidRDefault="006408DB" w:rsidP="006408DB">
      <w:pPr>
        <w:pStyle w:val="a4"/>
        <w:spacing w:before="0" w:beforeAutospacing="0" w:after="0" w:afterAutospacing="0" w:line="360" w:lineRule="auto"/>
        <w:ind w:firstLine="709"/>
        <w:jc w:val="both"/>
        <w:rPr>
          <w:sz w:val="28"/>
          <w:szCs w:val="28"/>
        </w:rPr>
      </w:pPr>
      <w:r w:rsidRPr="0088080A">
        <w:rPr>
          <w:sz w:val="28"/>
          <w:szCs w:val="28"/>
        </w:rPr>
        <w:t>Поэтому сегодня в Кузбассе работы ведутся по двум направлениям: первое –</w:t>
      </w:r>
      <w:r w:rsidR="00D63404">
        <w:rPr>
          <w:sz w:val="28"/>
          <w:szCs w:val="28"/>
        </w:rPr>
        <w:t xml:space="preserve"> </w:t>
      </w:r>
      <w:r w:rsidRPr="0088080A">
        <w:rPr>
          <w:sz w:val="28"/>
          <w:szCs w:val="28"/>
        </w:rPr>
        <w:t>дегазация пластов на действующих шахтах и утилизация извлеченного метана; второе-организация промышленной добычи метана из угольных пластов на полях где еще не заложены угледобывающие предприятия.</w:t>
      </w:r>
      <w:r w:rsidRPr="0088080A">
        <w:rPr>
          <w:sz w:val="28"/>
          <w:szCs w:val="28"/>
        </w:rPr>
        <w:br/>
        <w:t>По первому направлению Международным центром угля и метана СО РАН на основе проведенного анализа горногеологических и горнотехнических показателей всех шахт Кузбасса выделены наиболее перспективные предприятия для внедрения современных технологий комплексного извлечения и использования метана. В настоящее время ведется поиск инвесторов по реализации этой программы, в том числе и через Программу Развития Организации Объединенных Наций (ПРООН). По второму направлению в соответствии с Соглашением Администрации Кемеровской области и ОАО “Газпром” разработана и осуществляется целевая региональная программа “Опытно-промышленная добыча метана из угольных пластов в Кузнецком бассейне”, реализация которой позволит к 2007 г. выйти на добычу метана на уровне 3-5 млрд куб. м в год, а в перспективе до 17-20 млрд куб. м. Извлечение метана из угольных пластов позволит резко повысить безопасность ведения горных работ при последующей их отработке.</w:t>
      </w:r>
    </w:p>
    <w:p w:rsidR="00D63404" w:rsidRDefault="00D63404" w:rsidP="006408DB">
      <w:pPr>
        <w:pStyle w:val="a4"/>
        <w:spacing w:before="0" w:beforeAutospacing="0" w:after="0" w:afterAutospacing="0" w:line="360" w:lineRule="auto"/>
        <w:ind w:firstLine="709"/>
        <w:jc w:val="both"/>
        <w:rPr>
          <w:b/>
          <w:bCs/>
          <w:sz w:val="28"/>
          <w:szCs w:val="28"/>
        </w:rPr>
      </w:pPr>
    </w:p>
    <w:p w:rsidR="006408DB" w:rsidRPr="00D63404" w:rsidRDefault="00D63404" w:rsidP="00D63404">
      <w:pPr>
        <w:pStyle w:val="2"/>
        <w:spacing w:before="0" w:after="0" w:line="360" w:lineRule="auto"/>
        <w:ind w:firstLine="709"/>
        <w:jc w:val="both"/>
        <w:rPr>
          <w:rFonts w:ascii="Times New Roman" w:hAnsi="Times New Roman" w:cs="Times New Roman"/>
          <w:b w:val="0"/>
          <w:bCs w:val="0"/>
          <w:i w:val="0"/>
          <w:iCs w:val="0"/>
          <w:spacing w:val="40"/>
        </w:rPr>
      </w:pPr>
      <w:bookmarkStart w:id="14" w:name="_Toc96166315"/>
      <w:r w:rsidRPr="00D63404">
        <w:rPr>
          <w:rFonts w:ascii="Times New Roman" w:hAnsi="Times New Roman" w:cs="Times New Roman"/>
          <w:b w:val="0"/>
          <w:bCs w:val="0"/>
          <w:i w:val="0"/>
          <w:iCs w:val="0"/>
          <w:spacing w:val="40"/>
        </w:rPr>
        <w:t xml:space="preserve">2.9. </w:t>
      </w:r>
      <w:r w:rsidR="006408DB" w:rsidRPr="00D63404">
        <w:rPr>
          <w:rFonts w:ascii="Times New Roman" w:hAnsi="Times New Roman" w:cs="Times New Roman"/>
          <w:b w:val="0"/>
          <w:bCs w:val="0"/>
          <w:i w:val="0"/>
          <w:iCs w:val="0"/>
          <w:spacing w:val="40"/>
        </w:rPr>
        <w:t>О проблемах сбыта Кузнецких углей</w:t>
      </w:r>
      <w:bookmarkEnd w:id="14"/>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Усилия в решении возникших проблем со сбытом угля должны делиться между государством - с одной стороны, и производителями угля - с другой. Необходимо прежде всего сократить объемы поставок угля из Казахстана, которые в прошедшем году уже достигли 27 млн т (т.е. 10 % объема добычи угля в России в 2001 г.). Для этого от государства требуется предпринять вполне традиционные протекционистские меры, широко используемые во всем мире для защиты своего производителя - увеличить таможенные пошлины на ввозимый в Россию уголь. Одной из реальных мер может явиться также резкое (в десятки раз) увеличение платы за выбросы, в этом случае казахские угли станут неконкурентоспособными.</w:t>
      </w:r>
    </w:p>
    <w:p w:rsidR="00C82CB0" w:rsidRDefault="006408DB" w:rsidP="006408DB">
      <w:pPr>
        <w:pStyle w:val="a4"/>
        <w:spacing w:before="0" w:beforeAutospacing="0" w:after="0" w:afterAutospacing="0" w:line="360" w:lineRule="auto"/>
        <w:ind w:firstLine="709"/>
        <w:jc w:val="both"/>
        <w:rPr>
          <w:sz w:val="28"/>
          <w:szCs w:val="28"/>
        </w:rPr>
      </w:pPr>
      <w:r w:rsidRPr="0088080A">
        <w:rPr>
          <w:sz w:val="28"/>
          <w:szCs w:val="28"/>
        </w:rPr>
        <w:t>Более решительного, чем до сих пор, вмешательства государства требует ситуация с непрерывным ростом тарифов на железнодорожные перевозки. Несмотря на все призывы угольщиков, тарифы продолжают неуклонно повышаться, и в определенной степени сдерживающие их рост меры государственного регулирования - такие, к примеру, как последние решения правительства по ограничению роста тарифов естественных монополий, имевшие место в январе 2002 г., выглядят недостаточными.</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К настоящему времени в России созрели предпосылки для начала процесса замены на электростанциях газового топлива на угольное. Сегодня потребность в такой замене и необходимые условия для ее осуществления имеют место на более чем 20 ТЭЦ страны. Высвобожденный таким образом из топливно-энергетического баланса объем природного газа можно будет, в частности, использовать для экспорта (в том числе для реализации “восточной” энергетической политики России).</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Однако в последнее время остро встал вопрос о серьезных перекосах в политике цен на энергоресурсы. Сегодня демпинговые цены на газ (порядка 12 доллоров США за 1000 куб. м) на внутреннем рынке приводят к ряду негативных последствий:</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 не позволяют обеспечить самофинансирования газовой промышленности;</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 подрывают экономические основы развития угольной промышленности;</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 приводят к неоправданно высокой роли газа (76 %) в балансе котельно-печного топлива европейской части страны.</w:t>
      </w:r>
    </w:p>
    <w:p w:rsidR="00C82CB0" w:rsidRDefault="006408DB" w:rsidP="006408DB">
      <w:pPr>
        <w:pStyle w:val="a4"/>
        <w:spacing w:before="0" w:beforeAutospacing="0" w:after="0" w:afterAutospacing="0" w:line="360" w:lineRule="auto"/>
        <w:ind w:firstLine="709"/>
        <w:jc w:val="both"/>
        <w:rPr>
          <w:sz w:val="28"/>
          <w:szCs w:val="28"/>
        </w:rPr>
      </w:pPr>
      <w:r w:rsidRPr="0088080A">
        <w:rPr>
          <w:sz w:val="28"/>
          <w:szCs w:val="28"/>
        </w:rPr>
        <w:t>В этих условиях необходимо планомерно увеличивать цены на газ и нефтепродукты на внутреннем рынке (причем опережающими темпами в сравнении с ростом цен на уголь) и тем самым экономически стимулировать перевод части энергетики с газа на угольное топливо. К нашему большому сожалению приходится заметить, что в предыдущем году цены на газ были заморожены, что привело к общему значительному дисбалансу цен. Ожидавшееся начало процесса опережения темпов роста внутренних цен на природный газ в сравнении с темпами роста цен на уголь, очевидно, будет отложено по крайней мере на год - если производители угля решительно не изменят практикуемую ими последние два года политику ценообразования.</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 xml:space="preserve">Упорядочение политики цен является важнейшей частью усилий производителей угля в решении проблем с его сбытом. </w:t>
      </w:r>
    </w:p>
    <w:p w:rsidR="00D63404" w:rsidRDefault="00D63404" w:rsidP="00D63404">
      <w:pPr>
        <w:pStyle w:val="12"/>
        <w:spacing w:before="0" w:after="0" w:line="360" w:lineRule="auto"/>
      </w:pPr>
      <w:r>
        <w:br w:type="page"/>
      </w:r>
      <w:bookmarkStart w:id="15" w:name="_Toc96166316"/>
      <w:r>
        <w:t>ЗАКЛЮЧЕНИЕ</w:t>
      </w:r>
      <w:bookmarkEnd w:id="15"/>
    </w:p>
    <w:p w:rsidR="00D63404" w:rsidRDefault="00D63404" w:rsidP="006408DB">
      <w:pPr>
        <w:pStyle w:val="a4"/>
        <w:spacing w:before="0" w:beforeAutospacing="0" w:after="0" w:afterAutospacing="0" w:line="360" w:lineRule="auto"/>
        <w:ind w:firstLine="709"/>
        <w:jc w:val="both"/>
        <w:rPr>
          <w:sz w:val="28"/>
          <w:szCs w:val="28"/>
        </w:rPr>
      </w:pPr>
    </w:p>
    <w:p w:rsidR="00D63404" w:rsidRDefault="00D63404" w:rsidP="006408DB">
      <w:pPr>
        <w:pStyle w:val="a4"/>
        <w:spacing w:before="0" w:beforeAutospacing="0" w:after="0" w:afterAutospacing="0" w:line="360" w:lineRule="auto"/>
        <w:ind w:firstLine="709"/>
        <w:jc w:val="both"/>
        <w:rPr>
          <w:sz w:val="28"/>
          <w:szCs w:val="28"/>
        </w:rPr>
      </w:pPr>
      <w:r>
        <w:rPr>
          <w:sz w:val="28"/>
          <w:szCs w:val="28"/>
        </w:rPr>
        <w:t>В заключение работы отметим следующее.</w:t>
      </w:r>
    </w:p>
    <w:p w:rsidR="00D63404" w:rsidRDefault="006408DB" w:rsidP="006408DB">
      <w:pPr>
        <w:pStyle w:val="a4"/>
        <w:spacing w:before="0" w:beforeAutospacing="0" w:after="0" w:afterAutospacing="0" w:line="360" w:lineRule="auto"/>
        <w:ind w:firstLine="709"/>
        <w:jc w:val="both"/>
        <w:rPr>
          <w:sz w:val="28"/>
          <w:szCs w:val="28"/>
        </w:rPr>
      </w:pPr>
      <w:r w:rsidRPr="0088080A">
        <w:rPr>
          <w:sz w:val="28"/>
          <w:szCs w:val="28"/>
        </w:rPr>
        <w:t>Резкий скачок устанавливаемых производителем цен на уголь, произошедший в 2000-2001 гг. является следствием непродуманности и в значительной части экономической необоснованности принципов их формирования (что подтверждается возникшими перекосами в ценообразовании - когда отпускная цена угля, добытого открытым способом, становится выше, чем цена угля подземной добычи) Это заставило многих потенциальных потребителей угля (работающих сегодня на газе) временно отказаться от намерений по переходу с газа на угольное топливо. Сегодняшний уровень цен на уголь достиг некоего предела, заметное превышение которого без чрезвычайного повода будет означать дискредитацию угольной отрасли в глазах потребителей ее продукции.</w:t>
      </w:r>
    </w:p>
    <w:p w:rsidR="006408DB" w:rsidRDefault="006408DB" w:rsidP="006408DB">
      <w:pPr>
        <w:pStyle w:val="a4"/>
        <w:spacing w:before="0" w:beforeAutospacing="0" w:after="0" w:afterAutospacing="0" w:line="360" w:lineRule="auto"/>
        <w:ind w:firstLine="709"/>
        <w:jc w:val="both"/>
        <w:rPr>
          <w:sz w:val="28"/>
          <w:szCs w:val="28"/>
        </w:rPr>
      </w:pPr>
      <w:r w:rsidRPr="0088080A">
        <w:rPr>
          <w:sz w:val="28"/>
          <w:szCs w:val="28"/>
        </w:rPr>
        <w:t>Кроме того, производителям угля следует иметь ввиду, что энергетический рынок насыщен различными видами энергоносителей, и потенциальных потребителей угля необходимо искать, завоевывая тем самым новые сегменты рынка. Нужно подчеркнуть, что возможности приобретения новых постоянных покупателей для ценного кузбасского угля существуют практически по всей территории России, несмотря на всю сложность складывающегося положения дел.</w:t>
      </w:r>
    </w:p>
    <w:p w:rsidR="00D63404" w:rsidRDefault="00D63404" w:rsidP="006408DB">
      <w:pPr>
        <w:pStyle w:val="a4"/>
        <w:spacing w:before="0" w:beforeAutospacing="0" w:after="0" w:afterAutospacing="0" w:line="360" w:lineRule="auto"/>
        <w:ind w:firstLine="709"/>
        <w:jc w:val="both"/>
        <w:rPr>
          <w:sz w:val="28"/>
          <w:szCs w:val="28"/>
        </w:rPr>
      </w:pPr>
      <w:r>
        <w:rPr>
          <w:sz w:val="28"/>
          <w:szCs w:val="28"/>
        </w:rPr>
        <w:t>Таким образом, не смотря на большое количество серьезных проблем, существует потенциал развития региона.</w:t>
      </w:r>
    </w:p>
    <w:p w:rsidR="00D63404" w:rsidRDefault="00D63404" w:rsidP="00D63404">
      <w:pPr>
        <w:pStyle w:val="12"/>
        <w:spacing w:before="0" w:after="0" w:line="360" w:lineRule="auto"/>
      </w:pPr>
      <w:r>
        <w:br w:type="page"/>
      </w:r>
      <w:bookmarkStart w:id="16" w:name="_Toc96166317"/>
      <w:r>
        <w:t>СПИСОК ИСПОЛЬЗОВАННЫХ ИСТОЧНИКОВ</w:t>
      </w:r>
      <w:bookmarkEnd w:id="16"/>
    </w:p>
    <w:p w:rsidR="00D63404" w:rsidRDefault="00D63404" w:rsidP="006408DB">
      <w:pPr>
        <w:pStyle w:val="a4"/>
        <w:spacing w:before="0" w:beforeAutospacing="0" w:after="0" w:afterAutospacing="0" w:line="360" w:lineRule="auto"/>
        <w:ind w:firstLine="709"/>
        <w:jc w:val="both"/>
        <w:rPr>
          <w:sz w:val="28"/>
          <w:szCs w:val="28"/>
        </w:rPr>
      </w:pPr>
    </w:p>
    <w:p w:rsidR="00D63404" w:rsidRDefault="00D63404" w:rsidP="00D63404">
      <w:pPr>
        <w:pStyle w:val="a4"/>
        <w:numPr>
          <w:ilvl w:val="0"/>
          <w:numId w:val="3"/>
        </w:numPr>
        <w:tabs>
          <w:tab w:val="left" w:pos="1080"/>
        </w:tabs>
        <w:spacing w:before="0" w:beforeAutospacing="0" w:after="0" w:afterAutospacing="0" w:line="360" w:lineRule="auto"/>
        <w:ind w:left="0" w:firstLine="709"/>
        <w:jc w:val="both"/>
        <w:rPr>
          <w:sz w:val="28"/>
          <w:szCs w:val="28"/>
        </w:rPr>
      </w:pPr>
      <w:r>
        <w:rPr>
          <w:sz w:val="28"/>
          <w:szCs w:val="28"/>
        </w:rPr>
        <w:t xml:space="preserve">Дюпин А.Ю. Угольная промышленность Кузбасса. Кемерово. 2002. </w:t>
      </w:r>
    </w:p>
    <w:p w:rsidR="00D63404" w:rsidRPr="00D63404" w:rsidRDefault="00D63404" w:rsidP="00D63404">
      <w:pPr>
        <w:pStyle w:val="a4"/>
        <w:numPr>
          <w:ilvl w:val="0"/>
          <w:numId w:val="3"/>
        </w:numPr>
        <w:tabs>
          <w:tab w:val="left" w:pos="1080"/>
        </w:tabs>
        <w:spacing w:before="0" w:beforeAutospacing="0" w:after="0" w:afterAutospacing="0" w:line="360" w:lineRule="auto"/>
        <w:ind w:left="0" w:firstLine="709"/>
        <w:jc w:val="both"/>
        <w:rPr>
          <w:sz w:val="28"/>
          <w:szCs w:val="28"/>
        </w:rPr>
      </w:pPr>
      <w:r>
        <w:rPr>
          <w:sz w:val="28"/>
          <w:szCs w:val="28"/>
        </w:rPr>
        <w:t xml:space="preserve">Кемеровская область. // Большая Энциклопедия Кирилла и Мифодия. </w:t>
      </w:r>
      <w:r w:rsidRPr="00D63404">
        <w:rPr>
          <w:sz w:val="28"/>
          <w:szCs w:val="28"/>
        </w:rPr>
        <w:t xml:space="preserve">Электронная версия. М. 2004. </w:t>
      </w:r>
    </w:p>
    <w:p w:rsidR="00D63404" w:rsidRPr="00D63404" w:rsidRDefault="00D63404" w:rsidP="00D63404">
      <w:pPr>
        <w:numPr>
          <w:ilvl w:val="0"/>
          <w:numId w:val="3"/>
        </w:numPr>
        <w:shd w:val="clear" w:color="auto" w:fill="FFFFFF"/>
        <w:tabs>
          <w:tab w:val="left" w:pos="1080"/>
        </w:tabs>
        <w:spacing w:line="360" w:lineRule="auto"/>
        <w:ind w:left="0" w:firstLine="709"/>
        <w:jc w:val="both"/>
        <w:rPr>
          <w:sz w:val="28"/>
          <w:szCs w:val="28"/>
        </w:rPr>
      </w:pPr>
      <w:r w:rsidRPr="00D63404">
        <w:rPr>
          <w:color w:val="000000"/>
          <w:sz w:val="28"/>
          <w:szCs w:val="28"/>
        </w:rPr>
        <w:t>Новиков Н. Модернизация – условие</w:t>
      </w:r>
      <w:r w:rsidRPr="00D63404">
        <w:rPr>
          <w:sz w:val="28"/>
          <w:szCs w:val="28"/>
        </w:rPr>
        <w:t xml:space="preserve"> </w:t>
      </w:r>
      <w:r w:rsidRPr="00D63404">
        <w:rPr>
          <w:color w:val="000000"/>
          <w:sz w:val="28"/>
          <w:szCs w:val="28"/>
        </w:rPr>
        <w:t>сохранения конкурентоспособности</w:t>
      </w:r>
      <w:r w:rsidRPr="00D63404">
        <w:rPr>
          <w:sz w:val="28"/>
          <w:szCs w:val="28"/>
        </w:rPr>
        <w:t xml:space="preserve"> </w:t>
      </w:r>
      <w:r w:rsidRPr="00D63404">
        <w:rPr>
          <w:color w:val="000000"/>
          <w:sz w:val="28"/>
          <w:szCs w:val="28"/>
        </w:rPr>
        <w:t xml:space="preserve">металлургии Кузбасса. Кемерово. 2001. </w:t>
      </w:r>
    </w:p>
    <w:p w:rsidR="00B57668" w:rsidRPr="00D63404" w:rsidRDefault="00B57668" w:rsidP="006408DB">
      <w:pPr>
        <w:spacing w:line="360" w:lineRule="auto"/>
        <w:ind w:firstLine="709"/>
        <w:jc w:val="both"/>
        <w:rPr>
          <w:sz w:val="28"/>
          <w:szCs w:val="28"/>
        </w:rPr>
      </w:pPr>
      <w:bookmarkStart w:id="17" w:name="_GoBack"/>
      <w:bookmarkEnd w:id="17"/>
    </w:p>
    <w:sectPr w:rsidR="00B57668" w:rsidRPr="00D63404" w:rsidSect="006408D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91A5A"/>
    <w:multiLevelType w:val="hybridMultilevel"/>
    <w:tmpl w:val="3DB0EF56"/>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A955DB0"/>
    <w:multiLevelType w:val="multilevel"/>
    <w:tmpl w:val="FDCAE3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8DB"/>
    <w:rsid w:val="00064528"/>
    <w:rsid w:val="000902B0"/>
    <w:rsid w:val="000D08AF"/>
    <w:rsid w:val="001A4866"/>
    <w:rsid w:val="001A4C99"/>
    <w:rsid w:val="001B3349"/>
    <w:rsid w:val="001C1C1E"/>
    <w:rsid w:val="00240ECB"/>
    <w:rsid w:val="002D7384"/>
    <w:rsid w:val="00356EC7"/>
    <w:rsid w:val="003616DC"/>
    <w:rsid w:val="003737E5"/>
    <w:rsid w:val="00521BD8"/>
    <w:rsid w:val="005A40B3"/>
    <w:rsid w:val="005B7764"/>
    <w:rsid w:val="006408DB"/>
    <w:rsid w:val="006F014F"/>
    <w:rsid w:val="0076774E"/>
    <w:rsid w:val="00771FE8"/>
    <w:rsid w:val="00811811"/>
    <w:rsid w:val="0088080A"/>
    <w:rsid w:val="00891374"/>
    <w:rsid w:val="008C127B"/>
    <w:rsid w:val="008F3DF8"/>
    <w:rsid w:val="009251B3"/>
    <w:rsid w:val="00983817"/>
    <w:rsid w:val="009A43BF"/>
    <w:rsid w:val="00A377B2"/>
    <w:rsid w:val="00A82916"/>
    <w:rsid w:val="00B11260"/>
    <w:rsid w:val="00B57668"/>
    <w:rsid w:val="00BB6E5F"/>
    <w:rsid w:val="00C648F2"/>
    <w:rsid w:val="00C7627D"/>
    <w:rsid w:val="00C82CB0"/>
    <w:rsid w:val="00D3323B"/>
    <w:rsid w:val="00D63404"/>
    <w:rsid w:val="00D70FF2"/>
    <w:rsid w:val="00DA5EA3"/>
    <w:rsid w:val="00DF7470"/>
    <w:rsid w:val="00E62E13"/>
    <w:rsid w:val="00E7306A"/>
    <w:rsid w:val="00E81AFF"/>
    <w:rsid w:val="00EC6696"/>
    <w:rsid w:val="00F4311D"/>
    <w:rsid w:val="00F57876"/>
    <w:rsid w:val="00FA7F45"/>
    <w:rsid w:val="00FE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963F7F-4243-4831-8172-8548683E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1A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34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EC6696"/>
    <w:pPr>
      <w:spacing w:line="360" w:lineRule="auto"/>
    </w:pPr>
    <w:rPr>
      <w:sz w:val="28"/>
      <w:szCs w:val="28"/>
    </w:rPr>
  </w:style>
  <w:style w:type="paragraph" w:styleId="21">
    <w:name w:val="toc 2"/>
    <w:basedOn w:val="a"/>
    <w:next w:val="a"/>
    <w:autoRedefine/>
    <w:uiPriority w:val="99"/>
    <w:semiHidden/>
    <w:rsid w:val="00EC6696"/>
    <w:pPr>
      <w:spacing w:line="360" w:lineRule="auto"/>
      <w:ind w:left="198"/>
    </w:pPr>
    <w:rPr>
      <w:sz w:val="28"/>
      <w:szCs w:val="28"/>
    </w:rPr>
  </w:style>
  <w:style w:type="paragraph" w:styleId="3">
    <w:name w:val="toc 3"/>
    <w:basedOn w:val="a"/>
    <w:next w:val="a"/>
    <w:autoRedefine/>
    <w:uiPriority w:val="99"/>
    <w:semiHidden/>
    <w:rsid w:val="008C127B"/>
    <w:pPr>
      <w:tabs>
        <w:tab w:val="right" w:leader="dot" w:pos="9639"/>
      </w:tabs>
      <w:spacing w:line="360" w:lineRule="auto"/>
      <w:ind w:left="907"/>
    </w:pPr>
    <w:rPr>
      <w:sz w:val="28"/>
      <w:szCs w:val="28"/>
    </w:rPr>
  </w:style>
  <w:style w:type="paragraph" w:styleId="4">
    <w:name w:val="toc 4"/>
    <w:basedOn w:val="a"/>
    <w:next w:val="a"/>
    <w:autoRedefine/>
    <w:uiPriority w:val="99"/>
    <w:semiHidden/>
    <w:rsid w:val="002D7384"/>
    <w:pPr>
      <w:ind w:firstLine="709"/>
    </w:pPr>
  </w:style>
  <w:style w:type="paragraph" w:customStyle="1" w:styleId="12">
    <w:name w:val="МОЙ заголовой 1"/>
    <w:basedOn w:val="1"/>
    <w:uiPriority w:val="99"/>
    <w:rsid w:val="00E81AFF"/>
    <w:pPr>
      <w:spacing w:before="120"/>
      <w:jc w:val="center"/>
    </w:pPr>
    <w:rPr>
      <w:rFonts w:ascii="Times New Roman" w:hAnsi="Times New Roman" w:cs="Times New Roman"/>
      <w:b w:val="0"/>
      <w:bCs w:val="0"/>
      <w:kern w:val="28"/>
      <w:sz w:val="28"/>
      <w:szCs w:val="28"/>
    </w:rPr>
  </w:style>
  <w:style w:type="paragraph" w:customStyle="1" w:styleId="22">
    <w:name w:val="Стиль2 Мой"/>
    <w:basedOn w:val="a"/>
    <w:next w:val="a"/>
    <w:uiPriority w:val="99"/>
    <w:rsid w:val="0076774E"/>
    <w:pPr>
      <w:shd w:val="clear" w:color="auto" w:fill="FFFFFF"/>
      <w:spacing w:before="240" w:after="240" w:line="360" w:lineRule="auto"/>
      <w:jc w:val="center"/>
    </w:pPr>
    <w:rPr>
      <w:color w:val="000000"/>
      <w:sz w:val="28"/>
      <w:szCs w:val="28"/>
    </w:rPr>
  </w:style>
  <w:style w:type="paragraph" w:customStyle="1" w:styleId="13">
    <w:name w:val="Стиль1"/>
    <w:basedOn w:val="1"/>
    <w:uiPriority w:val="99"/>
    <w:rsid w:val="008F3DF8"/>
    <w:pPr>
      <w:spacing w:before="0" w:after="0" w:line="360" w:lineRule="auto"/>
      <w:jc w:val="center"/>
    </w:pPr>
    <w:rPr>
      <w:rFonts w:ascii="Times New Roman" w:hAnsi="Times New Roman" w:cs="Times New Roman"/>
      <w:caps/>
      <w:kern w:val="0"/>
      <w:sz w:val="24"/>
      <w:szCs w:val="24"/>
    </w:rPr>
  </w:style>
  <w:style w:type="character" w:styleId="a3">
    <w:name w:val="Hyperlink"/>
    <w:uiPriority w:val="99"/>
    <w:rsid w:val="003616DC"/>
    <w:rPr>
      <w:color w:val="0000FF"/>
      <w:u w:val="single"/>
    </w:rPr>
  </w:style>
  <w:style w:type="paragraph" w:styleId="a4">
    <w:name w:val="Normal (Web)"/>
    <w:basedOn w:val="a"/>
    <w:uiPriority w:val="99"/>
    <w:rsid w:val="006408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4232</Words>
  <Characters>24126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Organisation</Company>
  <LinksUpToDate>false</LinksUpToDate>
  <CharactersWithSpaces>28302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Gcorp.</dc:creator>
  <cp:keywords/>
  <dc:description/>
  <cp:lastModifiedBy>admin</cp:lastModifiedBy>
  <cp:revision>2</cp:revision>
  <dcterms:created xsi:type="dcterms:W3CDTF">2014-03-22T02:16:00Z</dcterms:created>
  <dcterms:modified xsi:type="dcterms:W3CDTF">2014-03-22T02:16:00Z</dcterms:modified>
</cp:coreProperties>
</file>