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7E" w:rsidRDefault="00BB337E">
      <w:pPr>
        <w:pStyle w:val="1"/>
        <w:jc w:val="center"/>
        <w:rPr>
          <w:sz w:val="44"/>
          <w:szCs w:val="44"/>
        </w:rPr>
      </w:pPr>
      <w:r>
        <w:rPr>
          <w:sz w:val="44"/>
          <w:szCs w:val="44"/>
        </w:rPr>
        <w:t>Кыргызско-Российской Славянский Университет</w:t>
      </w:r>
    </w:p>
    <w:p w:rsidR="00BB337E" w:rsidRDefault="00BB337E">
      <w:pPr>
        <w:pStyle w:val="2"/>
        <w:rPr>
          <w:sz w:val="40"/>
          <w:szCs w:val="40"/>
        </w:rPr>
      </w:pPr>
    </w:p>
    <w:p w:rsidR="00BB337E" w:rsidRDefault="00BB337E">
      <w:pPr>
        <w:pStyle w:val="2"/>
        <w:rPr>
          <w:sz w:val="40"/>
          <w:szCs w:val="40"/>
        </w:rPr>
      </w:pPr>
      <w:r>
        <w:rPr>
          <w:sz w:val="40"/>
          <w:szCs w:val="40"/>
        </w:rPr>
        <w:t>Кафедра экономической теории</w:t>
      </w: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E25A5">
      <w:pPr>
        <w:jc w:val="center"/>
        <w:rPr>
          <w:rFonts w:ascii="Bookman Old Style" w:hAnsi="Bookman Old Style" w:cs="Bookman Old Style"/>
          <w:sz w:val="32"/>
          <w:szCs w:val="32"/>
          <w:lang w:val="ru-RU"/>
        </w:rPr>
      </w:pPr>
      <w:r>
        <w:rPr>
          <w:noProof/>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45pt;margin-top:10.7pt;width:439.2pt;height:108pt;rotation:-987022fd;z-index:251657728" o:allowincell="f" adj="9180" fillcolor="gray" stroked="f">
            <v:shadow on="t" color="silver" offset="3pt"/>
            <v:textpath style="font-family:&quot;Comic Sans MS&quot;;font-size:44pt;v-text-kern:t" trim="t" fitpath="t" string="Реферат"/>
          </v:shape>
        </w:pict>
      </w: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40"/>
          <w:szCs w:val="40"/>
          <w:lang w:val="ru-RU"/>
        </w:rPr>
      </w:pPr>
      <w:r>
        <w:rPr>
          <w:rFonts w:ascii="Bookman Old Style" w:hAnsi="Bookman Old Style" w:cs="Bookman Old Style"/>
          <w:sz w:val="40"/>
          <w:szCs w:val="40"/>
          <w:lang w:val="ru-RU"/>
        </w:rPr>
        <w:t>На тему:</w:t>
      </w:r>
    </w:p>
    <w:p w:rsidR="00BB337E" w:rsidRDefault="00BB337E">
      <w:pPr>
        <w:jc w:val="center"/>
        <w:rPr>
          <w:rFonts w:ascii="Bookman Old Style" w:hAnsi="Bookman Old Style" w:cs="Bookman Old Style"/>
          <w:sz w:val="32"/>
          <w:szCs w:val="32"/>
          <w:lang w:val="ru-RU"/>
        </w:rPr>
      </w:pPr>
    </w:p>
    <w:p w:rsidR="00BB337E" w:rsidRDefault="00BB337E">
      <w:pPr>
        <w:pStyle w:val="3"/>
        <w:rPr>
          <w:sz w:val="72"/>
          <w:szCs w:val="72"/>
        </w:rPr>
      </w:pPr>
      <w:r>
        <w:rPr>
          <w:sz w:val="72"/>
          <w:szCs w:val="72"/>
        </w:rPr>
        <w:t>Дж. М. Кейнс и его система</w:t>
      </w: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jc w:val="center"/>
        <w:rPr>
          <w:rFonts w:ascii="Bookman Old Style" w:hAnsi="Bookman Old Style" w:cs="Bookman Old Style"/>
          <w:sz w:val="32"/>
          <w:szCs w:val="32"/>
          <w:lang w:val="ru-RU"/>
        </w:rPr>
      </w:pPr>
    </w:p>
    <w:p w:rsidR="00BB337E" w:rsidRDefault="00BB337E">
      <w:pPr>
        <w:pStyle w:val="2"/>
        <w:rPr>
          <w:sz w:val="40"/>
          <w:szCs w:val="40"/>
        </w:rPr>
      </w:pPr>
      <w:r>
        <w:rPr>
          <w:sz w:val="40"/>
          <w:szCs w:val="40"/>
        </w:rPr>
        <w:t xml:space="preserve"> Выполнил: Чунуев М.</w:t>
      </w:r>
    </w:p>
    <w:p w:rsidR="00BB337E" w:rsidRDefault="00BB337E">
      <w:pPr>
        <w:jc w:val="center"/>
        <w:rPr>
          <w:rFonts w:ascii="Bookman Old Style" w:hAnsi="Bookman Old Style" w:cs="Bookman Old Style"/>
          <w:sz w:val="36"/>
          <w:szCs w:val="36"/>
          <w:lang w:val="ru-RU"/>
        </w:rPr>
      </w:pPr>
      <w:r>
        <w:rPr>
          <w:rFonts w:ascii="Bookman Old Style" w:hAnsi="Bookman Old Style" w:cs="Bookman Old Style"/>
          <w:sz w:val="36"/>
          <w:szCs w:val="36"/>
          <w:lang w:val="ru-RU"/>
        </w:rPr>
        <w:t>гр. М-1-99</w:t>
      </w:r>
    </w:p>
    <w:p w:rsidR="00BB337E" w:rsidRDefault="00BB337E">
      <w:pPr>
        <w:jc w:val="center"/>
        <w:rPr>
          <w:rFonts w:ascii="Bookman Old Style" w:hAnsi="Bookman Old Style" w:cs="Bookman Old Style"/>
          <w:sz w:val="36"/>
          <w:szCs w:val="36"/>
          <w:lang w:val="ru-RU"/>
        </w:rPr>
      </w:pPr>
    </w:p>
    <w:p w:rsidR="00BB337E" w:rsidRDefault="00BB337E">
      <w:pPr>
        <w:jc w:val="center"/>
        <w:rPr>
          <w:rFonts w:ascii="Bookman Old Style" w:hAnsi="Bookman Old Style" w:cs="Bookman Old Style"/>
          <w:sz w:val="40"/>
          <w:szCs w:val="40"/>
          <w:lang w:val="ru-RU"/>
        </w:rPr>
      </w:pPr>
      <w:r>
        <w:rPr>
          <w:rFonts w:ascii="Bookman Old Style" w:hAnsi="Bookman Old Style" w:cs="Bookman Old Style"/>
          <w:sz w:val="40"/>
          <w:szCs w:val="40"/>
          <w:lang w:val="ru-RU"/>
        </w:rPr>
        <w:t xml:space="preserve">       Проверила: Савина М. М.</w:t>
      </w: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r>
        <w:rPr>
          <w:rFonts w:ascii="Bookman Old Style" w:hAnsi="Bookman Old Style" w:cs="Bookman Old Style"/>
          <w:sz w:val="40"/>
          <w:szCs w:val="40"/>
          <w:lang w:val="ru-RU"/>
        </w:rPr>
        <w:t>Бишкек-2000</w:t>
      </w: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40"/>
          <w:szCs w:val="40"/>
          <w:lang w:val="ru-RU"/>
        </w:rPr>
      </w:pPr>
    </w:p>
    <w:p w:rsidR="00BB337E" w:rsidRDefault="00BB337E">
      <w:pPr>
        <w:jc w:val="center"/>
        <w:rPr>
          <w:rFonts w:ascii="Bookman Old Style" w:hAnsi="Bookman Old Style" w:cs="Bookman Old Style"/>
          <w:sz w:val="52"/>
          <w:szCs w:val="52"/>
          <w:lang w:val="ru-RU"/>
        </w:rPr>
      </w:pPr>
      <w:r>
        <w:rPr>
          <w:rFonts w:ascii="Bookman Old Style" w:hAnsi="Bookman Old Style" w:cs="Bookman Old Style"/>
          <w:sz w:val="52"/>
          <w:szCs w:val="52"/>
          <w:lang w:val="ru-RU"/>
        </w:rPr>
        <w:t>План:</w:t>
      </w:r>
    </w:p>
    <w:p w:rsidR="00BB337E" w:rsidRDefault="00BB337E">
      <w:pPr>
        <w:jc w:val="center"/>
        <w:rPr>
          <w:rFonts w:ascii="Bookman Old Style" w:hAnsi="Bookman Old Style" w:cs="Bookman Old Style"/>
          <w:sz w:val="52"/>
          <w:szCs w:val="52"/>
          <w:lang w:val="ru-RU"/>
        </w:rPr>
      </w:pPr>
    </w:p>
    <w:p w:rsidR="00BB337E" w:rsidRDefault="00BB337E">
      <w:pPr>
        <w:numPr>
          <w:ilvl w:val="0"/>
          <w:numId w:val="1"/>
        </w:numPr>
        <w:rPr>
          <w:rFonts w:ascii="Bookman Old Style" w:hAnsi="Bookman Old Style" w:cs="Bookman Old Style"/>
          <w:sz w:val="32"/>
          <w:szCs w:val="32"/>
          <w:lang w:val="ru-RU"/>
        </w:rPr>
      </w:pPr>
      <w:r>
        <w:rPr>
          <w:rFonts w:ascii="Bookman Old Style" w:hAnsi="Bookman Old Style" w:cs="Bookman Old Style"/>
          <w:sz w:val="32"/>
          <w:szCs w:val="32"/>
          <w:lang w:val="ru-RU"/>
        </w:rPr>
        <w:t>Биография Дж. М. Кейнса.</w:t>
      </w:r>
    </w:p>
    <w:p w:rsidR="00BB337E" w:rsidRDefault="00BB337E">
      <w:pPr>
        <w:rPr>
          <w:rFonts w:ascii="Bookman Old Style" w:hAnsi="Bookman Old Style" w:cs="Bookman Old Style"/>
          <w:sz w:val="40"/>
          <w:szCs w:val="40"/>
          <w:lang w:val="ru-RU"/>
        </w:rPr>
      </w:pPr>
    </w:p>
    <w:p w:rsidR="00BB337E" w:rsidRDefault="00BB337E">
      <w:pPr>
        <w:pStyle w:val="23"/>
        <w:numPr>
          <w:ilvl w:val="0"/>
          <w:numId w:val="1"/>
        </w:numPr>
      </w:pPr>
      <w:r>
        <w:t>«Общая теория занятости, процента и денег», предмет и метод изучения.</w:t>
      </w:r>
    </w:p>
    <w:p w:rsidR="00BB337E" w:rsidRDefault="00BB337E">
      <w:pPr>
        <w:rPr>
          <w:rFonts w:ascii="Bookman Old Style" w:hAnsi="Bookman Old Style" w:cs="Bookman Old Style"/>
          <w:sz w:val="32"/>
          <w:szCs w:val="32"/>
          <w:lang w:val="ru-RU"/>
        </w:rPr>
      </w:pPr>
    </w:p>
    <w:p w:rsidR="00BB337E" w:rsidRDefault="00BB337E">
      <w:pPr>
        <w:numPr>
          <w:ilvl w:val="0"/>
          <w:numId w:val="1"/>
        </w:numPr>
        <w:rPr>
          <w:rFonts w:ascii="Bookman Old Style" w:hAnsi="Bookman Old Style" w:cs="Bookman Old Style"/>
          <w:sz w:val="32"/>
          <w:szCs w:val="32"/>
          <w:lang w:val="ru-RU"/>
        </w:rPr>
      </w:pPr>
      <w:r>
        <w:rPr>
          <w:rFonts w:ascii="Bookman Old Style" w:hAnsi="Bookman Old Style" w:cs="Bookman Old Style"/>
          <w:sz w:val="32"/>
          <w:szCs w:val="32"/>
          <w:lang w:val="ru-RU"/>
        </w:rPr>
        <w:t>Психологические склонности человека и «основной психологический закон» Дж. М. Кейнса.</w:t>
      </w:r>
    </w:p>
    <w:p w:rsidR="00BB337E" w:rsidRDefault="00BB337E">
      <w:pPr>
        <w:rPr>
          <w:rFonts w:ascii="Bookman Old Style" w:hAnsi="Bookman Old Style" w:cs="Bookman Old Style"/>
          <w:sz w:val="32"/>
          <w:szCs w:val="32"/>
          <w:lang w:val="ru-RU"/>
        </w:rPr>
      </w:pPr>
    </w:p>
    <w:p w:rsidR="00BB337E" w:rsidRDefault="00BB337E">
      <w:pPr>
        <w:numPr>
          <w:ilvl w:val="0"/>
          <w:numId w:val="1"/>
        </w:numPr>
        <w:rPr>
          <w:rFonts w:ascii="Bookman Old Style" w:hAnsi="Bookman Old Style" w:cs="Bookman Old Style"/>
          <w:sz w:val="32"/>
          <w:szCs w:val="32"/>
          <w:lang w:val="ru-RU"/>
        </w:rPr>
      </w:pPr>
      <w:r>
        <w:rPr>
          <w:rFonts w:ascii="Bookman Old Style" w:hAnsi="Bookman Old Style" w:cs="Bookman Old Style"/>
          <w:sz w:val="32"/>
          <w:szCs w:val="32"/>
          <w:lang w:val="ru-RU"/>
        </w:rPr>
        <w:t>Связь и расхождения взглядов Дж. М. Кейнса с другими экономическими направлениями.</w:t>
      </w:r>
    </w:p>
    <w:p w:rsidR="00BB337E" w:rsidRDefault="00BB337E">
      <w:pPr>
        <w:rPr>
          <w:rFonts w:ascii="Bookman Old Style" w:hAnsi="Bookman Old Style" w:cs="Bookman Old Style"/>
          <w:sz w:val="32"/>
          <w:szCs w:val="32"/>
          <w:lang w:val="ru-RU"/>
        </w:rPr>
      </w:pPr>
    </w:p>
    <w:p w:rsidR="00BB337E" w:rsidRDefault="00BB337E">
      <w:pPr>
        <w:numPr>
          <w:ilvl w:val="0"/>
          <w:numId w:val="1"/>
        </w:numPr>
        <w:rPr>
          <w:rFonts w:ascii="Bookman Old Style" w:hAnsi="Bookman Old Style" w:cs="Bookman Old Style"/>
          <w:sz w:val="32"/>
          <w:szCs w:val="32"/>
          <w:lang w:val="ru-RU"/>
        </w:rPr>
      </w:pPr>
      <w:r>
        <w:rPr>
          <w:rFonts w:ascii="Bookman Old Style" w:hAnsi="Bookman Old Style" w:cs="Bookman Old Style"/>
          <w:sz w:val="32"/>
          <w:szCs w:val="32"/>
          <w:lang w:val="ru-RU"/>
        </w:rPr>
        <w:t>Концепция мультипликатора инвестиций.</w:t>
      </w:r>
    </w:p>
    <w:p w:rsidR="00BB337E" w:rsidRDefault="00BB337E">
      <w:pPr>
        <w:rPr>
          <w:rFonts w:ascii="Bookman Old Style" w:hAnsi="Bookman Old Style" w:cs="Bookman Old Style"/>
          <w:sz w:val="32"/>
          <w:szCs w:val="32"/>
          <w:lang w:val="ru-RU"/>
        </w:rPr>
      </w:pPr>
    </w:p>
    <w:p w:rsidR="00BB337E" w:rsidRDefault="00BB337E">
      <w:pPr>
        <w:numPr>
          <w:ilvl w:val="0"/>
          <w:numId w:val="1"/>
        </w:numPr>
        <w:rPr>
          <w:rFonts w:ascii="Bookman Old Style" w:hAnsi="Bookman Old Style" w:cs="Bookman Old Style"/>
          <w:sz w:val="32"/>
          <w:szCs w:val="32"/>
          <w:lang w:val="ru-RU"/>
        </w:rPr>
      </w:pPr>
      <w:r>
        <w:rPr>
          <w:rFonts w:ascii="Bookman Old Style" w:hAnsi="Bookman Old Style" w:cs="Bookman Old Style"/>
          <w:sz w:val="32"/>
          <w:szCs w:val="32"/>
          <w:lang w:val="ru-RU"/>
        </w:rPr>
        <w:t>Меры государственного регулирования экономики.</w:t>
      </w:r>
    </w:p>
    <w:p w:rsidR="00BB337E" w:rsidRDefault="00BB337E">
      <w:pPr>
        <w:rPr>
          <w:rFonts w:ascii="Bookman Old Style" w:hAnsi="Bookman Old Style" w:cs="Bookman Old Style"/>
          <w:sz w:val="32"/>
          <w:szCs w:val="32"/>
          <w:lang w:val="ru-RU"/>
        </w:rPr>
      </w:pPr>
    </w:p>
    <w:p w:rsidR="00BB337E" w:rsidRDefault="00BB337E">
      <w:pPr>
        <w:numPr>
          <w:ilvl w:val="0"/>
          <w:numId w:val="1"/>
        </w:numPr>
        <w:rPr>
          <w:rFonts w:ascii="Bookman Old Style" w:hAnsi="Bookman Old Style" w:cs="Bookman Old Style"/>
          <w:sz w:val="32"/>
          <w:szCs w:val="32"/>
          <w:lang w:val="ru-RU"/>
        </w:rPr>
      </w:pPr>
      <w:r>
        <w:rPr>
          <w:rFonts w:ascii="Bookman Old Style" w:hAnsi="Bookman Old Style" w:cs="Bookman Old Style"/>
          <w:sz w:val="32"/>
          <w:szCs w:val="32"/>
          <w:lang w:val="ru-RU"/>
        </w:rPr>
        <w:t>Список литературы.</w:t>
      </w: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rPr>
          <w:rFonts w:ascii="Bookman Old Style" w:hAnsi="Bookman Old Style" w:cs="Bookman Old Style"/>
          <w:sz w:val="32"/>
          <w:szCs w:val="32"/>
          <w:lang w:val="ru-RU"/>
        </w:rPr>
      </w:pPr>
    </w:p>
    <w:p w:rsidR="00BB337E" w:rsidRDefault="00BB337E">
      <w:pPr>
        <w:pStyle w:val="4"/>
        <w:rPr>
          <w:b w:val="0"/>
          <w:bCs w:val="0"/>
          <w:u w:val="single"/>
        </w:rPr>
      </w:pPr>
      <w:r>
        <w:rPr>
          <w:b w:val="0"/>
          <w:bCs w:val="0"/>
          <w:u w:val="single"/>
        </w:rPr>
        <w:t>Джон Мейнард Кейнс</w:t>
      </w:r>
    </w:p>
    <w:p w:rsidR="00BB337E" w:rsidRDefault="00BB337E">
      <w:pPr>
        <w:rPr>
          <w:lang w:val="ru-RU"/>
        </w:rPr>
      </w:pPr>
    </w:p>
    <w:p w:rsidR="00BB337E" w:rsidRDefault="00BB337E">
      <w:pPr>
        <w:spacing w:line="312" w:lineRule="auto"/>
        <w:jc w:val="both"/>
        <w:rPr>
          <w:rFonts w:ascii="Bookman Old Style" w:hAnsi="Bookman Old Style" w:cs="Bookman Old Style"/>
          <w:sz w:val="28"/>
          <w:szCs w:val="28"/>
          <w:lang w:val="ru-RU"/>
        </w:rPr>
      </w:pPr>
      <w:r>
        <w:rPr>
          <w:rFonts w:ascii="Bookman Old Style" w:hAnsi="Bookman Old Style" w:cs="Bookman Old Style"/>
          <w:sz w:val="32"/>
          <w:szCs w:val="32"/>
          <w:lang w:val="ru-RU"/>
        </w:rPr>
        <w:tab/>
      </w:r>
      <w:r>
        <w:rPr>
          <w:rFonts w:ascii="Bookman Old Style" w:hAnsi="Bookman Old Style" w:cs="Bookman Old Style"/>
          <w:sz w:val="28"/>
          <w:szCs w:val="28"/>
          <w:lang w:val="ru-RU"/>
        </w:rPr>
        <w:t xml:space="preserve">Дж. М. Кейнс (1883-1946) – выдающийся ученый-экономист современности. Он учился у не менее именитого ученого, основателя Кембрижской школы экономической мысли А. Маршалла и вопреки ожиданиям, не стал его наследником, едва не затмив  славу своего учителя. </w:t>
      </w:r>
    </w:p>
    <w:p w:rsidR="00BB337E" w:rsidRDefault="00BB337E">
      <w:pPr>
        <w:spacing w:line="312" w:lineRule="auto"/>
        <w:ind w:firstLine="72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Незаурядные способности к математике, обнаруженные еще в школе, стали важным подспорьем в годы учебы в Итоне и Королевском колледже в Кембридже, где он учился с 1902 по 1906 год.  </w:t>
      </w:r>
    </w:p>
    <w:p w:rsidR="00BB337E" w:rsidRDefault="00BB337E">
      <w:pPr>
        <w:spacing w:line="312" w:lineRule="auto"/>
        <w:ind w:firstLine="72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С 1906 по   1908 он являлся сотрудником в министерстве, проработав первый год в военном отделе, а в дальнейшем – в отделе доходов, статистики и торговли Управлении по делам Индии. </w:t>
      </w:r>
    </w:p>
    <w:p w:rsidR="00BB337E" w:rsidRDefault="00BB337E">
      <w:pPr>
        <w:spacing w:line="312" w:lineRule="auto"/>
        <w:ind w:firstLine="720"/>
        <w:jc w:val="both"/>
        <w:rPr>
          <w:rFonts w:ascii="Bookman Old Style" w:hAnsi="Bookman Old Style" w:cs="Bookman Old Style"/>
          <w:sz w:val="28"/>
          <w:szCs w:val="28"/>
          <w:lang w:val="ru-RU"/>
        </w:rPr>
      </w:pPr>
      <w:r>
        <w:rPr>
          <w:rFonts w:ascii="Bookman Old Style" w:hAnsi="Bookman Old Style" w:cs="Bookman Old Style"/>
          <w:sz w:val="28"/>
          <w:szCs w:val="28"/>
          <w:lang w:val="ru-RU"/>
        </w:rPr>
        <w:t xml:space="preserve">В 1908 году по приглашению А. Маршалла ему предоставляется возможность прочитать курс лекций по экономической проблематике в Королевском колледже, после чего с 1909 по 1915 год занимается здесь же преподавательской работой на постоянной основе одновременно и как экономист, и как математик. Уже первая его экономическая статья под названием «Индексный метод» (1909) вызвала ощивленный интерес. Затем Дж. М. Кейнс получает и общественное призвание. Так, с 1912 года он становится редактором «Экономического журнала», сохранив за собой этот пост до конца жизни. В 1913-1914 гг. является членом Королевской комиссии по финансам и денежнему обращению Индии. Широкую популярность принесла ему и первая, изданная в 1913 году, книга «Денежное обращение и финансы Индии». </w:t>
      </w:r>
    </w:p>
    <w:p w:rsidR="00BB337E" w:rsidRDefault="00BB337E">
      <w:pPr>
        <w:pStyle w:val="21"/>
      </w:pPr>
      <w:r>
        <w:t xml:space="preserve">Далее Кейнс дает согласие перейти на службу в британское казначейство, где с 1915 по 1919 год занимается проблемами международных финансов. В частности, в 1919 году он являлся главным представителем казначейства на мирной конференции в Париже и одновременно представителем британского министра финансов в Высшем экономическом совете Антанты. В том же году изданная им книга «Экономические последствия Версальского мирного договора» приносит ему всемирную известность.  </w:t>
      </w:r>
    </w:p>
    <w:p w:rsidR="00BB337E" w:rsidRDefault="00BB337E">
      <w:pPr>
        <w:pStyle w:val="21"/>
      </w:pPr>
      <w:r>
        <w:t xml:space="preserve">Затем Дж. М. Кейнс на значительный период времени оставляет службу в государственных учреждениях, сосредоточившись на преподавательской работе в Кембриджском университете и подготовке научных публикаций. В их числе появляются «Трактат о вероятности» (1921), «Трактат о денещной реформе» (1923), «Экономические последствия мистера Черчилля» (1925), «Конец свободного препринимательства» (1926), «Трактат о деньгах» (1930) и некоторые другие, приближавшие великого ученого к самому главному труду  -  «Общая теория занятости, процента и денег», вышедшему в 1936 году. </w:t>
      </w:r>
    </w:p>
    <w:p w:rsidR="00BB337E" w:rsidRDefault="00BB337E">
      <w:pPr>
        <w:pStyle w:val="21"/>
      </w:pPr>
      <w:r>
        <w:t xml:space="preserve">К активной общественно-политической деятельности Дж. М. Кейнс возвращается в конце 1929 года, когда его назначают членом правительского комитета финансов и промышленности. В годы второй мировой войны (1940) он назначается советником британского казначейства. В 1941 году его включают в состав английской правительственной делегации для участия подготовке материалов по договору ленд-лиза и других финансовых документов с правителством США. Следующий – 1942 году стал годом назначения на пост одного из директоров английского банка. В 1944 году он утверждается главным представителем своей страны на Бреттон-Вудской валютной конференции, которая разработала планы создания международного валютного фонда и Международного банка восстановления и развития, а затем назначается одним из членов правлений этих международных финансовых организаций. Наконец, в в 1945 году Дж. М. Кейнс вновь возглавляет английскую финансовую миссию – на этот раз в США – для проведения переговоров в связи с окончанием помощи по ленд-лизу и соглосованием условий для получения у США крупного займа.    </w:t>
      </w:r>
    </w:p>
    <w:p w:rsidR="00BB337E" w:rsidRDefault="00BB337E">
      <w:pPr>
        <w:pStyle w:val="21"/>
        <w:jc w:val="center"/>
        <w:rPr>
          <w:b/>
          <w:bCs/>
        </w:rPr>
      </w:pPr>
    </w:p>
    <w:p w:rsidR="00BB337E" w:rsidRDefault="00BB337E">
      <w:pPr>
        <w:pStyle w:val="21"/>
        <w:jc w:val="center"/>
        <w:rPr>
          <w:b/>
          <w:bCs/>
        </w:rPr>
      </w:pPr>
    </w:p>
    <w:p w:rsidR="00BB337E" w:rsidRDefault="00BB337E">
      <w:pPr>
        <w:pStyle w:val="21"/>
        <w:jc w:val="center"/>
        <w:rPr>
          <w:b/>
          <w:bCs/>
        </w:rPr>
      </w:pPr>
      <w:r>
        <w:rPr>
          <w:b/>
          <w:bCs/>
        </w:rPr>
        <w:t>2. «Общая теория занятости, процента и денег», предмет и метод изучения.</w:t>
      </w:r>
    </w:p>
    <w:p w:rsidR="00BB337E" w:rsidRDefault="00BB337E">
      <w:pPr>
        <w:pStyle w:val="21"/>
      </w:pPr>
      <w:r>
        <w:tab/>
        <w:t xml:space="preserve">По оценкам многих экономистов, «Общая теория» Дж. М. Кейнса явилась поворотным пунктом в экономической науке ХХ века и во многом определяет экономическую политику стран и в настоящее время.  Её главная и новая идея состоит в том, что </w:t>
      </w:r>
      <w:r>
        <w:rPr>
          <w:i/>
          <w:iCs/>
        </w:rPr>
        <w:t xml:space="preserve">система рыночных экономических отношений отнюдь не является совершенной и саморегулируемой и что максимально возможную занятость и экономический рост может обеспечить только активное вмешательство государства в экономику. </w:t>
      </w:r>
      <w:r>
        <w:t xml:space="preserve">Новаторство экономического учения Кейнса в части предмета изучения и в методологическом плане проявилось, во-первых, в предпочтении макроэкономического анализа микроэкономическому подходу, сделавшего его </w:t>
      </w:r>
      <w:r>
        <w:rPr>
          <w:i/>
          <w:iCs/>
        </w:rPr>
        <w:t>основоположником макроэкономики как самостоятельного раздела экономической теории,</w:t>
      </w:r>
      <w:r>
        <w:t xml:space="preserve"> и, во-вторых, в обосновании концепции о так называемом «эффективном спросе», то есть потенциально возможном и стимулируемом государством спросе. Опираясь на собственную методологию исследования Дж. М. Кейнс в отличии от своих предшественников и наперекор господствующим экономическим воззрениям утверждал о необходимости недопущения с помощью государства урезания зарплаты как основного условия ликвидации безработицы, а так же о том, что потребление ввиду психологически обусловленной склонности человека к сбережению, растет гораздо медленнее доходов.  </w:t>
      </w:r>
    </w:p>
    <w:p w:rsidR="00BB337E" w:rsidRDefault="00BB337E">
      <w:pPr>
        <w:spacing w:line="312" w:lineRule="auto"/>
        <w:rPr>
          <w:rFonts w:ascii="Bookman Old Style" w:hAnsi="Bookman Old Style" w:cs="Bookman Old Style"/>
          <w:sz w:val="32"/>
          <w:szCs w:val="32"/>
          <w:lang w:val="ru-RU"/>
        </w:rPr>
      </w:pPr>
    </w:p>
    <w:p w:rsidR="00BB337E" w:rsidRDefault="00BB337E">
      <w:pPr>
        <w:pStyle w:val="2"/>
        <w:spacing w:line="312" w:lineRule="auto"/>
        <w:rPr>
          <w:sz w:val="28"/>
          <w:szCs w:val="28"/>
        </w:rPr>
      </w:pPr>
      <w:r>
        <w:rPr>
          <w:b/>
          <w:bCs/>
          <w:sz w:val="28"/>
          <w:szCs w:val="28"/>
        </w:rPr>
        <w:t xml:space="preserve">3. Психологические склонности человека и «основной </w:t>
      </w:r>
    </w:p>
    <w:p w:rsidR="00BB337E" w:rsidRDefault="00BB337E">
      <w:pPr>
        <w:pStyle w:val="2"/>
        <w:spacing w:line="312" w:lineRule="auto"/>
        <w:rPr>
          <w:b/>
          <w:bCs/>
          <w:sz w:val="28"/>
          <w:szCs w:val="28"/>
        </w:rPr>
      </w:pPr>
      <w:r>
        <w:rPr>
          <w:b/>
          <w:bCs/>
          <w:sz w:val="28"/>
          <w:szCs w:val="28"/>
        </w:rPr>
        <w:t>психологический закон» Дж. М. Кейнса.</w:t>
      </w:r>
    </w:p>
    <w:p w:rsidR="00BB337E" w:rsidRDefault="00BB337E">
      <w:pPr>
        <w:spacing w:line="312"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ab/>
        <w:t xml:space="preserve">По Кейнсу, </w:t>
      </w:r>
      <w:r>
        <w:rPr>
          <w:rFonts w:ascii="Bookman Old Style" w:hAnsi="Bookman Old Style" w:cs="Bookman Old Style"/>
          <w:i/>
          <w:iCs/>
          <w:sz w:val="28"/>
          <w:szCs w:val="28"/>
          <w:lang w:val="ru-RU"/>
        </w:rPr>
        <w:t>психологическая склонность человека сберегать определенную часть дохода</w:t>
      </w:r>
      <w:r>
        <w:rPr>
          <w:rFonts w:ascii="Bookman Old Style" w:hAnsi="Bookman Old Style" w:cs="Bookman Old Style"/>
          <w:sz w:val="28"/>
          <w:szCs w:val="28"/>
          <w:lang w:val="ru-RU"/>
        </w:rPr>
        <w:t xml:space="preserve"> сдерживает увеличесние дохода из-за сокращения объема капиталовложений, от которых зависит перманентное получение доходов. Что касается </w:t>
      </w:r>
      <w:r>
        <w:rPr>
          <w:rFonts w:ascii="Bookman Old Style" w:hAnsi="Bookman Old Style" w:cs="Bookman Old Style"/>
          <w:i/>
          <w:iCs/>
          <w:sz w:val="28"/>
          <w:szCs w:val="28"/>
          <w:lang w:val="ru-RU"/>
        </w:rPr>
        <w:t>предельной склонности</w:t>
      </w:r>
      <w:r>
        <w:rPr>
          <w:rFonts w:ascii="Bookman Old Style" w:hAnsi="Bookman Old Style" w:cs="Bookman Old Style"/>
          <w:sz w:val="28"/>
          <w:szCs w:val="28"/>
          <w:lang w:val="ru-RU"/>
        </w:rPr>
        <w:t xml:space="preserve"> </w:t>
      </w:r>
      <w:r>
        <w:rPr>
          <w:rFonts w:ascii="Bookman Old Style" w:hAnsi="Bookman Old Style" w:cs="Bookman Old Style"/>
          <w:i/>
          <w:iCs/>
          <w:sz w:val="28"/>
          <w:szCs w:val="28"/>
          <w:lang w:val="ru-RU"/>
        </w:rPr>
        <w:t>человека к потреблению</w:t>
      </w:r>
      <w:r>
        <w:rPr>
          <w:rFonts w:ascii="Bookman Old Style" w:hAnsi="Bookman Old Style" w:cs="Bookman Old Style"/>
          <w:sz w:val="28"/>
          <w:szCs w:val="28"/>
          <w:lang w:val="ru-RU"/>
        </w:rPr>
        <w:t>, то она, по мнению автора «Общей теории», якобы постоянно и может поэтому обусловливать устойчивое соотношение между увеличением инвестиций и уровнем дохода. Это свидетельствует о том, что в методологии исследования Дж. М. Кейнса учитывается немаловажное влияние на экономический рост и неэкономических факторов: государство и психология людей. Вместе с тем кейнсианское учение являет собой по преимуществу продолжение основополагающих методологических принципов неоклассического направления экономической мысли, поскольку и сам Кейнс, и его последователи, следуя идее «чистой экономической теории», исходят из приоритетного значения в хозяйственной политике общества прежде всего экономических факторов, определяя выражающие их количественные показатели и их связи между ними, как правило.на базе методов предельного и функционального анализа, экономико-математического моделирования.</w:t>
      </w:r>
    </w:p>
    <w:p w:rsidR="00BB337E" w:rsidRDefault="00BB337E">
      <w:pPr>
        <w:spacing w:line="312"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ab/>
        <w:t>Суть «Основного психологического закона» такова: «</w:t>
      </w:r>
      <w:r>
        <w:rPr>
          <w:rFonts w:ascii="Bookman Old Style" w:hAnsi="Bookman Old Style" w:cs="Bookman Old Style"/>
          <w:i/>
          <w:iCs/>
          <w:sz w:val="28"/>
          <w:szCs w:val="28"/>
          <w:lang w:val="ru-RU"/>
        </w:rPr>
        <w:t>Психология общества такова, что с ростом совокупного реального дохода увеличивается и совокупное потребление, однако не в такой же мере, в какой растет доход</w:t>
      </w:r>
      <w:r>
        <w:rPr>
          <w:rFonts w:ascii="Bookman Old Style" w:hAnsi="Bookman Old Style" w:cs="Bookman Old Style"/>
          <w:sz w:val="28"/>
          <w:szCs w:val="28"/>
          <w:lang w:val="ru-RU"/>
        </w:rPr>
        <w:t xml:space="preserve">». И в этом определении его недвусмысленная позиция, в соответствии с которой для выявления причин неполной занятости и неполной реализации, неравновесности экономики, а также для обоснования методов ее внешнего регулирования «психология общества»  имеет не меньшее значение, чем «законы экономики». </w:t>
      </w:r>
    </w:p>
    <w:p w:rsidR="00BB337E" w:rsidRDefault="00BB337E">
      <w:pPr>
        <w:spacing w:line="312" w:lineRule="auto"/>
        <w:jc w:val="both"/>
        <w:rPr>
          <w:rFonts w:ascii="Bookman Old Style" w:hAnsi="Bookman Old Style" w:cs="Bookman Old Style"/>
          <w:sz w:val="28"/>
          <w:szCs w:val="28"/>
          <w:lang w:val="ru-RU"/>
        </w:rPr>
      </w:pPr>
      <w:r>
        <w:rPr>
          <w:rFonts w:ascii="Bookman Old Style" w:hAnsi="Bookman Old Style" w:cs="Bookman Old Style"/>
          <w:sz w:val="28"/>
          <w:szCs w:val="28"/>
          <w:lang w:val="ru-RU"/>
        </w:rPr>
        <w:tab/>
        <w:t>В частности, поэтому Дж. М. Кейнс утверждает, что «воспитание… государственных деятелей на принципах классической экономии» не позволит им «какой-то лучший путь», стимулирующий увеличение богатства, кроме как надежда на «сооружение пирамид, землетрясения, даже войны». Отсюда, по его мнению, «если только психологические склонности участнико вэкономического процесса действительно оказываются примерно такими, какими мы их здесь предполагали, то можно считать, что существует закон, согласно которому расширение занятости, непосредственно связанное с инвестициями, неизбежно должно оказать стимулирующее влияние на те отрасли, которые производят потребительские блага, и, таким образом,  повести к увеличению совокупной занятости, причем такое увеличение превосходит прирост первичной занятости, непосредственно связанной с дополнительными инвестициями».</w:t>
      </w:r>
    </w:p>
    <w:p w:rsidR="00BB337E" w:rsidRDefault="00BB337E">
      <w:pPr>
        <w:spacing w:line="312" w:lineRule="auto"/>
        <w:jc w:val="both"/>
        <w:rPr>
          <w:rFonts w:ascii="Bookman Old Style" w:hAnsi="Bookman Old Style" w:cs="Bookman Old Style"/>
          <w:sz w:val="28"/>
          <w:szCs w:val="28"/>
          <w:lang w:val="ru-RU"/>
        </w:rPr>
      </w:pPr>
    </w:p>
    <w:p w:rsidR="00BB337E" w:rsidRDefault="00BB337E">
      <w:pPr>
        <w:pStyle w:val="a3"/>
      </w:pPr>
      <w:r>
        <w:t>4. Связь и расхождения взглядов Дж. М. Кейнса с другими экономическими направлениями.</w:t>
      </w:r>
    </w:p>
    <w:p w:rsidR="00BB337E" w:rsidRDefault="00BB337E">
      <w:pPr>
        <w:pStyle w:val="a3"/>
        <w:jc w:val="both"/>
        <w:rPr>
          <w:b w:val="0"/>
          <w:bCs w:val="0"/>
        </w:rPr>
      </w:pPr>
      <w:r>
        <w:tab/>
      </w:r>
      <w:r>
        <w:rPr>
          <w:b w:val="0"/>
          <w:bCs w:val="0"/>
        </w:rPr>
        <w:t>Дж. М. Кейнс не отрицал влияния меркантилистов на созданную им концепцию государственного регулирования экономических процессов. Его общие с ними суждения очевидны и заключаются:</w:t>
      </w:r>
    </w:p>
    <w:p w:rsidR="00BB337E" w:rsidRDefault="00BB337E">
      <w:pPr>
        <w:pStyle w:val="a3"/>
        <w:numPr>
          <w:ilvl w:val="0"/>
          <w:numId w:val="2"/>
        </w:numPr>
        <w:tabs>
          <w:tab w:val="clear" w:pos="1080"/>
          <w:tab w:val="num" w:pos="0"/>
        </w:tabs>
        <w:ind w:left="0" w:firstLine="720"/>
        <w:jc w:val="both"/>
        <w:rPr>
          <w:b w:val="0"/>
          <w:bCs w:val="0"/>
        </w:rPr>
      </w:pPr>
      <w:r>
        <w:rPr>
          <w:b w:val="0"/>
          <w:bCs w:val="0"/>
        </w:rPr>
        <w:t>в стремлении увеличения массы денег в стране, как средство их удешевления и соответственно снижения ставок ссудного процента и поощрение инвестиций в производство.</w:t>
      </w:r>
    </w:p>
    <w:p w:rsidR="00BB337E" w:rsidRDefault="00BB337E">
      <w:pPr>
        <w:pStyle w:val="a3"/>
        <w:numPr>
          <w:ilvl w:val="0"/>
          <w:numId w:val="2"/>
        </w:numPr>
        <w:tabs>
          <w:tab w:val="clear" w:pos="1080"/>
        </w:tabs>
        <w:ind w:left="0" w:firstLine="720"/>
        <w:jc w:val="both"/>
        <w:rPr>
          <w:b w:val="0"/>
          <w:bCs w:val="0"/>
        </w:rPr>
      </w:pPr>
      <w:r>
        <w:rPr>
          <w:b w:val="0"/>
          <w:bCs w:val="0"/>
        </w:rPr>
        <w:t>в одобрении роста цен, как способ, стимулирующий расширение торговли и производста.</w:t>
      </w:r>
    </w:p>
    <w:p w:rsidR="00BB337E" w:rsidRDefault="00BB337E">
      <w:pPr>
        <w:pStyle w:val="a3"/>
        <w:numPr>
          <w:ilvl w:val="0"/>
          <w:numId w:val="2"/>
        </w:numPr>
        <w:tabs>
          <w:tab w:val="clear" w:pos="1080"/>
        </w:tabs>
        <w:ind w:left="0" w:firstLine="720"/>
        <w:jc w:val="both"/>
        <w:rPr>
          <w:b w:val="0"/>
          <w:bCs w:val="0"/>
        </w:rPr>
      </w:pPr>
      <w:r>
        <w:rPr>
          <w:b w:val="0"/>
          <w:bCs w:val="0"/>
        </w:rPr>
        <w:t>в признании того, что недостаток денег служит причиной безработицы.</w:t>
      </w:r>
    </w:p>
    <w:p w:rsidR="00BB337E" w:rsidRDefault="00BB337E">
      <w:pPr>
        <w:pStyle w:val="a3"/>
        <w:numPr>
          <w:ilvl w:val="0"/>
          <w:numId w:val="2"/>
        </w:numPr>
        <w:tabs>
          <w:tab w:val="clear" w:pos="1080"/>
        </w:tabs>
        <w:ind w:left="0" w:firstLine="720"/>
        <w:jc w:val="both"/>
        <w:rPr>
          <w:b w:val="0"/>
          <w:bCs w:val="0"/>
        </w:rPr>
      </w:pPr>
      <w:r>
        <w:rPr>
          <w:b w:val="0"/>
          <w:bCs w:val="0"/>
        </w:rPr>
        <w:t>в понимании национального характера экономической политики.</w:t>
      </w:r>
    </w:p>
    <w:p w:rsidR="00BB337E" w:rsidRDefault="00BB337E">
      <w:pPr>
        <w:pStyle w:val="a3"/>
        <w:ind w:firstLine="567"/>
        <w:jc w:val="both"/>
        <w:rPr>
          <w:b w:val="0"/>
          <w:bCs w:val="0"/>
        </w:rPr>
      </w:pPr>
      <w:r>
        <w:rPr>
          <w:b w:val="0"/>
          <w:bCs w:val="0"/>
        </w:rPr>
        <w:t>В «Общей теории» Дж. М. Кейнса отчетливо прослеживается мысль о нецелесообразности чрезмерной бережливости и накопительства и, наоборот, возможной пользе всемерного расходования средств, поскольку в первом случае средства приобретут неэффективную ликвидную (денежную) форму, а во втором случае – могут быть направлены на увеличение спроса и занятости. Он также резко критикует тех экономистов, которые привержены догматическим постулатам «закона рынка» Ж. Б. Сея и другим сугубо «экономическим» законам, называя их представителями «классической школы». В данной связи Кейнс писал: «Со времен Сея и Рикардо экономисты-классики учили: предложение само порождает спрос… что вся стоимость продукции должна быть израсходована прямо или косвенно на покупку товаров». На основании учений Дж. С. Милля и А. Маршалла Дж. М. Кейнс заключает, что у классиков и их преемников «теория производства и занятости может быть построена на основаниии натурального обмена; деньги же никакой самостоятельной роли в экономической жизни не играют», поэтому «закон Сея … равносилен предложению, что не существует препятствий к достижению полной занятости».</w:t>
      </w:r>
    </w:p>
    <w:p w:rsidR="00BB337E" w:rsidRDefault="00BB337E">
      <w:pPr>
        <w:pStyle w:val="a3"/>
        <w:ind w:firstLine="567"/>
        <w:jc w:val="both"/>
        <w:rPr>
          <w:b w:val="0"/>
          <w:bCs w:val="0"/>
        </w:rPr>
      </w:pPr>
    </w:p>
    <w:p w:rsidR="00BB337E" w:rsidRDefault="00BB337E">
      <w:pPr>
        <w:pStyle w:val="a3"/>
        <w:ind w:firstLine="567"/>
      </w:pPr>
      <w:r>
        <w:t>5. Концепция мультипликатора инвестиций</w:t>
      </w:r>
    </w:p>
    <w:p w:rsidR="00BB337E" w:rsidRDefault="00BB337E">
      <w:pPr>
        <w:pStyle w:val="a3"/>
        <w:ind w:firstLine="567"/>
        <w:jc w:val="both"/>
        <w:rPr>
          <w:b w:val="0"/>
          <w:bCs w:val="0"/>
        </w:rPr>
      </w:pPr>
      <w:r>
        <w:rPr>
          <w:b w:val="0"/>
          <w:bCs w:val="0"/>
        </w:rPr>
        <w:t>Наращивание инвестиций и обусловленный этим рост национального дохода и занятости населения может рассматриваться как целесообразный экономический эффект. Последний, получивший в экономической литературе название эффекта мультипликатора, означает, что «увеличение инвестиций приводит к увеличению национального дохода общества, причем на величину большую, чем превоночальный рост инвестиций». В специфичной разгадке мезанизма этого эффекта заключается ответ на вопрос, почему в научных изысканиях Кейнса столь много внимания уделено концепции мультипликатора, которую ввел в экономическую теорию еще в 1931 году Р. Ф. Кан.</w:t>
      </w:r>
    </w:p>
    <w:p w:rsidR="00BB337E" w:rsidRDefault="00BB337E">
      <w:pPr>
        <w:pStyle w:val="a3"/>
        <w:ind w:firstLine="567"/>
        <w:jc w:val="both"/>
        <w:rPr>
          <w:b w:val="0"/>
          <w:bCs w:val="0"/>
        </w:rPr>
      </w:pPr>
      <w:r>
        <w:rPr>
          <w:b w:val="0"/>
          <w:bCs w:val="0"/>
        </w:rPr>
        <w:t>Однако, характеризуя «мультипликатор занятости» Р. Ф. Кана как показатель, позволяющий измерять «отношение между увеличением совокупной занятости в отраслях, непосредственно связанных с инвестициями», рекомендуемый собственный коэффицент Дж. М. Кейнс назвал «мультипликатором инвестиций», который в отличии от мультипликатора Р. Ф. Кана характеризует положение о том, что «когда происходит прирост общей суммы инвестиций, то доход увеличивается на сумму, которая в К раз превосходит прирост инвестиций». Причина такого положения заключается в постоянно упоминаемом им же «психологическом законе», в силу которого «</w:t>
      </w:r>
      <w:r>
        <w:rPr>
          <w:b w:val="0"/>
          <w:bCs w:val="0"/>
          <w:i/>
          <w:iCs/>
        </w:rPr>
        <w:t>по мере того, как реальный доход возрастает, общество желает потреблять постоянно уменьшающуюся его часть</w:t>
      </w:r>
      <w:r>
        <w:rPr>
          <w:b w:val="0"/>
          <w:bCs w:val="0"/>
        </w:rPr>
        <w:t>».</w:t>
      </w:r>
    </w:p>
    <w:p w:rsidR="00BB337E" w:rsidRDefault="00BB337E">
      <w:pPr>
        <w:pStyle w:val="a3"/>
        <w:ind w:firstLine="567"/>
        <w:jc w:val="both"/>
        <w:rPr>
          <w:b w:val="0"/>
          <w:bCs w:val="0"/>
        </w:rPr>
      </w:pPr>
      <w:r>
        <w:rPr>
          <w:b w:val="0"/>
          <w:bCs w:val="0"/>
        </w:rPr>
        <w:t xml:space="preserve">Далее он приходит к выводу о том, что «принцип мультипликатора позволяет дать общий ответ на вопрос о том, каким образом колебания инвестиций, составляющих относительно небольшую долю национального дохода, способны вызывать такие колебания совокупной занятости и дохода, которые характеризуются гораздо большей амплитудой». Но, по его убеждению, хотя в бедном обществе размеры мультипликатора сравнительно велики, влияние колебаний в размерах инвестиций на занятость окажется много сильней в богатом обществе, так как можно предположить, что именно в последнем текущие инвестиции составляют гораздо большую долю текущей продукции. </w:t>
      </w:r>
    </w:p>
    <w:p w:rsidR="00BB337E" w:rsidRDefault="00BB337E">
      <w:pPr>
        <w:pStyle w:val="a3"/>
        <w:ind w:firstLine="567"/>
        <w:jc w:val="both"/>
        <w:rPr>
          <w:b w:val="0"/>
          <w:bCs w:val="0"/>
        </w:rPr>
      </w:pPr>
    </w:p>
    <w:p w:rsidR="00BB337E" w:rsidRDefault="00BB337E">
      <w:pPr>
        <w:numPr>
          <w:ilvl w:val="0"/>
          <w:numId w:val="3"/>
        </w:numPr>
        <w:spacing w:line="312" w:lineRule="auto"/>
        <w:jc w:val="center"/>
        <w:rPr>
          <w:rFonts w:ascii="Bookman Old Style" w:hAnsi="Bookman Old Style" w:cs="Bookman Old Style"/>
          <w:b/>
          <w:bCs/>
          <w:sz w:val="28"/>
          <w:szCs w:val="28"/>
          <w:lang w:val="ru-RU"/>
        </w:rPr>
      </w:pPr>
      <w:r>
        <w:rPr>
          <w:rFonts w:ascii="Bookman Old Style" w:hAnsi="Bookman Old Style" w:cs="Bookman Old Style"/>
          <w:b/>
          <w:bCs/>
          <w:sz w:val="28"/>
          <w:szCs w:val="28"/>
          <w:lang w:val="ru-RU"/>
        </w:rPr>
        <w:t>Меры государственного регулирования экономики</w:t>
      </w:r>
    </w:p>
    <w:p w:rsidR="00BB337E" w:rsidRDefault="00BB337E">
      <w:pPr>
        <w:pStyle w:val="21"/>
      </w:pPr>
      <w:r>
        <w:t>Итогом своего исследования Дж. М. Кейнс считал создание качественно новой экономической тоерии. Последняя указывает на жизненную необходимость создания централизованного контроля в вопросах, которые ныне в основном предоставлены частной инициативе. Государство должно будет оказывать свое руководящее влияние на склонность к потреблению частично путем соответствующей системы налогов, частично фиксированием нормы процента и другими способами, так как именно в определении объема занятости, а не в распределении труда тех, кто уже работает, существующая система оказалась непригодной. Вот почему, по убеждению Дж. М. Кейнса, «учреждение централизованного контроля, необходимого для обеспечения полной занятости, потребует значительного расширения традиционных функций правительства… но все же остаются широкие возможности для проявления частной инициативы и ответственности».</w:t>
      </w:r>
    </w:p>
    <w:p w:rsidR="00BB337E" w:rsidRDefault="00BB337E">
      <w:pPr>
        <w:pStyle w:val="21"/>
      </w:pPr>
      <w:r>
        <w:t>Эффективность регулирования государством экономических процессов, на взгляд Кейнса, зависит от изыскания средств под государственные инвестиции, достижения полной занятости населения, снижения и фиксирования нормы процента. Он писал: «Рикардо и его преемники просмотрели тот факт, что даже в долгосрочном периоде занятость не обязательно стремиться к уровню полной занятости, что уровень занятости может изменяться и что каждой отдельной банковской политике соответствует отличающийся от других уровень занятости. Таким образом, существует много состояний долгосрочного равновесия, соответсвующих различным мыслимым вариантам процентной политики органа, регулирующего денежную систему».</w:t>
      </w:r>
    </w:p>
    <w:p w:rsidR="00BB337E" w:rsidRDefault="00BB337E">
      <w:pPr>
        <w:pStyle w:val="21"/>
      </w:pPr>
      <w:r>
        <w:t xml:space="preserve">Как полагал Дж. М. Кейнс, </w:t>
      </w:r>
      <w:r>
        <w:rPr>
          <w:i/>
          <w:iCs/>
        </w:rPr>
        <w:t>государственные инвестиции в случае их нехватки должны гарантироваться выпуском дополнительных денег, а возможный дефицит бюджета будет предотвращаться возрастанием занятости и падением нормы процента.</w:t>
      </w:r>
      <w:r>
        <w:t xml:space="preserve"> Иначе говоря, по концепции Дж. М. Кейнса, чем ниже норма ссудного процента, тем выше стимулы к инвестициям, к росту уровня инвестиционного спроса, что, в свою очередь, расширяет границы занятости, ведет к преодолению безработицы. При этом исходным для себя он считал такое положение о количественной теории денег, в соответсьвии с которым в реальной действительности «вместо постоянных цен при наличии неиспользованных ресурсов и цен, растущих пропорционально количеству денег в условиях полного использования ресурсов, мы практически имеем цены, постепенно растущие по мере увеличения занятости факторов». </w:t>
      </w: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pPr>
    </w:p>
    <w:p w:rsidR="00BB337E" w:rsidRDefault="00BB337E">
      <w:pPr>
        <w:pStyle w:val="21"/>
        <w:jc w:val="center"/>
        <w:rPr>
          <w:sz w:val="40"/>
          <w:szCs w:val="40"/>
        </w:rPr>
      </w:pPr>
      <w:r>
        <w:rPr>
          <w:sz w:val="40"/>
          <w:szCs w:val="40"/>
        </w:rPr>
        <w:t>Список литературы:</w:t>
      </w:r>
    </w:p>
    <w:p w:rsidR="00BB337E" w:rsidRDefault="00BB337E">
      <w:pPr>
        <w:pStyle w:val="21"/>
        <w:jc w:val="center"/>
        <w:rPr>
          <w:sz w:val="40"/>
          <w:szCs w:val="40"/>
        </w:rPr>
      </w:pPr>
    </w:p>
    <w:p w:rsidR="00BB337E" w:rsidRDefault="00BB337E">
      <w:pPr>
        <w:pStyle w:val="21"/>
        <w:jc w:val="center"/>
        <w:rPr>
          <w:sz w:val="40"/>
          <w:szCs w:val="40"/>
        </w:rPr>
      </w:pPr>
    </w:p>
    <w:p w:rsidR="00BB337E" w:rsidRDefault="00BB337E">
      <w:pPr>
        <w:pStyle w:val="21"/>
        <w:numPr>
          <w:ilvl w:val="0"/>
          <w:numId w:val="4"/>
        </w:numPr>
        <w:jc w:val="left"/>
        <w:rPr>
          <w:sz w:val="32"/>
          <w:szCs w:val="32"/>
        </w:rPr>
      </w:pPr>
      <w:r>
        <w:rPr>
          <w:sz w:val="32"/>
          <w:szCs w:val="32"/>
        </w:rPr>
        <w:t>Я. С. Ядгаров: «История экономичесикх учений» Москва –1999</w:t>
      </w:r>
    </w:p>
    <w:p w:rsidR="00BB337E" w:rsidRDefault="00BB337E">
      <w:pPr>
        <w:pStyle w:val="21"/>
        <w:ind w:left="720" w:firstLine="0"/>
        <w:jc w:val="left"/>
        <w:rPr>
          <w:sz w:val="32"/>
          <w:szCs w:val="32"/>
        </w:rPr>
      </w:pPr>
    </w:p>
    <w:p w:rsidR="00BB337E" w:rsidRDefault="00BB337E">
      <w:pPr>
        <w:pStyle w:val="21"/>
        <w:numPr>
          <w:ilvl w:val="0"/>
          <w:numId w:val="4"/>
        </w:numPr>
        <w:jc w:val="left"/>
        <w:rPr>
          <w:sz w:val="32"/>
          <w:szCs w:val="32"/>
        </w:rPr>
      </w:pPr>
      <w:r>
        <w:rPr>
          <w:sz w:val="32"/>
          <w:szCs w:val="32"/>
        </w:rPr>
        <w:t>Н. Менкью: «Макроэкономики»</w:t>
      </w:r>
    </w:p>
    <w:p w:rsidR="00BB337E" w:rsidRDefault="00BB337E">
      <w:pPr>
        <w:pStyle w:val="21"/>
        <w:ind w:firstLine="0"/>
        <w:jc w:val="left"/>
        <w:rPr>
          <w:sz w:val="32"/>
          <w:szCs w:val="32"/>
        </w:rPr>
      </w:pPr>
    </w:p>
    <w:p w:rsidR="00BB337E" w:rsidRDefault="00BB337E">
      <w:pPr>
        <w:pStyle w:val="21"/>
        <w:ind w:left="720" w:firstLine="0"/>
        <w:jc w:val="left"/>
        <w:rPr>
          <w:sz w:val="32"/>
          <w:szCs w:val="32"/>
        </w:rPr>
      </w:pPr>
    </w:p>
    <w:p w:rsidR="00BB337E" w:rsidRDefault="00BB337E">
      <w:pPr>
        <w:pStyle w:val="21"/>
        <w:numPr>
          <w:ilvl w:val="0"/>
          <w:numId w:val="4"/>
        </w:numPr>
        <w:jc w:val="left"/>
        <w:rPr>
          <w:sz w:val="32"/>
          <w:szCs w:val="32"/>
        </w:rPr>
      </w:pPr>
      <w:r>
        <w:rPr>
          <w:sz w:val="32"/>
          <w:szCs w:val="32"/>
        </w:rPr>
        <w:t>Кэмнбелл Р. Макконел, Стенли А. Брю “Экономикс“</w:t>
      </w:r>
    </w:p>
    <w:p w:rsidR="00BB337E" w:rsidRDefault="00BB337E">
      <w:pPr>
        <w:pStyle w:val="21"/>
        <w:ind w:left="720" w:firstLine="0"/>
        <w:jc w:val="left"/>
        <w:rPr>
          <w:sz w:val="32"/>
          <w:szCs w:val="32"/>
        </w:rPr>
      </w:pPr>
    </w:p>
    <w:p w:rsidR="00BB337E" w:rsidRDefault="00BB337E">
      <w:pPr>
        <w:pStyle w:val="21"/>
        <w:ind w:left="720" w:firstLine="0"/>
        <w:jc w:val="left"/>
        <w:rPr>
          <w:sz w:val="32"/>
          <w:szCs w:val="32"/>
        </w:rPr>
      </w:pPr>
    </w:p>
    <w:p w:rsidR="00BB337E" w:rsidRDefault="00BB337E">
      <w:pPr>
        <w:pStyle w:val="21"/>
        <w:numPr>
          <w:ilvl w:val="0"/>
          <w:numId w:val="4"/>
        </w:numPr>
        <w:jc w:val="left"/>
        <w:rPr>
          <w:sz w:val="32"/>
          <w:szCs w:val="32"/>
        </w:rPr>
      </w:pPr>
      <w:r>
        <w:rPr>
          <w:sz w:val="32"/>
          <w:szCs w:val="32"/>
        </w:rPr>
        <w:t>Йоахим Геблер «Макроэкономика»</w:t>
      </w:r>
    </w:p>
    <w:p w:rsidR="00BB337E" w:rsidRDefault="00BB337E">
      <w:pPr>
        <w:pStyle w:val="21"/>
        <w:jc w:val="left"/>
        <w:rPr>
          <w:sz w:val="32"/>
          <w:szCs w:val="32"/>
        </w:rPr>
      </w:pPr>
      <w:bookmarkStart w:id="0" w:name="_GoBack"/>
      <w:bookmarkEnd w:id="0"/>
    </w:p>
    <w:sectPr w:rsidR="00BB337E">
      <w:footerReference w:type="default" r:id="rId7"/>
      <w:pgSz w:w="11906" w:h="16838"/>
      <w:pgMar w:top="1276" w:right="1133" w:bottom="709" w:left="993"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254" w:rsidRDefault="00516254">
      <w:r>
        <w:separator/>
      </w:r>
    </w:p>
  </w:endnote>
  <w:endnote w:type="continuationSeparator" w:id="0">
    <w:p w:rsidR="00516254" w:rsidRDefault="00516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7E" w:rsidRDefault="00F43B9D">
    <w:pPr>
      <w:pStyle w:val="a5"/>
      <w:framePr w:wrap="auto" w:vAnchor="text" w:hAnchor="margin" w:xAlign="center" w:y="1"/>
      <w:rPr>
        <w:rStyle w:val="a7"/>
      </w:rPr>
    </w:pPr>
    <w:r>
      <w:rPr>
        <w:rStyle w:val="a7"/>
        <w:noProof/>
      </w:rPr>
      <w:t>1</w:t>
    </w:r>
  </w:p>
  <w:p w:rsidR="00BB337E" w:rsidRDefault="00BB33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254" w:rsidRDefault="00516254">
      <w:r>
        <w:separator/>
      </w:r>
    </w:p>
  </w:footnote>
  <w:footnote w:type="continuationSeparator" w:id="0">
    <w:p w:rsidR="00516254" w:rsidRDefault="00516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FE1B9D"/>
    <w:multiLevelType w:val="singleLevel"/>
    <w:tmpl w:val="24C63526"/>
    <w:lvl w:ilvl="0">
      <w:start w:val="4"/>
      <w:numFmt w:val="bullet"/>
      <w:lvlText w:val="-"/>
      <w:lvlJc w:val="left"/>
      <w:pPr>
        <w:tabs>
          <w:tab w:val="num" w:pos="1080"/>
        </w:tabs>
        <w:ind w:left="1080" w:hanging="360"/>
      </w:pPr>
      <w:rPr>
        <w:rFonts w:ascii="Times New Roman" w:hAnsi="Times New Roman" w:cs="Times New Roman" w:hint="default"/>
      </w:rPr>
    </w:lvl>
  </w:abstractNum>
  <w:abstractNum w:abstractNumId="2">
    <w:nsid w:val="213939A9"/>
    <w:multiLevelType w:val="singleLevel"/>
    <w:tmpl w:val="0C09000F"/>
    <w:lvl w:ilvl="0">
      <w:start w:val="6"/>
      <w:numFmt w:val="decimal"/>
      <w:lvlText w:val="%1."/>
      <w:lvlJc w:val="left"/>
      <w:pPr>
        <w:tabs>
          <w:tab w:val="num" w:pos="360"/>
        </w:tabs>
        <w:ind w:left="360" w:hanging="360"/>
      </w:pPr>
      <w:rPr>
        <w:rFonts w:hint="default"/>
      </w:rPr>
    </w:lvl>
  </w:abstractNum>
  <w:abstractNum w:abstractNumId="3">
    <w:nsid w:val="2B300A6A"/>
    <w:multiLevelType w:val="singleLevel"/>
    <w:tmpl w:val="5E9632A6"/>
    <w:lvl w:ilvl="0">
      <w:start w:val="1"/>
      <w:numFmt w:val="decimal"/>
      <w:lvlText w:val="%1."/>
      <w:lvlJc w:val="left"/>
      <w:pPr>
        <w:tabs>
          <w:tab w:val="num" w:pos="720"/>
        </w:tabs>
        <w:ind w:left="720" w:hanging="720"/>
      </w:pPr>
      <w:rPr>
        <w:rFonts w:hint="default"/>
      </w:rPr>
    </w:lvl>
  </w:abstractNum>
  <w:abstractNum w:abstractNumId="4">
    <w:nsid w:val="55737080"/>
    <w:multiLevelType w:val="singleLevel"/>
    <w:tmpl w:val="5A70F79A"/>
    <w:lvl w:ilvl="0">
      <w:start w:val="1"/>
      <w:numFmt w:val="decimal"/>
      <w:lvlText w:val="%1."/>
      <w:lvlJc w:val="left"/>
      <w:pPr>
        <w:tabs>
          <w:tab w:val="num" w:pos="1125"/>
        </w:tabs>
        <w:ind w:left="1125" w:hanging="405"/>
      </w:pPr>
      <w:rPr>
        <w:rFonts w:hint="default"/>
      </w:rPr>
    </w:lvl>
  </w:abstractNum>
  <w:num w:numId="1">
    <w:abstractNumId w:val="3"/>
  </w:num>
  <w:num w:numId="2">
    <w:abstractNumId w:val="1"/>
  </w:num>
  <w:num w:numId="3">
    <w:abstractNumId w:val="2"/>
  </w:num>
  <w:num w:numId="4">
    <w:abstractNumId w:val="4"/>
  </w:num>
  <w:num w:numId="5">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37E"/>
    <w:rsid w:val="0041667A"/>
    <w:rsid w:val="00516254"/>
    <w:rsid w:val="00BB337E"/>
    <w:rsid w:val="00BE25A5"/>
    <w:rsid w:val="00F43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1D13EF4-5C58-4315-85DE-B2862ACE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link w:val="10"/>
    <w:uiPriority w:val="99"/>
    <w:qFormat/>
    <w:pPr>
      <w:keepNext/>
      <w:outlineLvl w:val="0"/>
    </w:pPr>
    <w:rPr>
      <w:rFonts w:ascii="Bookman Old Style" w:hAnsi="Bookman Old Style" w:cs="Bookman Old Style"/>
      <w:sz w:val="40"/>
      <w:szCs w:val="40"/>
      <w:lang w:val="ru-RU"/>
    </w:rPr>
  </w:style>
  <w:style w:type="paragraph" w:styleId="2">
    <w:name w:val="heading 2"/>
    <w:basedOn w:val="a"/>
    <w:next w:val="a"/>
    <w:link w:val="20"/>
    <w:uiPriority w:val="99"/>
    <w:qFormat/>
    <w:pPr>
      <w:keepNext/>
      <w:jc w:val="center"/>
      <w:outlineLvl w:val="1"/>
    </w:pPr>
    <w:rPr>
      <w:rFonts w:ascii="Bookman Old Style" w:hAnsi="Bookman Old Style" w:cs="Bookman Old Style"/>
      <w:sz w:val="32"/>
      <w:szCs w:val="32"/>
      <w:lang w:val="ru-RU"/>
    </w:rPr>
  </w:style>
  <w:style w:type="paragraph" w:styleId="3">
    <w:name w:val="heading 3"/>
    <w:basedOn w:val="a"/>
    <w:next w:val="a"/>
    <w:link w:val="30"/>
    <w:uiPriority w:val="99"/>
    <w:qFormat/>
    <w:pPr>
      <w:keepNext/>
      <w:jc w:val="center"/>
      <w:outlineLvl w:val="2"/>
    </w:pPr>
    <w:rPr>
      <w:rFonts w:ascii="Comic Sans MS" w:hAnsi="Comic Sans MS" w:cs="Comic Sans MS"/>
      <w:sz w:val="56"/>
      <w:szCs w:val="56"/>
      <w:lang w:val="ru-RU"/>
    </w:rPr>
  </w:style>
  <w:style w:type="paragraph" w:styleId="4">
    <w:name w:val="heading 4"/>
    <w:basedOn w:val="a"/>
    <w:next w:val="a"/>
    <w:link w:val="40"/>
    <w:uiPriority w:val="99"/>
    <w:qFormat/>
    <w:pPr>
      <w:keepNext/>
      <w:jc w:val="center"/>
      <w:outlineLvl w:val="3"/>
    </w:pPr>
    <w:rPr>
      <w:rFonts w:ascii="Bookman Old Style" w:hAnsi="Bookman Old Style" w:cs="Bookman Old Style"/>
      <w:b/>
      <w:bCs/>
      <w:sz w:val="36"/>
      <w:szCs w:val="36"/>
      <w:lang w:val="ru-RU"/>
    </w:rPr>
  </w:style>
  <w:style w:type="paragraph" w:styleId="5">
    <w:name w:val="heading 5"/>
    <w:basedOn w:val="a"/>
    <w:next w:val="a"/>
    <w:link w:val="50"/>
    <w:uiPriority w:val="99"/>
    <w:qFormat/>
    <w:pPr>
      <w:keepNext/>
      <w:spacing w:line="312" w:lineRule="auto"/>
      <w:outlineLvl w:val="4"/>
    </w:pPr>
    <w:rPr>
      <w:rFonts w:ascii="Bookman Old Style" w:hAnsi="Bookman Old Style" w:cs="Bookman Old Style"/>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AU"/>
    </w:rPr>
  </w:style>
  <w:style w:type="character" w:customStyle="1" w:styleId="20">
    <w:name w:val="Заголовок 2 Знак"/>
    <w:link w:val="2"/>
    <w:uiPriority w:val="9"/>
    <w:semiHidden/>
    <w:rPr>
      <w:rFonts w:ascii="Cambria" w:eastAsia="Times New Roman" w:hAnsi="Cambria" w:cs="Times New Roman"/>
      <w:b/>
      <w:bCs/>
      <w:i/>
      <w:iCs/>
      <w:sz w:val="28"/>
      <w:szCs w:val="28"/>
      <w:lang w:val="en-AU"/>
    </w:rPr>
  </w:style>
  <w:style w:type="character" w:customStyle="1" w:styleId="30">
    <w:name w:val="Заголовок 3 Знак"/>
    <w:link w:val="3"/>
    <w:uiPriority w:val="9"/>
    <w:semiHidden/>
    <w:rPr>
      <w:rFonts w:ascii="Cambria" w:eastAsia="Times New Roman" w:hAnsi="Cambria" w:cs="Times New Roman"/>
      <w:b/>
      <w:bCs/>
      <w:sz w:val="26"/>
      <w:szCs w:val="26"/>
      <w:lang w:val="en-AU"/>
    </w:rPr>
  </w:style>
  <w:style w:type="character" w:customStyle="1" w:styleId="40">
    <w:name w:val="Заголовок 4 Знак"/>
    <w:link w:val="4"/>
    <w:uiPriority w:val="9"/>
    <w:semiHidden/>
    <w:rPr>
      <w:rFonts w:ascii="Calibri" w:eastAsia="Times New Roman" w:hAnsi="Calibri" w:cs="Times New Roman"/>
      <w:b/>
      <w:bCs/>
      <w:sz w:val="28"/>
      <w:szCs w:val="28"/>
      <w:lang w:val="en-AU"/>
    </w:rPr>
  </w:style>
  <w:style w:type="character" w:customStyle="1" w:styleId="50">
    <w:name w:val="Заголовок 5 Знак"/>
    <w:link w:val="5"/>
    <w:uiPriority w:val="9"/>
    <w:semiHidden/>
    <w:rPr>
      <w:rFonts w:ascii="Calibri" w:eastAsia="Times New Roman" w:hAnsi="Calibri" w:cs="Times New Roman"/>
      <w:b/>
      <w:bCs/>
      <w:i/>
      <w:iCs/>
      <w:sz w:val="26"/>
      <w:szCs w:val="26"/>
      <w:lang w:val="en-AU"/>
    </w:rPr>
  </w:style>
  <w:style w:type="paragraph" w:styleId="21">
    <w:name w:val="Body Text 2"/>
    <w:basedOn w:val="a"/>
    <w:link w:val="22"/>
    <w:uiPriority w:val="99"/>
    <w:pPr>
      <w:spacing w:line="312" w:lineRule="auto"/>
      <w:ind w:firstLine="720"/>
      <w:jc w:val="both"/>
    </w:pPr>
    <w:rPr>
      <w:rFonts w:ascii="Bookman Old Style" w:hAnsi="Bookman Old Style" w:cs="Bookman Old Style"/>
      <w:sz w:val="28"/>
      <w:szCs w:val="28"/>
      <w:lang w:val="ru-RU"/>
    </w:rPr>
  </w:style>
  <w:style w:type="character" w:customStyle="1" w:styleId="22">
    <w:name w:val="Основной текст 2 Знак"/>
    <w:link w:val="21"/>
    <w:uiPriority w:val="99"/>
    <w:semiHidden/>
    <w:rPr>
      <w:sz w:val="20"/>
      <w:szCs w:val="20"/>
      <w:lang w:val="en-AU"/>
    </w:rPr>
  </w:style>
  <w:style w:type="paragraph" w:styleId="23">
    <w:name w:val="Body Text Indent 2"/>
    <w:basedOn w:val="a"/>
    <w:link w:val="24"/>
    <w:uiPriority w:val="99"/>
    <w:pPr>
      <w:ind w:left="1440" w:hanging="1440"/>
    </w:pPr>
    <w:rPr>
      <w:rFonts w:ascii="Bookman Old Style" w:hAnsi="Bookman Old Style" w:cs="Bookman Old Style"/>
      <w:sz w:val="32"/>
      <w:szCs w:val="32"/>
      <w:lang w:val="ru-RU"/>
    </w:rPr>
  </w:style>
  <w:style w:type="character" w:customStyle="1" w:styleId="24">
    <w:name w:val="Основной текст с отступом 2 Знак"/>
    <w:link w:val="23"/>
    <w:uiPriority w:val="99"/>
    <w:semiHidden/>
    <w:rPr>
      <w:sz w:val="20"/>
      <w:szCs w:val="20"/>
      <w:lang w:val="en-AU"/>
    </w:rPr>
  </w:style>
  <w:style w:type="paragraph" w:styleId="a3">
    <w:name w:val="Body Text"/>
    <w:basedOn w:val="a"/>
    <w:link w:val="a4"/>
    <w:uiPriority w:val="99"/>
    <w:pPr>
      <w:spacing w:line="312" w:lineRule="auto"/>
      <w:jc w:val="center"/>
    </w:pPr>
    <w:rPr>
      <w:rFonts w:ascii="Bookman Old Style" w:hAnsi="Bookman Old Style" w:cs="Bookman Old Style"/>
      <w:b/>
      <w:bCs/>
      <w:sz w:val="28"/>
      <w:szCs w:val="28"/>
      <w:lang w:val="ru-RU"/>
    </w:rPr>
  </w:style>
  <w:style w:type="character" w:customStyle="1" w:styleId="a4">
    <w:name w:val="Основной текст Знак"/>
    <w:link w:val="a3"/>
    <w:uiPriority w:val="99"/>
    <w:semiHidden/>
    <w:rPr>
      <w:sz w:val="20"/>
      <w:szCs w:val="20"/>
      <w:lang w:val="en-AU"/>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lang w:val="en-AU"/>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Кыргызско-Российской Славянский Университет</vt:lpstr>
    </vt:vector>
  </TitlesOfParts>
  <Company>Home</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Кыргызско-Российской Славянский Университет</dc:title>
  <dc:subject/>
  <dc:creator>User</dc:creator>
  <cp:keywords/>
  <dc:description/>
  <cp:lastModifiedBy>admin</cp:lastModifiedBy>
  <cp:revision>2</cp:revision>
  <cp:lastPrinted>2000-11-28T20:57:00Z</cp:lastPrinted>
  <dcterms:created xsi:type="dcterms:W3CDTF">2014-02-17T15:48:00Z</dcterms:created>
  <dcterms:modified xsi:type="dcterms:W3CDTF">2014-02-17T15:48:00Z</dcterms:modified>
</cp:coreProperties>
</file>