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3ECB" w:rsidRDefault="007250D8">
      <w:pPr>
        <w:widowControl w:val="0"/>
        <w:spacing w:before="120"/>
        <w:jc w:val="center"/>
        <w:rPr>
          <w:b/>
          <w:bCs/>
          <w:color w:val="000000"/>
          <w:sz w:val="32"/>
          <w:szCs w:val="32"/>
        </w:rPr>
      </w:pPr>
      <w:r>
        <w:rPr>
          <w:b/>
          <w:bCs/>
          <w:color w:val="000000"/>
          <w:sz w:val="32"/>
          <w:szCs w:val="32"/>
        </w:rPr>
        <w:t>Кинетика мономолекулярных реакций в плотных средах</w:t>
      </w:r>
    </w:p>
    <w:p w:rsidR="00343ECB" w:rsidRDefault="007250D8">
      <w:pPr>
        <w:widowControl w:val="0"/>
        <w:spacing w:before="120"/>
        <w:jc w:val="center"/>
        <w:rPr>
          <w:color w:val="000000"/>
          <w:sz w:val="28"/>
          <w:szCs w:val="28"/>
        </w:rPr>
      </w:pPr>
      <w:r>
        <w:rPr>
          <w:color w:val="000000"/>
          <w:sz w:val="28"/>
          <w:szCs w:val="28"/>
        </w:rPr>
        <w:t>Ю.М.Буров, Институт проблем химической физики РАН, Черноголовка.</w:t>
      </w:r>
    </w:p>
    <w:p w:rsidR="00343ECB" w:rsidRDefault="007250D8">
      <w:pPr>
        <w:widowControl w:val="0"/>
        <w:spacing w:before="120"/>
        <w:ind w:firstLine="567"/>
        <w:jc w:val="both"/>
        <w:rPr>
          <w:color w:val="000000"/>
          <w:sz w:val="24"/>
          <w:szCs w:val="24"/>
        </w:rPr>
      </w:pPr>
      <w:r>
        <w:rPr>
          <w:color w:val="000000"/>
          <w:sz w:val="24"/>
          <w:szCs w:val="24"/>
        </w:rPr>
        <w:t xml:space="preserve">Мономолекулярные гомолитические реакции в газах, жидком и твердом состояниях рассмотрены в рамках модели свободного объема как объемно-активированные процессы. В рамках одного механизма описаны такие явления, как зависимость константы скорости реакции от внешнего давления и свойств растворителя, изменение ее при переходе газ-жидкость-твердое, влияние полиморфных переходов. Для газов теория Эванса-Поляни и предлагаемая теория дают близкие результаты, в растворах объемы активации, рассчитанные по предлагаемой теории, в 4-6 раз выше, чем вычисленные по традиционной теории. Показано, что для реакций с отрицательным объемом активации должна наблюдаться параболическая зависимость логарифма константы скорости от давления. </w:t>
      </w:r>
    </w:p>
    <w:p w:rsidR="00343ECB" w:rsidRDefault="007250D8">
      <w:pPr>
        <w:widowControl w:val="0"/>
        <w:spacing w:before="120"/>
        <w:ind w:firstLine="567"/>
        <w:jc w:val="both"/>
        <w:rPr>
          <w:color w:val="000000"/>
          <w:sz w:val="24"/>
          <w:szCs w:val="24"/>
        </w:rPr>
      </w:pPr>
      <w:r>
        <w:rPr>
          <w:color w:val="000000"/>
          <w:sz w:val="24"/>
          <w:szCs w:val="24"/>
        </w:rPr>
        <w:t xml:space="preserve">Кинетика реакций в плотных средах имеет ряд особенностей по сравнению с газофазной. Так как при образовании активированного комплекса (АК) происходит изменение формы и размеров молекулы, то наличие соседних молекул может этому препятствовать. На макроскопическом уровне это приводит к зависимости константы скорости реакции (k) от давления, агрегатного состояния вещества и полиморфных переходов, т.е. от плотности среды. </w:t>
      </w:r>
    </w:p>
    <w:p w:rsidR="00343ECB" w:rsidRDefault="007250D8">
      <w:pPr>
        <w:widowControl w:val="0"/>
        <w:spacing w:before="120"/>
        <w:ind w:firstLine="567"/>
        <w:jc w:val="both"/>
        <w:rPr>
          <w:color w:val="000000"/>
          <w:sz w:val="24"/>
          <w:szCs w:val="24"/>
        </w:rPr>
      </w:pPr>
      <w:r>
        <w:rPr>
          <w:color w:val="000000"/>
          <w:sz w:val="24"/>
          <w:szCs w:val="24"/>
        </w:rPr>
        <w:t>Традиционно эта проблема рассматривается в рамках теории Эванса-Поляни [1], впервые предложенной Вант-Гоффом [2], следующим образом. При образовании АК исходный объем молекулы V</w:t>
      </w:r>
      <w:r>
        <w:rPr>
          <w:color w:val="000000"/>
          <w:sz w:val="24"/>
          <w:szCs w:val="24"/>
          <w:vertAlign w:val="subscript"/>
        </w:rPr>
        <w:t>o</w:t>
      </w:r>
      <w:r>
        <w:rPr>
          <w:color w:val="000000"/>
          <w:sz w:val="24"/>
          <w:szCs w:val="24"/>
        </w:rPr>
        <w:t xml:space="preserve"> изменяется на величину объема активации</w:t>
      </w:r>
      <w:r w:rsidR="003404CE">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75pt;height:15.75pt">
            <v:imagedata r:id="rId5" o:title="Image170"/>
          </v:shape>
        </w:pict>
      </w:r>
      <w:r>
        <w:rPr>
          <w:color w:val="000000"/>
          <w:sz w:val="24"/>
          <w:szCs w:val="24"/>
        </w:rPr>
        <w:t xml:space="preserve">. Для деформации среды на эту величину требуется затратить дополнительную энергию D Е, на которую и увеличивается энергия активации реакции Е. Для реакций в жидком состоянии, в растворах [1] </w:t>
      </w:r>
    </w:p>
    <w:p w:rsidR="00343ECB" w:rsidRDefault="003404CE">
      <w:pPr>
        <w:widowControl w:val="0"/>
        <w:spacing w:before="120"/>
        <w:ind w:firstLine="567"/>
        <w:jc w:val="both"/>
        <w:rPr>
          <w:color w:val="000000"/>
          <w:sz w:val="24"/>
          <w:szCs w:val="24"/>
        </w:rPr>
      </w:pPr>
      <w:r>
        <w:rPr>
          <w:color w:val="000000"/>
          <w:sz w:val="24"/>
          <w:szCs w:val="24"/>
        </w:rPr>
        <w:pict>
          <v:shape id="_x0000_i1026" type="#_x0000_t75" style="width:109.5pt;height:27.75pt">
            <v:imagedata r:id="rId6" o:title="Image171"/>
          </v:shape>
        </w:pict>
      </w:r>
      <w:r w:rsidR="007250D8">
        <w:rPr>
          <w:color w:val="000000"/>
          <w:sz w:val="24"/>
          <w:szCs w:val="24"/>
        </w:rPr>
        <w:t xml:space="preserve">, (1) </w:t>
      </w:r>
    </w:p>
    <w:p w:rsidR="00343ECB" w:rsidRDefault="007250D8">
      <w:pPr>
        <w:widowControl w:val="0"/>
        <w:spacing w:before="120"/>
        <w:ind w:firstLine="567"/>
        <w:jc w:val="both"/>
        <w:rPr>
          <w:color w:val="000000"/>
          <w:sz w:val="24"/>
          <w:szCs w:val="24"/>
        </w:rPr>
      </w:pPr>
      <w:r>
        <w:rPr>
          <w:color w:val="000000"/>
          <w:sz w:val="24"/>
          <w:szCs w:val="24"/>
        </w:rPr>
        <w:t>где p- внешнее давление, R - универсальная газовая постоянная. Аналогично рассматриваются и реакции в кристалле [3]. В этом случае дополнительная энергия D Е равна энергии упругой деформации кристалла на величину</w:t>
      </w:r>
      <w:r w:rsidR="003404CE">
        <w:rPr>
          <w:color w:val="000000"/>
          <w:sz w:val="24"/>
          <w:szCs w:val="24"/>
        </w:rPr>
        <w:pict>
          <v:shape id="_x0000_i1027" type="#_x0000_t75" style="width:24.75pt;height:15.75pt">
            <v:imagedata r:id="rId5" o:title="Image170"/>
          </v:shape>
        </w:pict>
      </w:r>
      <w:r>
        <w:rPr>
          <w:color w:val="000000"/>
          <w:sz w:val="24"/>
          <w:szCs w:val="24"/>
        </w:rPr>
        <w:t>, т.е.</w:t>
      </w:r>
      <w:r w:rsidR="003404CE">
        <w:rPr>
          <w:color w:val="000000"/>
          <w:sz w:val="24"/>
          <w:szCs w:val="24"/>
        </w:rPr>
        <w:pict>
          <v:shape id="_x0000_i1028" type="#_x0000_t75" style="width:100.5pt;height:18.75pt">
            <v:imagedata r:id="rId7" o:title="Image172"/>
          </v:shape>
        </w:pict>
      </w:r>
      <w:r>
        <w:rPr>
          <w:color w:val="000000"/>
          <w:sz w:val="24"/>
          <w:szCs w:val="24"/>
        </w:rPr>
        <w:t>, где</w:t>
      </w:r>
      <w:r w:rsidR="003404CE">
        <w:rPr>
          <w:color w:val="000000"/>
          <w:sz w:val="24"/>
          <w:szCs w:val="24"/>
        </w:rPr>
        <w:pict>
          <v:shape id="_x0000_i1029" type="#_x0000_t75" style="width:11.25pt;height:15.75pt">
            <v:imagedata r:id="rId8" o:title="Image173"/>
          </v:shape>
        </w:pict>
      </w:r>
      <w:r>
        <w:rPr>
          <w:color w:val="000000"/>
          <w:sz w:val="24"/>
          <w:szCs w:val="24"/>
        </w:rPr>
        <w:t xml:space="preserve"> - сжимаемость вещества. В этом подходе вещество рассматривается как непрерывная среда, обладающее единственным свойством – передавать внешнее давление. Своего рода эфир физики XIX века. Молекулярная структура вещества никак не учитывается, что и проявляется в расхождении этой теории с опытом. Действительно, из уравнения (1) следует, что величина эффекта пропорциональна давлению и никакие свойства вещества на него не влияют. Но известно [4], что зависимость</w:t>
      </w:r>
      <w:r w:rsidR="003404CE">
        <w:rPr>
          <w:color w:val="000000"/>
          <w:sz w:val="24"/>
          <w:szCs w:val="24"/>
        </w:rPr>
        <w:pict>
          <v:shape id="_x0000_i1030" type="#_x0000_t75" style="width:21pt;height:13.5pt">
            <v:imagedata r:id="rId9" o:title="Image174"/>
          </v:shape>
        </w:pict>
      </w:r>
      <w:r>
        <w:rPr>
          <w:color w:val="000000"/>
          <w:sz w:val="24"/>
          <w:szCs w:val="24"/>
        </w:rPr>
        <w:t xml:space="preserve"> от давления, как правило, нелинейная, величина эффекта зависит от природы растворителя, температуры, давления. Поэтому в экспериментальных работах принято указывать используемый растворитель, температуру и диапазон давления, иногда величину</w:t>
      </w:r>
      <w:r w:rsidR="003404CE">
        <w:rPr>
          <w:color w:val="000000"/>
          <w:sz w:val="24"/>
          <w:szCs w:val="24"/>
        </w:rPr>
        <w:pict>
          <v:shape id="_x0000_i1031" type="#_x0000_t75" style="width:24.75pt;height:15.75pt">
            <v:imagedata r:id="rId5" o:title="Image170"/>
          </v:shape>
        </w:pict>
      </w:r>
      <w:r>
        <w:rPr>
          <w:color w:val="000000"/>
          <w:sz w:val="24"/>
          <w:szCs w:val="24"/>
        </w:rPr>
        <w:t xml:space="preserve">вычисляют экстраполяцией на p = 0. </w:t>
      </w:r>
    </w:p>
    <w:p w:rsidR="00343ECB" w:rsidRDefault="007250D8">
      <w:pPr>
        <w:widowControl w:val="0"/>
        <w:spacing w:before="120"/>
        <w:ind w:firstLine="567"/>
        <w:jc w:val="both"/>
        <w:rPr>
          <w:color w:val="000000"/>
          <w:sz w:val="24"/>
          <w:szCs w:val="24"/>
        </w:rPr>
      </w:pPr>
      <w:r>
        <w:rPr>
          <w:color w:val="000000"/>
          <w:sz w:val="24"/>
          <w:szCs w:val="24"/>
        </w:rPr>
        <w:t>Причина этих противоречий, по-видимому, в том, что нельзя рассчитывать энергию деформации плотной молекулярной среды во время элементарного химического акта методами равновесной термодинамики. Для того, чтобы процесс был термодинамически равновесным, необходимо, чтобы характерные времена релаксации были много меньше времен, характеризующих внешнее воздействие на систему [5]. В действительности ситуация прямо противоположная. Времена внутримолекулярных перегруппировок порядка 10</w:t>
      </w:r>
      <w:r>
        <w:rPr>
          <w:color w:val="000000"/>
          <w:sz w:val="24"/>
          <w:szCs w:val="24"/>
          <w:vertAlign w:val="superscript"/>
        </w:rPr>
        <w:t>-13</w:t>
      </w:r>
      <w:r>
        <w:rPr>
          <w:color w:val="000000"/>
          <w:sz w:val="24"/>
          <w:szCs w:val="24"/>
        </w:rPr>
        <w:t xml:space="preserve"> с, а времена межмолекулярных движений порядка 10</w:t>
      </w:r>
      <w:r>
        <w:rPr>
          <w:color w:val="000000"/>
          <w:sz w:val="24"/>
          <w:szCs w:val="24"/>
          <w:vertAlign w:val="superscript"/>
        </w:rPr>
        <w:t>-8</w:t>
      </w:r>
      <w:r>
        <w:rPr>
          <w:color w:val="000000"/>
          <w:sz w:val="24"/>
          <w:szCs w:val="24"/>
        </w:rPr>
        <w:t xml:space="preserve"> – 10</w:t>
      </w:r>
      <w:r>
        <w:rPr>
          <w:color w:val="000000"/>
          <w:sz w:val="24"/>
          <w:szCs w:val="24"/>
          <w:vertAlign w:val="superscript"/>
        </w:rPr>
        <w:t>-10</w:t>
      </w:r>
      <w:r>
        <w:rPr>
          <w:color w:val="000000"/>
          <w:sz w:val="24"/>
          <w:szCs w:val="24"/>
        </w:rPr>
        <w:t xml:space="preserve"> с, т.е. время существования АК много меньше характерных времен межмолекулярных движений. Поэтому вместо модели, в которой молекула при образовании АК раздвигает среду, мы приходим к модели, в которой элементарный акт происходит на фоне практически неподвижного молекулярного окружения. Можно предложить следующую простую модель химической реакции в плотной среде. В веществе есть свободный объем</w:t>
      </w:r>
      <w:r w:rsidR="003404CE">
        <w:rPr>
          <w:color w:val="000000"/>
          <w:sz w:val="24"/>
          <w:szCs w:val="24"/>
        </w:rPr>
        <w:pict>
          <v:shape id="_x0000_i1032" type="#_x0000_t75" style="width:13.5pt;height:18.75pt">
            <v:imagedata r:id="rId10" o:title="Image175"/>
          </v:shape>
        </w:pict>
      </w:r>
      <w:r>
        <w:rPr>
          <w:color w:val="000000"/>
          <w:sz w:val="24"/>
          <w:szCs w:val="24"/>
        </w:rPr>
        <w:t>, некоторым образом распределенный по объему вещества. Если вблизи молекулы имеется готовая полость объемом</w:t>
      </w:r>
      <w:r w:rsidR="003404CE">
        <w:rPr>
          <w:color w:val="000000"/>
          <w:sz w:val="24"/>
          <w:szCs w:val="24"/>
        </w:rPr>
        <w:pict>
          <v:shape id="_x0000_i1033" type="#_x0000_t75" style="width:48.75pt;height:18.75pt">
            <v:imagedata r:id="rId11" o:title="Image176"/>
          </v:shape>
        </w:pict>
      </w:r>
      <w:r>
        <w:rPr>
          <w:color w:val="000000"/>
          <w:sz w:val="24"/>
          <w:szCs w:val="24"/>
        </w:rPr>
        <w:t>, в которой может поместиться АК, то реакция происходит с константой скорости</w:t>
      </w:r>
      <w:r w:rsidR="003404CE">
        <w:rPr>
          <w:color w:val="000000"/>
          <w:sz w:val="24"/>
          <w:szCs w:val="24"/>
        </w:rPr>
        <w:pict>
          <v:shape id="_x0000_i1034" type="#_x0000_t75" style="width:12.75pt;height:18pt">
            <v:imagedata r:id="rId12" o:title="Image177"/>
          </v:shape>
        </w:pict>
      </w:r>
      <w:r>
        <w:rPr>
          <w:color w:val="000000"/>
          <w:sz w:val="24"/>
          <w:szCs w:val="24"/>
        </w:rPr>
        <w:t>, если АК больше</w:t>
      </w:r>
      <w:r w:rsidR="003404CE">
        <w:rPr>
          <w:color w:val="000000"/>
          <w:sz w:val="24"/>
          <w:szCs w:val="24"/>
        </w:rPr>
        <w:pict>
          <v:shape id="_x0000_i1035" type="#_x0000_t75" style="width:12.75pt;height:18pt">
            <v:imagedata r:id="rId13" o:title="Image178"/>
          </v:shape>
        </w:pict>
      </w:r>
      <w:r>
        <w:rPr>
          <w:color w:val="000000"/>
          <w:sz w:val="24"/>
          <w:szCs w:val="24"/>
        </w:rPr>
        <w:t>, то реакция не происходит, то есть</w:t>
      </w:r>
      <w:r w:rsidR="003404CE">
        <w:rPr>
          <w:color w:val="000000"/>
          <w:sz w:val="24"/>
          <w:szCs w:val="24"/>
        </w:rPr>
        <w:pict>
          <v:shape id="_x0000_i1036" type="#_x0000_t75" style="width:115.5pt;height:18.75pt">
            <v:imagedata r:id="rId14" o:title="Image179"/>
          </v:shape>
        </w:pict>
      </w:r>
      <w:r>
        <w:rPr>
          <w:color w:val="000000"/>
          <w:sz w:val="24"/>
          <w:szCs w:val="24"/>
        </w:rPr>
        <w:t>, где</w:t>
      </w:r>
      <w:r w:rsidR="003404CE">
        <w:rPr>
          <w:color w:val="000000"/>
          <w:sz w:val="24"/>
          <w:szCs w:val="24"/>
        </w:rPr>
        <w:pict>
          <v:shape id="_x0000_i1037" type="#_x0000_t75" style="width:66.75pt;height:18.75pt">
            <v:imagedata r:id="rId15" o:title="Image180"/>
          </v:shape>
        </w:pict>
      </w:r>
      <w:r>
        <w:rPr>
          <w:color w:val="000000"/>
          <w:sz w:val="24"/>
          <w:szCs w:val="24"/>
        </w:rPr>
        <w:t xml:space="preserve"> - вероятность образования полости размером</w:t>
      </w:r>
      <w:r w:rsidR="003404CE">
        <w:rPr>
          <w:color w:val="000000"/>
          <w:sz w:val="24"/>
          <w:szCs w:val="24"/>
        </w:rPr>
        <w:pict>
          <v:shape id="_x0000_i1038" type="#_x0000_t75" style="width:48.75pt;height:18.75pt">
            <v:imagedata r:id="rId11" o:title="Image176"/>
          </v:shape>
        </w:pict>
      </w:r>
      <w:r>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 xml:space="preserve">Таким образом, мы свели задачу о влиянии на константу скорости мономолекулярной химической реакции высокого давления, кристаллического состояния, полиморфных переходов к задаче определения свободного объема в различных условиях. </w:t>
      </w:r>
    </w:p>
    <w:p w:rsidR="00343ECB" w:rsidRDefault="007250D8">
      <w:pPr>
        <w:widowControl w:val="0"/>
        <w:spacing w:before="120"/>
        <w:ind w:firstLine="567"/>
        <w:jc w:val="both"/>
        <w:rPr>
          <w:color w:val="000000"/>
          <w:sz w:val="24"/>
          <w:szCs w:val="24"/>
        </w:rPr>
      </w:pPr>
      <w:r>
        <w:rPr>
          <w:color w:val="000000"/>
          <w:sz w:val="24"/>
          <w:szCs w:val="24"/>
        </w:rPr>
        <w:t>Известно, что в газах, жидкостях [6] и полимерах [7] свободный объем может флуктуировать без затрат или выигрыша энергии, чисто комбинаторно, и</w:t>
      </w:r>
      <w:r w:rsidR="003404CE">
        <w:rPr>
          <w:color w:val="000000"/>
          <w:sz w:val="24"/>
          <w:szCs w:val="24"/>
        </w:rPr>
        <w:pict>
          <v:shape id="_x0000_i1039" type="#_x0000_t75" style="width:154.5pt;height:19.5pt">
            <v:imagedata r:id="rId16" o:title="Image181"/>
          </v:shape>
        </w:pict>
      </w:r>
      <w:r>
        <w:rPr>
          <w:color w:val="000000"/>
          <w:sz w:val="24"/>
          <w:szCs w:val="24"/>
        </w:rPr>
        <w:t xml:space="preserve">, отсюда </w:t>
      </w:r>
    </w:p>
    <w:p w:rsidR="00343ECB" w:rsidRDefault="003404CE">
      <w:pPr>
        <w:widowControl w:val="0"/>
        <w:spacing w:before="120"/>
        <w:ind w:firstLine="567"/>
        <w:jc w:val="both"/>
        <w:rPr>
          <w:color w:val="000000"/>
          <w:sz w:val="24"/>
          <w:szCs w:val="24"/>
        </w:rPr>
      </w:pPr>
      <w:r>
        <w:rPr>
          <w:color w:val="000000"/>
          <w:sz w:val="24"/>
          <w:szCs w:val="24"/>
        </w:rPr>
        <w:pict>
          <v:shape id="_x0000_i1040" type="#_x0000_t75" style="width:121.5pt;height:28.5pt">
            <v:imagedata r:id="rId17" o:title="Image182"/>
          </v:shape>
        </w:pict>
      </w:r>
      <w:r w:rsidR="007250D8">
        <w:rPr>
          <w:color w:val="000000"/>
          <w:sz w:val="24"/>
          <w:szCs w:val="24"/>
        </w:rPr>
        <w:t xml:space="preserve"> (2) </w:t>
      </w:r>
    </w:p>
    <w:p w:rsidR="00343ECB" w:rsidRDefault="007250D8">
      <w:pPr>
        <w:widowControl w:val="0"/>
        <w:spacing w:before="120"/>
        <w:ind w:firstLine="567"/>
        <w:jc w:val="both"/>
        <w:rPr>
          <w:color w:val="000000"/>
          <w:sz w:val="24"/>
          <w:szCs w:val="24"/>
        </w:rPr>
      </w:pPr>
      <w:r>
        <w:rPr>
          <w:color w:val="000000"/>
          <w:sz w:val="24"/>
          <w:szCs w:val="24"/>
        </w:rPr>
        <w:t xml:space="preserve">Для газов и жидкостей [8] </w:t>
      </w:r>
    </w:p>
    <w:p w:rsidR="00343ECB" w:rsidRDefault="003404CE">
      <w:pPr>
        <w:widowControl w:val="0"/>
        <w:spacing w:before="120"/>
        <w:ind w:firstLine="567"/>
        <w:jc w:val="both"/>
        <w:rPr>
          <w:color w:val="000000"/>
          <w:sz w:val="24"/>
          <w:szCs w:val="24"/>
        </w:rPr>
      </w:pPr>
      <w:r>
        <w:rPr>
          <w:color w:val="000000"/>
          <w:sz w:val="24"/>
          <w:szCs w:val="24"/>
        </w:rPr>
        <w:pict>
          <v:shape id="_x0000_i1041" type="#_x0000_t75" style="width:57.75pt;height:18.75pt">
            <v:imagedata r:id="rId18" o:title="Image183"/>
          </v:shape>
        </w:pict>
      </w:r>
      <w:r w:rsidR="007250D8">
        <w:rPr>
          <w:color w:val="000000"/>
          <w:sz w:val="24"/>
          <w:szCs w:val="24"/>
        </w:rPr>
        <w:t xml:space="preserve">, (3) </w:t>
      </w:r>
    </w:p>
    <w:p w:rsidR="00343ECB" w:rsidRDefault="007250D8">
      <w:pPr>
        <w:widowControl w:val="0"/>
        <w:spacing w:before="120"/>
        <w:ind w:firstLine="567"/>
        <w:jc w:val="both"/>
        <w:rPr>
          <w:color w:val="000000"/>
          <w:sz w:val="24"/>
          <w:szCs w:val="24"/>
        </w:rPr>
      </w:pPr>
      <w:r>
        <w:rPr>
          <w:color w:val="000000"/>
          <w:sz w:val="24"/>
          <w:szCs w:val="24"/>
        </w:rPr>
        <w:t>где V - мольный объем, т.е.</w:t>
      </w:r>
      <w:r w:rsidR="003404CE">
        <w:rPr>
          <w:color w:val="000000"/>
          <w:sz w:val="24"/>
          <w:szCs w:val="24"/>
        </w:rPr>
        <w:pict>
          <v:shape id="_x0000_i1042" type="#_x0000_t75" style="width:13.5pt;height:18.75pt">
            <v:imagedata r:id="rId10" o:title="Image184"/>
          </v:shape>
        </w:pict>
      </w:r>
      <w:r>
        <w:rPr>
          <w:color w:val="000000"/>
          <w:sz w:val="24"/>
          <w:szCs w:val="24"/>
        </w:rPr>
        <w:t xml:space="preserve"> - это объем вещества, не занятый молекулами. В качестве k</w:t>
      </w:r>
      <w:r>
        <w:rPr>
          <w:color w:val="000000"/>
          <w:sz w:val="24"/>
          <w:szCs w:val="24"/>
          <w:vertAlign w:val="subscript"/>
        </w:rPr>
        <w:t>0</w:t>
      </w:r>
      <w:r>
        <w:rPr>
          <w:color w:val="000000"/>
          <w:sz w:val="24"/>
          <w:szCs w:val="24"/>
        </w:rPr>
        <w:t xml:space="preserve"> могут быть использованы k</w:t>
      </w:r>
      <w:r>
        <w:rPr>
          <w:color w:val="000000"/>
          <w:sz w:val="24"/>
          <w:szCs w:val="24"/>
          <w:vertAlign w:val="subscript"/>
        </w:rPr>
        <w:t>gas</w:t>
      </w:r>
      <w:r>
        <w:rPr>
          <w:color w:val="000000"/>
          <w:sz w:val="24"/>
          <w:szCs w:val="24"/>
        </w:rPr>
        <w:t xml:space="preserve"> или k</w:t>
      </w:r>
      <w:r>
        <w:rPr>
          <w:color w:val="000000"/>
          <w:sz w:val="24"/>
          <w:szCs w:val="24"/>
          <w:vertAlign w:val="subscript"/>
        </w:rPr>
        <w:t>l</w:t>
      </w:r>
      <w:r>
        <w:rPr>
          <w:color w:val="000000"/>
          <w:sz w:val="24"/>
          <w:szCs w:val="24"/>
        </w:rPr>
        <w:t xml:space="preserve"> при p =1атм.. </w:t>
      </w:r>
    </w:p>
    <w:p w:rsidR="00343ECB" w:rsidRDefault="007250D8">
      <w:pPr>
        <w:widowControl w:val="0"/>
        <w:spacing w:before="120"/>
        <w:ind w:firstLine="567"/>
        <w:jc w:val="both"/>
        <w:rPr>
          <w:color w:val="000000"/>
          <w:sz w:val="24"/>
          <w:szCs w:val="24"/>
        </w:rPr>
      </w:pPr>
      <w:r>
        <w:rPr>
          <w:color w:val="000000"/>
          <w:sz w:val="24"/>
          <w:szCs w:val="24"/>
        </w:rPr>
        <w:t>Рассмотрим конкретные примеры. В идеальном газе</w:t>
      </w:r>
      <w:r w:rsidR="003404CE">
        <w:rPr>
          <w:color w:val="000000"/>
          <w:sz w:val="24"/>
          <w:szCs w:val="24"/>
        </w:rPr>
        <w:pict>
          <v:shape id="_x0000_i1043" type="#_x0000_t75" style="width:79.5pt;height:18.75pt">
            <v:imagedata r:id="rId19" o:title="Image185"/>
          </v:shape>
        </w:pict>
      </w:r>
      <w:r>
        <w:rPr>
          <w:color w:val="000000"/>
          <w:sz w:val="24"/>
          <w:szCs w:val="24"/>
        </w:rPr>
        <w:t xml:space="preserve">, откуда </w:t>
      </w:r>
    </w:p>
    <w:p w:rsidR="00343ECB" w:rsidRDefault="003404CE">
      <w:pPr>
        <w:widowControl w:val="0"/>
        <w:spacing w:before="120"/>
        <w:ind w:firstLine="567"/>
        <w:jc w:val="both"/>
        <w:rPr>
          <w:color w:val="000000"/>
          <w:sz w:val="24"/>
          <w:szCs w:val="24"/>
        </w:rPr>
      </w:pPr>
      <w:r>
        <w:rPr>
          <w:color w:val="000000"/>
          <w:sz w:val="24"/>
          <w:szCs w:val="24"/>
        </w:rPr>
        <w:pict>
          <v:shape id="_x0000_i1044" type="#_x0000_t75" style="width:140.25pt;height:27.75pt">
            <v:imagedata r:id="rId20" o:title="Image186"/>
          </v:shape>
        </w:pict>
      </w:r>
      <w:r w:rsidR="007250D8">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то есть традиционная теория о влиянии высокого давления на скорость химической</w:t>
      </w:r>
      <w:r w:rsidR="003404CE">
        <w:rPr>
          <w:color w:val="000000"/>
          <w:sz w:val="24"/>
          <w:szCs w:val="24"/>
        </w:rPr>
        <w:pict>
          <v:shape id="_x0000_i1045" type="#_x0000_t75" style="width:8.25pt;height:16.5pt">
            <v:imagedata r:id="rId21" o:title="Image187"/>
          </v:shape>
        </w:pict>
      </w:r>
      <w:r>
        <w:rPr>
          <w:color w:val="000000"/>
          <w:sz w:val="24"/>
          <w:szCs w:val="24"/>
        </w:rPr>
        <w:t xml:space="preserve"> реакции справедлива для идеального газа. Этот несколько странный результат может быть понят, если учесть, что для N точек, произвольно расположенных в объеме V, вероятность не попасть в</w:t>
      </w:r>
      <w:r w:rsidR="003404CE">
        <w:rPr>
          <w:color w:val="000000"/>
          <w:sz w:val="24"/>
          <w:szCs w:val="24"/>
        </w:rPr>
        <w:pict>
          <v:shape id="_x0000_i1046" type="#_x0000_t75" style="width:24.75pt;height:15.75pt">
            <v:imagedata r:id="rId5" o:title="Image170"/>
          </v:shape>
        </w:pict>
      </w:r>
      <w:r>
        <w:rPr>
          <w:color w:val="000000"/>
          <w:sz w:val="24"/>
          <w:szCs w:val="24"/>
        </w:rPr>
        <w:t>-окрестность i-той точки равна</w:t>
      </w:r>
      <w:r w:rsidR="003404CE">
        <w:rPr>
          <w:color w:val="000000"/>
          <w:sz w:val="24"/>
          <w:szCs w:val="24"/>
        </w:rPr>
        <w:pict>
          <v:shape id="_x0000_i1047" type="#_x0000_t75" style="width:129.75pt;height:32.25pt">
            <v:imagedata r:id="rId22" o:title="Image188"/>
          </v:shape>
        </w:pict>
      </w:r>
      <w:r>
        <w:rPr>
          <w:color w:val="000000"/>
          <w:sz w:val="24"/>
          <w:szCs w:val="24"/>
        </w:rPr>
        <w:t xml:space="preserve"> и</w:t>
      </w:r>
      <w:r w:rsidR="003404CE">
        <w:rPr>
          <w:color w:val="000000"/>
          <w:sz w:val="24"/>
          <w:szCs w:val="24"/>
        </w:rPr>
        <w:pict>
          <v:shape id="_x0000_i1048" type="#_x0000_t75" style="width:138.75pt;height:24.75pt">
            <v:imagedata r:id="rId23" o:title="Image189"/>
          </v:shape>
        </w:pict>
      </w:r>
      <w:r>
        <w:rPr>
          <w:color w:val="000000"/>
          <w:sz w:val="24"/>
          <w:szCs w:val="24"/>
        </w:rPr>
        <w:t xml:space="preserve"> при</w:t>
      </w:r>
      <w:r w:rsidR="003404CE">
        <w:rPr>
          <w:color w:val="000000"/>
          <w:sz w:val="24"/>
          <w:szCs w:val="24"/>
        </w:rPr>
        <w:pict>
          <v:shape id="_x0000_i1049" type="#_x0000_t75" style="width:39.75pt;height:13.5pt">
            <v:imagedata r:id="rId24" o:title="Image190"/>
          </v:shape>
        </w:pict>
      </w:r>
      <w:r>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В ван-дер-ваальсовском газе уравнение состояния вещества</w:t>
      </w:r>
      <w:r w:rsidR="003404CE">
        <w:rPr>
          <w:color w:val="000000"/>
          <w:sz w:val="24"/>
          <w:szCs w:val="24"/>
        </w:rPr>
        <w:pict>
          <v:shape id="_x0000_i1050" type="#_x0000_t75" style="width:108.75pt;height:24pt">
            <v:imagedata r:id="rId25" o:title="Image191"/>
          </v:shape>
        </w:pict>
      </w:r>
      <w:r>
        <w:rPr>
          <w:color w:val="000000"/>
          <w:sz w:val="24"/>
          <w:szCs w:val="24"/>
        </w:rPr>
        <w:t>, причем</w:t>
      </w:r>
      <w:r w:rsidR="003404CE">
        <w:rPr>
          <w:color w:val="000000"/>
          <w:sz w:val="24"/>
          <w:szCs w:val="24"/>
        </w:rPr>
        <w:pict>
          <v:shape id="_x0000_i1051" type="#_x0000_t75" style="width:61.5pt;height:18.75pt">
            <v:imagedata r:id="rId26" o:title="Image192"/>
          </v:shape>
        </w:pict>
      </w:r>
      <w:r>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В [9] была изучена мономолекулярная реакция термораспада этилциклобутана в атмосфере азота при давлении до ~ 200 атм. и температуре 410</w:t>
      </w:r>
      <w:r>
        <w:rPr>
          <w:color w:val="000000"/>
          <w:sz w:val="24"/>
          <w:szCs w:val="24"/>
          <w:vertAlign w:val="superscript"/>
        </w:rPr>
        <w:t>o</w:t>
      </w:r>
      <w:r>
        <w:rPr>
          <w:color w:val="000000"/>
          <w:sz w:val="24"/>
          <w:szCs w:val="24"/>
        </w:rPr>
        <w:t xml:space="preserve"> С. Объем активации, оцененный из предполагаемой геометрии АК, равен +21 см</w:t>
      </w:r>
      <w:r>
        <w:rPr>
          <w:color w:val="000000"/>
          <w:sz w:val="24"/>
          <w:szCs w:val="24"/>
          <w:vertAlign w:val="superscript"/>
        </w:rPr>
        <w:t>3</w:t>
      </w:r>
      <w:r>
        <w:rPr>
          <w:color w:val="000000"/>
          <w:sz w:val="24"/>
          <w:szCs w:val="24"/>
        </w:rPr>
        <w:t xml:space="preserve"> /моль, вычисленный по данным работы [9] (в самой работе [9]</w:t>
      </w:r>
      <w:r w:rsidR="003404CE">
        <w:rPr>
          <w:color w:val="000000"/>
          <w:sz w:val="24"/>
          <w:szCs w:val="24"/>
        </w:rPr>
        <w:pict>
          <v:shape id="_x0000_i1052" type="#_x0000_t75" style="width:24.75pt;height:19.5pt">
            <v:imagedata r:id="rId27" o:title="Image193"/>
          </v:shape>
        </w:pict>
      </w:r>
      <w:r>
        <w:rPr>
          <w:color w:val="000000"/>
          <w:sz w:val="24"/>
          <w:szCs w:val="24"/>
        </w:rPr>
        <w:t xml:space="preserve"> вычислен неточно) из зависимости</w:t>
      </w:r>
      <w:r w:rsidR="003404CE">
        <w:rPr>
          <w:color w:val="000000"/>
          <w:sz w:val="24"/>
          <w:szCs w:val="24"/>
        </w:rPr>
        <w:pict>
          <v:shape id="_x0000_i1053" type="#_x0000_t75" style="width:25.5pt;height:18.75pt">
            <v:imagedata r:id="rId28" o:title="Image194"/>
          </v:shape>
        </w:pict>
      </w:r>
      <w:r>
        <w:rPr>
          <w:color w:val="000000"/>
          <w:sz w:val="24"/>
          <w:szCs w:val="24"/>
        </w:rPr>
        <w:t xml:space="preserve"> по уравнению (1) равен</w:t>
      </w:r>
      <w:r w:rsidR="003404CE">
        <w:rPr>
          <w:color w:val="000000"/>
          <w:sz w:val="24"/>
          <w:szCs w:val="24"/>
        </w:rPr>
        <w:pict>
          <v:shape id="_x0000_i1054" type="#_x0000_t75" style="width:24.75pt;height:19.5pt">
            <v:imagedata r:id="rId27" o:title="Image193"/>
          </v:shape>
        </w:pict>
      </w:r>
      <w:r>
        <w:rPr>
          <w:color w:val="000000"/>
          <w:sz w:val="24"/>
          <w:szCs w:val="24"/>
        </w:rPr>
        <w:t>= +34,8±5,0 см</w:t>
      </w:r>
      <w:r>
        <w:rPr>
          <w:color w:val="000000"/>
          <w:sz w:val="24"/>
          <w:szCs w:val="24"/>
          <w:vertAlign w:val="superscript"/>
        </w:rPr>
        <w:t>3</w:t>
      </w:r>
      <w:r>
        <w:rPr>
          <w:color w:val="000000"/>
          <w:sz w:val="24"/>
          <w:szCs w:val="24"/>
        </w:rPr>
        <w:t>/моль. Для расчетов объема активации</w:t>
      </w:r>
      <w:r w:rsidR="003404CE">
        <w:rPr>
          <w:color w:val="000000"/>
          <w:sz w:val="24"/>
          <w:szCs w:val="24"/>
        </w:rPr>
        <w:pict>
          <v:shape id="_x0000_i1055" type="#_x0000_t75" style="width:24.75pt;height:19.5pt">
            <v:imagedata r:id="rId29" o:title="Image195"/>
          </v:shape>
        </w:pict>
      </w:r>
      <w:r>
        <w:rPr>
          <w:color w:val="000000"/>
          <w:sz w:val="24"/>
          <w:szCs w:val="24"/>
        </w:rPr>
        <w:t xml:space="preserve"> в модели свободного объема по уравнению состояния азота был рассчитан</w:t>
      </w:r>
      <w:r w:rsidR="003404CE">
        <w:rPr>
          <w:color w:val="000000"/>
          <w:sz w:val="24"/>
          <w:szCs w:val="24"/>
        </w:rPr>
        <w:pict>
          <v:shape id="_x0000_i1056" type="#_x0000_t75" style="width:31.5pt;height:18.75pt">
            <v:imagedata r:id="rId30" o:title="Image196"/>
          </v:shape>
        </w:pict>
      </w:r>
      <w:r>
        <w:rPr>
          <w:color w:val="000000"/>
          <w:sz w:val="24"/>
          <w:szCs w:val="24"/>
        </w:rPr>
        <w:t xml:space="preserve"> и построена зависимость</w:t>
      </w:r>
      <w:r w:rsidR="003404CE">
        <w:rPr>
          <w:color w:val="000000"/>
          <w:sz w:val="24"/>
          <w:szCs w:val="24"/>
        </w:rPr>
        <w:pict>
          <v:shape id="_x0000_i1057" type="#_x0000_t75" style="width:25.5pt;height:18.75pt">
            <v:imagedata r:id="rId28" o:title="Image194"/>
          </v:shape>
        </w:pict>
      </w:r>
      <w:r>
        <w:rPr>
          <w:color w:val="000000"/>
          <w:sz w:val="24"/>
          <w:szCs w:val="24"/>
        </w:rPr>
        <w:t>от</w:t>
      </w:r>
      <w:r w:rsidR="003404CE">
        <w:rPr>
          <w:color w:val="000000"/>
          <w:sz w:val="24"/>
          <w:szCs w:val="24"/>
        </w:rPr>
        <w:pict>
          <v:shape id="_x0000_i1058" type="#_x0000_t75" style="width:27pt;height:27.75pt">
            <v:imagedata r:id="rId31" o:title="Image197"/>
          </v:shape>
        </w:pict>
      </w:r>
      <w:r>
        <w:rPr>
          <w:color w:val="000000"/>
          <w:sz w:val="24"/>
          <w:szCs w:val="24"/>
        </w:rPr>
        <w:t>. Тангенс угла наклона этой зависимости, равный +36,8±5,0 см</w:t>
      </w:r>
      <w:r>
        <w:rPr>
          <w:color w:val="000000"/>
          <w:sz w:val="24"/>
          <w:szCs w:val="24"/>
          <w:vertAlign w:val="superscript"/>
        </w:rPr>
        <w:t>3</w:t>
      </w:r>
      <w:r>
        <w:rPr>
          <w:color w:val="000000"/>
          <w:sz w:val="24"/>
          <w:szCs w:val="24"/>
        </w:rPr>
        <w:t>/моль есть</w:t>
      </w:r>
      <w:r w:rsidR="003404CE">
        <w:rPr>
          <w:color w:val="000000"/>
          <w:sz w:val="24"/>
          <w:szCs w:val="24"/>
        </w:rPr>
        <w:pict>
          <v:shape id="_x0000_i1059" type="#_x0000_t75" style="width:24.75pt;height:19.5pt">
            <v:imagedata r:id="rId29" o:title="Image195"/>
          </v:shape>
        </w:pict>
      </w:r>
      <w:r>
        <w:rPr>
          <w:color w:val="000000"/>
          <w:sz w:val="24"/>
          <w:szCs w:val="24"/>
        </w:rPr>
        <w:t>. Различие с традиционной теорией мало, лежит в пределах ошибки эксперимента. Это согласуется с тем, что свойства азота при этих температурах и давлениях близки к свойствам идеального газа.</w:t>
      </w:r>
    </w:p>
    <w:p w:rsidR="00343ECB" w:rsidRDefault="003404CE">
      <w:pPr>
        <w:widowControl w:val="0"/>
        <w:spacing w:before="120"/>
        <w:ind w:firstLine="567"/>
        <w:jc w:val="both"/>
        <w:rPr>
          <w:color w:val="000000"/>
          <w:sz w:val="24"/>
          <w:szCs w:val="24"/>
        </w:rPr>
      </w:pPr>
      <w:r>
        <w:rPr>
          <w:color w:val="000000"/>
          <w:sz w:val="24"/>
          <w:szCs w:val="24"/>
        </w:rPr>
        <w:pict>
          <v:shape id="_x0000_i1060" type="#_x0000_t75" style="width:54.75pt;height:27pt">
            <v:imagedata r:id="rId32" o:title="Untitled-Scanned-01"/>
          </v:shape>
        </w:pict>
      </w:r>
    </w:p>
    <w:p w:rsidR="00343ECB" w:rsidRDefault="007250D8">
      <w:pPr>
        <w:widowControl w:val="0"/>
        <w:spacing w:before="120"/>
        <w:ind w:firstLine="567"/>
        <w:jc w:val="both"/>
        <w:rPr>
          <w:color w:val="000000"/>
          <w:sz w:val="24"/>
          <w:szCs w:val="24"/>
        </w:rPr>
      </w:pPr>
      <w:r>
        <w:rPr>
          <w:color w:val="000000"/>
          <w:sz w:val="24"/>
          <w:szCs w:val="24"/>
        </w:rPr>
        <w:t xml:space="preserve">Влияние высокого давления на скорость реакции в растворе - это область кинетики, наиболее изученная экспериментально. Обзор [10] содержит данные о примерно 500 реакций, из них 22 относятся к мономолекулярным. </w:t>
      </w:r>
    </w:p>
    <w:p w:rsidR="00343ECB" w:rsidRDefault="007250D8">
      <w:pPr>
        <w:widowControl w:val="0"/>
        <w:spacing w:before="120"/>
        <w:ind w:firstLine="567"/>
        <w:jc w:val="both"/>
        <w:rPr>
          <w:color w:val="000000"/>
          <w:sz w:val="24"/>
          <w:szCs w:val="24"/>
        </w:rPr>
      </w:pPr>
      <w:r>
        <w:rPr>
          <w:color w:val="000000"/>
          <w:sz w:val="24"/>
          <w:szCs w:val="24"/>
        </w:rPr>
        <w:t xml:space="preserve">Для анализа экспериментальных данных методом теории свободного объема необходимо иметь уравнение состояния растворителя, включающее области температуры и давления, использованные в экспериментах. Часто это затруднительно. Справочник [11] содержит табулированные уравнения состояния для ряда жидкостей в диапазоне давлений до 500 атм. Для некоторых жидкостей имеются зависимости V(p) для отдельных значений температур, часто эти температуры лежат в стороне от температур, необходимых для исследования химической кинетики. </w:t>
      </w:r>
    </w:p>
    <w:p w:rsidR="00343ECB" w:rsidRDefault="007250D8">
      <w:pPr>
        <w:widowControl w:val="0"/>
        <w:spacing w:before="120"/>
        <w:ind w:firstLine="567"/>
        <w:jc w:val="both"/>
        <w:rPr>
          <w:color w:val="000000"/>
          <w:sz w:val="24"/>
          <w:szCs w:val="24"/>
        </w:rPr>
      </w:pPr>
      <w:r>
        <w:rPr>
          <w:color w:val="000000"/>
          <w:sz w:val="24"/>
          <w:szCs w:val="24"/>
        </w:rPr>
        <w:t>В качестве примера рассмотрим мономолекулярную реакцию с</w:t>
      </w:r>
      <w:r w:rsidR="003404CE">
        <w:rPr>
          <w:color w:val="000000"/>
          <w:sz w:val="24"/>
          <w:szCs w:val="24"/>
        </w:rPr>
        <w:pict>
          <v:shape id="_x0000_i1061" type="#_x0000_t75" style="width:24.75pt;height:15.75pt">
            <v:imagedata r:id="rId5" o:title="Image170"/>
          </v:shape>
        </w:pict>
      </w:r>
      <w:r>
        <w:rPr>
          <w:color w:val="000000"/>
          <w:sz w:val="24"/>
          <w:szCs w:val="24"/>
        </w:rPr>
        <w:t xml:space="preserve"> = 40 см</w:t>
      </w:r>
      <w:r>
        <w:rPr>
          <w:color w:val="000000"/>
          <w:sz w:val="24"/>
          <w:szCs w:val="24"/>
          <w:vertAlign w:val="superscript"/>
        </w:rPr>
        <w:t>3</w:t>
      </w:r>
      <w:r>
        <w:rPr>
          <w:color w:val="000000"/>
          <w:sz w:val="24"/>
          <w:szCs w:val="24"/>
        </w:rPr>
        <w:t>/моль в бензоле при температурах 350К, 475К и 575К (закритическая температура). Для бензола V</w:t>
      </w:r>
      <w:r>
        <w:rPr>
          <w:color w:val="000000"/>
          <w:sz w:val="24"/>
          <w:szCs w:val="24"/>
          <w:vertAlign w:val="subscript"/>
        </w:rPr>
        <w:t xml:space="preserve">0 </w:t>
      </w:r>
      <w:r>
        <w:rPr>
          <w:color w:val="000000"/>
          <w:sz w:val="24"/>
          <w:szCs w:val="24"/>
        </w:rPr>
        <w:t>= 53 см</w:t>
      </w:r>
      <w:r>
        <w:rPr>
          <w:color w:val="000000"/>
          <w:sz w:val="24"/>
          <w:szCs w:val="24"/>
          <w:vertAlign w:val="superscript"/>
        </w:rPr>
        <w:t>3</w:t>
      </w:r>
      <w:r>
        <w:rPr>
          <w:color w:val="000000"/>
          <w:sz w:val="24"/>
          <w:szCs w:val="24"/>
        </w:rPr>
        <w:t>/моль, определен методом инкрементов [12]. По уравнению (2) рассчитаем зависимость</w:t>
      </w:r>
      <w:r w:rsidR="003404CE">
        <w:rPr>
          <w:color w:val="000000"/>
          <w:sz w:val="24"/>
          <w:szCs w:val="24"/>
        </w:rPr>
        <w:pict>
          <v:shape id="_x0000_i1062" type="#_x0000_t75" style="width:45.75pt;height:30.75pt">
            <v:imagedata r:id="rId33" o:title="Image198"/>
          </v:shape>
        </w:pict>
      </w:r>
      <w:r>
        <w:rPr>
          <w:color w:val="000000"/>
          <w:sz w:val="24"/>
          <w:szCs w:val="24"/>
        </w:rPr>
        <w:t xml:space="preserve"> от p. Нa рис.1 видно, что при переходе от газа к жидкости скорость реакции уменьшается (в 2,62 раза при 350К и в 1,85 раза при 475К). При 575К зависимость</w:t>
      </w:r>
      <w:r w:rsidR="003404CE">
        <w:rPr>
          <w:color w:val="000000"/>
          <w:sz w:val="24"/>
          <w:szCs w:val="24"/>
        </w:rPr>
        <w:pict>
          <v:shape id="_x0000_i1063" type="#_x0000_t75" style="width:45.75pt;height:30.75pt">
            <v:imagedata r:id="rId33" o:title="Image198"/>
          </v:shape>
        </w:pict>
      </w:r>
      <w:r>
        <w:rPr>
          <w:color w:val="000000"/>
          <w:sz w:val="24"/>
          <w:szCs w:val="24"/>
        </w:rPr>
        <w:t xml:space="preserve"> при малых р нелинейная, и только при</w:t>
      </w:r>
      <w:r w:rsidR="003404CE">
        <w:rPr>
          <w:color w:val="000000"/>
          <w:sz w:val="24"/>
          <w:szCs w:val="24"/>
        </w:rPr>
        <w:pict>
          <v:shape id="_x0000_i1064" type="#_x0000_t75" style="width:42pt;height:15.75pt">
            <v:imagedata r:id="rId34" o:title="Image199"/>
          </v:shape>
        </w:pict>
      </w:r>
      <w:r>
        <w:rPr>
          <w:color w:val="000000"/>
          <w:sz w:val="24"/>
          <w:szCs w:val="24"/>
        </w:rPr>
        <w:t>бар, когда свойства бензола становятся близкими к свойствам жидкости, эта зависимость становится линейной. Вычисленные по уравнению (1)</w:t>
      </w:r>
      <w:r w:rsidR="003404CE">
        <w:rPr>
          <w:color w:val="000000"/>
          <w:sz w:val="24"/>
          <w:szCs w:val="24"/>
        </w:rPr>
        <w:pict>
          <v:shape id="_x0000_i1065" type="#_x0000_t75" style="width:24.75pt;height:19.5pt">
            <v:imagedata r:id="rId27" o:title="Image193"/>
          </v:shape>
        </w:pict>
      </w:r>
      <w:r>
        <w:rPr>
          <w:color w:val="000000"/>
          <w:sz w:val="24"/>
          <w:szCs w:val="24"/>
        </w:rPr>
        <w:t xml:space="preserve"> равны 7,2 (350К), 16,8 (475К) и 24,5 (575К) см</w:t>
      </w:r>
      <w:r>
        <w:rPr>
          <w:color w:val="000000"/>
          <w:sz w:val="24"/>
          <w:szCs w:val="24"/>
          <w:vertAlign w:val="superscript"/>
        </w:rPr>
        <w:t>3</w:t>
      </w:r>
      <w:r>
        <w:rPr>
          <w:color w:val="000000"/>
          <w:sz w:val="24"/>
          <w:szCs w:val="24"/>
        </w:rPr>
        <w:t>/моль, т.е.</w:t>
      </w:r>
      <w:r w:rsidR="003404CE">
        <w:rPr>
          <w:color w:val="000000"/>
          <w:sz w:val="24"/>
          <w:szCs w:val="24"/>
        </w:rPr>
        <w:pict>
          <v:shape id="_x0000_i1066" type="#_x0000_t75" style="width:24.75pt;height:19.5pt">
            <v:imagedata r:id="rId27" o:title="Image193"/>
          </v:shape>
        </w:pict>
      </w:r>
      <w:r>
        <w:rPr>
          <w:color w:val="000000"/>
          <w:sz w:val="24"/>
          <w:szCs w:val="24"/>
        </w:rPr>
        <w:t xml:space="preserve"> меньше истинного в 2- 6 раз и возрастает с увеличением температуры.</w:t>
      </w:r>
    </w:p>
    <w:p w:rsidR="00343ECB" w:rsidRDefault="003404CE">
      <w:pPr>
        <w:widowControl w:val="0"/>
        <w:spacing w:before="120"/>
        <w:ind w:firstLine="567"/>
        <w:jc w:val="both"/>
        <w:rPr>
          <w:color w:val="000000"/>
          <w:sz w:val="24"/>
          <w:szCs w:val="24"/>
        </w:rPr>
      </w:pPr>
      <w:r>
        <w:rPr>
          <w:color w:val="000000"/>
          <w:sz w:val="24"/>
          <w:szCs w:val="24"/>
        </w:rPr>
        <w:pict>
          <v:shape id="_x0000_i1067" type="#_x0000_t75" style="width:5in;height:261pt">
            <v:imagedata r:id="rId35" o:title="2"/>
          </v:shape>
        </w:pict>
      </w:r>
    </w:p>
    <w:p w:rsidR="00343ECB" w:rsidRDefault="007250D8">
      <w:pPr>
        <w:widowControl w:val="0"/>
        <w:spacing w:before="120"/>
        <w:ind w:firstLine="567"/>
        <w:jc w:val="both"/>
        <w:rPr>
          <w:color w:val="000000"/>
          <w:sz w:val="24"/>
          <w:szCs w:val="24"/>
        </w:rPr>
      </w:pPr>
      <w:r>
        <w:rPr>
          <w:color w:val="000000"/>
          <w:sz w:val="24"/>
          <w:szCs w:val="24"/>
        </w:rPr>
        <w:t>Иногда предлагается разделить свободный объем, определенный по уравнению (3) на объем, образованный в результате термического расширения - V</w:t>
      </w:r>
      <w:r>
        <w:rPr>
          <w:color w:val="000000"/>
          <w:sz w:val="24"/>
          <w:szCs w:val="24"/>
          <w:vertAlign w:val="subscript"/>
        </w:rPr>
        <w:t>E</w:t>
      </w:r>
      <w:r>
        <w:rPr>
          <w:color w:val="000000"/>
          <w:sz w:val="24"/>
          <w:szCs w:val="24"/>
        </w:rPr>
        <w:t>, и недоступный объем - V</w:t>
      </w:r>
      <w:r>
        <w:rPr>
          <w:color w:val="000000"/>
          <w:sz w:val="24"/>
          <w:szCs w:val="24"/>
          <w:vertAlign w:val="subscript"/>
        </w:rPr>
        <w:t>v</w:t>
      </w:r>
      <w:r>
        <w:rPr>
          <w:color w:val="000000"/>
          <w:sz w:val="24"/>
          <w:szCs w:val="24"/>
        </w:rPr>
        <w:t>. Для анализа этой проблемы построим зависимость</w:t>
      </w:r>
      <w:r w:rsidR="003404CE">
        <w:rPr>
          <w:color w:val="000000"/>
          <w:sz w:val="24"/>
          <w:szCs w:val="24"/>
        </w:rPr>
        <w:pict>
          <v:shape id="_x0000_i1068" type="#_x0000_t75" style="width:45.75pt;height:30.75pt">
            <v:imagedata r:id="rId33" o:title="Image198"/>
          </v:shape>
        </w:pict>
      </w:r>
      <w:r>
        <w:rPr>
          <w:color w:val="000000"/>
          <w:sz w:val="24"/>
          <w:szCs w:val="24"/>
        </w:rPr>
        <w:t xml:space="preserve"> в бензоле при 80</w:t>
      </w:r>
      <w:r>
        <w:rPr>
          <w:color w:val="000000"/>
          <w:sz w:val="24"/>
          <w:szCs w:val="24"/>
          <w:vertAlign w:val="superscript"/>
        </w:rPr>
        <w:t>о</w:t>
      </w:r>
      <w:r>
        <w:rPr>
          <w:color w:val="000000"/>
          <w:sz w:val="24"/>
          <w:szCs w:val="24"/>
        </w:rPr>
        <w:t>С для</w:t>
      </w:r>
      <w:r w:rsidR="003404CE">
        <w:rPr>
          <w:color w:val="000000"/>
          <w:sz w:val="24"/>
          <w:szCs w:val="24"/>
        </w:rPr>
        <w:pict>
          <v:shape id="_x0000_i1069" type="#_x0000_t75" style="width:24.75pt;height:15.75pt">
            <v:imagedata r:id="rId5" o:title="Image170"/>
          </v:shape>
        </w:pict>
      </w:r>
      <w:r>
        <w:rPr>
          <w:color w:val="000000"/>
          <w:sz w:val="24"/>
          <w:szCs w:val="24"/>
        </w:rPr>
        <w:t xml:space="preserve"> = 40 см</w:t>
      </w:r>
      <w:r>
        <w:rPr>
          <w:color w:val="000000"/>
          <w:sz w:val="24"/>
          <w:szCs w:val="24"/>
          <w:vertAlign w:val="superscript"/>
        </w:rPr>
        <w:t>3</w:t>
      </w:r>
      <w:r>
        <w:rPr>
          <w:color w:val="000000"/>
          <w:sz w:val="24"/>
          <w:szCs w:val="24"/>
        </w:rPr>
        <w:t>/моль в более широком интервале давлений, причем в уравнении (2) используем как</w:t>
      </w:r>
      <w:r w:rsidR="003404CE">
        <w:rPr>
          <w:color w:val="000000"/>
          <w:sz w:val="24"/>
          <w:szCs w:val="24"/>
        </w:rPr>
        <w:pict>
          <v:shape id="_x0000_i1070" type="#_x0000_t75" style="width:13.5pt;height:18.75pt">
            <v:imagedata r:id="rId10" o:title="Image175"/>
          </v:shape>
        </w:pict>
      </w:r>
      <w:r>
        <w:rPr>
          <w:color w:val="000000"/>
          <w:sz w:val="24"/>
          <w:szCs w:val="24"/>
        </w:rPr>
        <w:t>, так и V</w:t>
      </w:r>
      <w:r>
        <w:rPr>
          <w:color w:val="000000"/>
          <w:sz w:val="24"/>
          <w:szCs w:val="24"/>
          <w:vertAlign w:val="subscript"/>
        </w:rPr>
        <w:t>E.</w:t>
      </w:r>
      <w:r>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На рис.2 показана изотерма бензола при Т = 80</w:t>
      </w:r>
      <w:r>
        <w:rPr>
          <w:color w:val="000000"/>
          <w:sz w:val="24"/>
          <w:szCs w:val="24"/>
          <w:vertAlign w:val="superscript"/>
        </w:rPr>
        <w:t>o</w:t>
      </w:r>
      <w:r>
        <w:rPr>
          <w:color w:val="000000"/>
          <w:sz w:val="24"/>
          <w:szCs w:val="24"/>
        </w:rPr>
        <w:t>С. От 1 до 500 атм. она построена по табличным данным [11] и продлена для давлений р&gt;500 атм. по уравнению Тэйта в виде [13]</w:t>
      </w:r>
      <w:r w:rsidR="003404CE">
        <w:rPr>
          <w:color w:val="000000"/>
          <w:sz w:val="24"/>
          <w:szCs w:val="24"/>
        </w:rPr>
        <w:pict>
          <v:shape id="_x0000_i1071" type="#_x0000_t75" style="width:226.5pt;height:37.5pt">
            <v:imagedata r:id="rId36" o:title="Image200"/>
          </v:shape>
        </w:pict>
      </w:r>
      <w:r>
        <w:rPr>
          <w:color w:val="000000"/>
          <w:sz w:val="24"/>
          <w:szCs w:val="24"/>
        </w:rPr>
        <w:t>, А = 0,0938, p</w:t>
      </w:r>
      <w:r>
        <w:rPr>
          <w:color w:val="000000"/>
          <w:sz w:val="24"/>
          <w:szCs w:val="24"/>
          <w:vertAlign w:val="subscript"/>
        </w:rPr>
        <w:t>cr</w:t>
      </w:r>
      <w:r>
        <w:rPr>
          <w:color w:val="000000"/>
          <w:sz w:val="24"/>
          <w:szCs w:val="24"/>
        </w:rPr>
        <w:t xml:space="preserve"> =</w:t>
      </w:r>
      <w:r>
        <w:rPr>
          <w:color w:val="000000"/>
          <w:sz w:val="24"/>
          <w:szCs w:val="24"/>
          <w:vertAlign w:val="subscript"/>
        </w:rPr>
        <w:t xml:space="preserve"> </w:t>
      </w:r>
      <w:r>
        <w:rPr>
          <w:color w:val="000000"/>
          <w:sz w:val="24"/>
          <w:szCs w:val="24"/>
        </w:rPr>
        <w:t>48,6 атм., Т</w:t>
      </w:r>
      <w:r>
        <w:rPr>
          <w:color w:val="000000"/>
          <w:sz w:val="24"/>
          <w:szCs w:val="24"/>
          <w:vertAlign w:val="subscript"/>
        </w:rPr>
        <w:t>cr</w:t>
      </w:r>
      <w:r>
        <w:rPr>
          <w:color w:val="000000"/>
          <w:sz w:val="24"/>
          <w:szCs w:val="24"/>
        </w:rPr>
        <w:t>=562,65К, V</w:t>
      </w:r>
      <w:r>
        <w:rPr>
          <w:color w:val="000000"/>
          <w:sz w:val="24"/>
          <w:szCs w:val="24"/>
          <w:vertAlign w:val="subscript"/>
        </w:rPr>
        <w:t xml:space="preserve">st </w:t>
      </w:r>
      <w:r>
        <w:rPr>
          <w:color w:val="000000"/>
          <w:sz w:val="24"/>
          <w:szCs w:val="24"/>
        </w:rPr>
        <w:t>- объем при p</w:t>
      </w:r>
      <w:r>
        <w:rPr>
          <w:color w:val="000000"/>
          <w:sz w:val="24"/>
          <w:szCs w:val="24"/>
          <w:vertAlign w:val="subscript"/>
        </w:rPr>
        <w:t>st</w:t>
      </w:r>
      <w:r>
        <w:rPr>
          <w:color w:val="000000"/>
          <w:sz w:val="24"/>
          <w:szCs w:val="24"/>
        </w:rPr>
        <w:t xml:space="preserve"> =500 атм., параметр</w:t>
      </w:r>
      <w:r w:rsidR="003404CE">
        <w:rPr>
          <w:color w:val="000000"/>
          <w:sz w:val="24"/>
          <w:szCs w:val="24"/>
        </w:rPr>
        <w:pict>
          <v:shape id="_x0000_i1072" type="#_x0000_t75" style="width:10.5pt;height:9.75pt">
            <v:imagedata r:id="rId37" o:title="Image201"/>
          </v:shape>
        </w:pict>
      </w:r>
      <w:r>
        <w:rPr>
          <w:color w:val="000000"/>
          <w:sz w:val="24"/>
          <w:szCs w:val="24"/>
        </w:rPr>
        <w:t>=8,5.10</w:t>
      </w:r>
      <w:r>
        <w:rPr>
          <w:color w:val="000000"/>
          <w:sz w:val="24"/>
          <w:szCs w:val="24"/>
          <w:vertAlign w:val="superscript"/>
        </w:rPr>
        <w:t>-3</w:t>
      </w:r>
      <w:r>
        <w:rPr>
          <w:color w:val="000000"/>
          <w:sz w:val="24"/>
          <w:szCs w:val="24"/>
        </w:rPr>
        <w:t xml:space="preserve"> пересчитан мной по методу [13], поскольку в [13] эти параметры приведены с ошибкой почти в три порядка.</w:t>
      </w:r>
    </w:p>
    <w:p w:rsidR="00343ECB" w:rsidRDefault="003404CE">
      <w:pPr>
        <w:widowControl w:val="0"/>
        <w:spacing w:before="120"/>
        <w:ind w:firstLine="567"/>
        <w:jc w:val="both"/>
        <w:rPr>
          <w:color w:val="000000"/>
          <w:sz w:val="24"/>
          <w:szCs w:val="24"/>
        </w:rPr>
      </w:pPr>
      <w:r>
        <w:rPr>
          <w:color w:val="000000"/>
          <w:sz w:val="24"/>
          <w:szCs w:val="24"/>
        </w:rPr>
        <w:pict>
          <v:shape id="_x0000_i1073" type="#_x0000_t75" style="width:371.25pt;height:347.25pt">
            <v:imagedata r:id="rId38" o:title="1"/>
          </v:shape>
        </w:pict>
      </w:r>
    </w:p>
    <w:p w:rsidR="00343ECB" w:rsidRDefault="007250D8">
      <w:pPr>
        <w:widowControl w:val="0"/>
        <w:spacing w:before="120"/>
        <w:ind w:firstLine="567"/>
        <w:jc w:val="both"/>
        <w:rPr>
          <w:color w:val="000000"/>
          <w:sz w:val="24"/>
          <w:szCs w:val="24"/>
        </w:rPr>
      </w:pPr>
      <w:r>
        <w:rPr>
          <w:color w:val="000000"/>
          <w:sz w:val="24"/>
          <w:szCs w:val="24"/>
        </w:rPr>
        <w:t>При р=1 атм. v</w:t>
      </w:r>
      <w:r>
        <w:rPr>
          <w:color w:val="000000"/>
          <w:sz w:val="24"/>
          <w:szCs w:val="24"/>
          <w:vertAlign w:val="subscript"/>
        </w:rPr>
        <w:t>f</w:t>
      </w:r>
      <w:r>
        <w:rPr>
          <w:color w:val="000000"/>
          <w:sz w:val="24"/>
          <w:szCs w:val="24"/>
        </w:rPr>
        <w:t>= 41 см</w:t>
      </w:r>
      <w:r>
        <w:rPr>
          <w:color w:val="000000"/>
          <w:sz w:val="24"/>
          <w:szCs w:val="24"/>
          <w:vertAlign w:val="superscript"/>
        </w:rPr>
        <w:t>3</w:t>
      </w:r>
      <w:r>
        <w:rPr>
          <w:color w:val="000000"/>
          <w:sz w:val="24"/>
          <w:szCs w:val="24"/>
        </w:rPr>
        <w:t>/моль, a V</w:t>
      </w:r>
      <w:r>
        <w:rPr>
          <w:color w:val="000000"/>
          <w:sz w:val="24"/>
          <w:szCs w:val="24"/>
          <w:vertAlign w:val="subscript"/>
        </w:rPr>
        <w:t>E</w:t>
      </w:r>
      <w:r>
        <w:rPr>
          <w:color w:val="000000"/>
          <w:sz w:val="24"/>
          <w:szCs w:val="24"/>
        </w:rPr>
        <w:t xml:space="preserve"> =18,4 см</w:t>
      </w:r>
      <w:r>
        <w:rPr>
          <w:color w:val="000000"/>
          <w:sz w:val="24"/>
          <w:szCs w:val="24"/>
          <w:vertAlign w:val="superscript"/>
        </w:rPr>
        <w:t>3</w:t>
      </w:r>
      <w:r>
        <w:rPr>
          <w:color w:val="000000"/>
          <w:sz w:val="24"/>
          <w:szCs w:val="24"/>
        </w:rPr>
        <w:t>/моль. При р=3125 атм. чистый бензол затвердевает со скачкообразным уменьшением объема на DV</w:t>
      </w:r>
      <w:r>
        <w:rPr>
          <w:color w:val="000000"/>
          <w:sz w:val="24"/>
          <w:szCs w:val="24"/>
          <w:vertAlign w:val="subscript"/>
        </w:rPr>
        <w:t>s,l</w:t>
      </w:r>
      <w:r>
        <w:rPr>
          <w:color w:val="000000"/>
          <w:sz w:val="24"/>
          <w:szCs w:val="24"/>
        </w:rPr>
        <w:t xml:space="preserve"> =5,7 см</w:t>
      </w:r>
      <w:r>
        <w:rPr>
          <w:color w:val="000000"/>
          <w:sz w:val="24"/>
          <w:szCs w:val="24"/>
          <w:vertAlign w:val="superscript"/>
        </w:rPr>
        <w:t>3</w:t>
      </w:r>
      <w:r>
        <w:rPr>
          <w:color w:val="000000"/>
          <w:sz w:val="24"/>
          <w:szCs w:val="24"/>
        </w:rPr>
        <w:t>/моль [15]. Эта величина составляет при р = 1 атм. 6% от V(1), 14% от v</w:t>
      </w:r>
      <w:r>
        <w:rPr>
          <w:color w:val="000000"/>
          <w:sz w:val="24"/>
          <w:szCs w:val="24"/>
          <w:vertAlign w:val="subscript"/>
        </w:rPr>
        <w:t>f</w:t>
      </w:r>
      <w:r>
        <w:rPr>
          <w:color w:val="000000"/>
          <w:sz w:val="24"/>
          <w:szCs w:val="24"/>
        </w:rPr>
        <w:t>и 32% от V</w:t>
      </w:r>
      <w:r>
        <w:rPr>
          <w:color w:val="000000"/>
          <w:sz w:val="24"/>
          <w:szCs w:val="24"/>
          <w:vertAlign w:val="subscript"/>
        </w:rPr>
        <w:t>E</w:t>
      </w:r>
      <w:r>
        <w:rPr>
          <w:color w:val="000000"/>
          <w:sz w:val="24"/>
          <w:szCs w:val="24"/>
        </w:rPr>
        <w:t>.</w:t>
      </w:r>
    </w:p>
    <w:p w:rsidR="00343ECB" w:rsidRDefault="003404CE">
      <w:pPr>
        <w:widowControl w:val="0"/>
        <w:spacing w:before="120"/>
        <w:ind w:firstLine="567"/>
        <w:jc w:val="both"/>
        <w:rPr>
          <w:color w:val="000000"/>
          <w:sz w:val="24"/>
          <w:szCs w:val="24"/>
        </w:rPr>
      </w:pPr>
      <w:r>
        <w:rPr>
          <w:color w:val="000000"/>
          <w:sz w:val="24"/>
          <w:szCs w:val="24"/>
        </w:rPr>
        <w:pict>
          <v:shape id="_x0000_i1074" type="#_x0000_t75" style="width:396.75pt;height:328.5pt">
            <v:imagedata r:id="rId39" o:title="3"/>
          </v:shape>
        </w:pict>
      </w:r>
      <w:r w:rsidR="007250D8">
        <w:rPr>
          <w:color w:val="000000"/>
          <w:sz w:val="24"/>
          <w:szCs w:val="24"/>
        </w:rPr>
        <w:t xml:space="preserve"> Из рис.3 видно, что зависимость</w:t>
      </w:r>
      <w:r>
        <w:rPr>
          <w:color w:val="000000"/>
          <w:sz w:val="24"/>
          <w:szCs w:val="24"/>
        </w:rPr>
        <w:pict>
          <v:shape id="_x0000_i1075" type="#_x0000_t75" style="width:45.75pt;height:30.75pt">
            <v:imagedata r:id="rId33" o:title="Image198"/>
          </v:shape>
        </w:pict>
      </w:r>
      <w:r w:rsidR="007250D8">
        <w:rPr>
          <w:color w:val="000000"/>
          <w:sz w:val="24"/>
          <w:szCs w:val="24"/>
        </w:rPr>
        <w:t>от p, построенная с использованием V</w:t>
      </w:r>
      <w:r w:rsidR="007250D8">
        <w:rPr>
          <w:color w:val="000000"/>
          <w:sz w:val="24"/>
          <w:szCs w:val="24"/>
          <w:vertAlign w:val="subscript"/>
        </w:rPr>
        <w:t>E</w:t>
      </w:r>
      <w:r w:rsidR="007250D8">
        <w:rPr>
          <w:color w:val="000000"/>
          <w:sz w:val="24"/>
          <w:szCs w:val="24"/>
        </w:rPr>
        <w:t>, намного круче, чем для кривой, построенной с использованием v</w:t>
      </w:r>
      <w:r w:rsidR="007250D8">
        <w:rPr>
          <w:color w:val="000000"/>
          <w:sz w:val="24"/>
          <w:szCs w:val="24"/>
          <w:vertAlign w:val="subscript"/>
        </w:rPr>
        <w:t>f</w:t>
      </w:r>
      <w:r w:rsidR="007250D8">
        <w:rPr>
          <w:color w:val="000000"/>
          <w:sz w:val="24"/>
          <w:szCs w:val="24"/>
        </w:rPr>
        <w:t>. Объем активации</w:t>
      </w:r>
      <w:r>
        <w:rPr>
          <w:color w:val="000000"/>
          <w:sz w:val="24"/>
          <w:szCs w:val="24"/>
        </w:rPr>
        <w:pict>
          <v:shape id="_x0000_i1076" type="#_x0000_t75" style="width:24.75pt;height:19.5pt">
            <v:imagedata r:id="rId27" o:title="Image193"/>
          </v:shape>
        </w:pict>
      </w:r>
      <w:r w:rsidR="007250D8">
        <w:rPr>
          <w:color w:val="000000"/>
          <w:sz w:val="24"/>
          <w:szCs w:val="24"/>
        </w:rPr>
        <w:t>, вычисленный по уравнению (1), равен 30,3 см</w:t>
      </w:r>
      <w:r w:rsidR="007250D8">
        <w:rPr>
          <w:color w:val="000000"/>
          <w:sz w:val="24"/>
          <w:szCs w:val="24"/>
          <w:vertAlign w:val="superscript"/>
        </w:rPr>
        <w:t>3</w:t>
      </w:r>
      <w:r w:rsidR="007250D8">
        <w:rPr>
          <w:color w:val="000000"/>
          <w:sz w:val="24"/>
          <w:szCs w:val="24"/>
        </w:rPr>
        <w:t>/моль для первой кривой и только 7,2 см</w:t>
      </w:r>
      <w:r w:rsidR="007250D8">
        <w:rPr>
          <w:color w:val="000000"/>
          <w:sz w:val="24"/>
          <w:szCs w:val="24"/>
          <w:vertAlign w:val="superscript"/>
        </w:rPr>
        <w:t>3</w:t>
      </w:r>
      <w:r w:rsidR="007250D8">
        <w:rPr>
          <w:color w:val="000000"/>
          <w:sz w:val="24"/>
          <w:szCs w:val="24"/>
        </w:rPr>
        <w:t>/моль для второй кривой. Особенно различно их поведение в области затвердевания бензола. Если у второй кривой величина скачка</w:t>
      </w:r>
      <w:r>
        <w:rPr>
          <w:color w:val="000000"/>
          <w:sz w:val="24"/>
          <w:szCs w:val="24"/>
        </w:rPr>
        <w:pict>
          <v:shape id="_x0000_i1077" type="#_x0000_t75" style="width:45.75pt;height:30.75pt">
            <v:imagedata r:id="rId33" o:title="Image198"/>
          </v:shape>
        </w:pict>
      </w:r>
      <w:r w:rsidR="007250D8">
        <w:rPr>
          <w:color w:val="000000"/>
          <w:sz w:val="24"/>
          <w:szCs w:val="24"/>
        </w:rPr>
        <w:t>незначительна и лежит в пределах точности кинетических экспериментов, то на первой кривой величина торможения при переходе от жидкого состояния к твердому, так называемый ТЭР = 665. Это чрезвычайно высокое значение. Согласно [15], такой ТЭР могут иметь вещества с температурой плавления t</w:t>
      </w:r>
      <w:r w:rsidR="007250D8">
        <w:rPr>
          <w:color w:val="000000"/>
          <w:sz w:val="24"/>
          <w:szCs w:val="24"/>
          <w:vertAlign w:val="subscript"/>
        </w:rPr>
        <w:t>m</w:t>
      </w:r>
      <w:r w:rsidR="007250D8">
        <w:rPr>
          <w:color w:val="000000"/>
          <w:sz w:val="24"/>
          <w:szCs w:val="24"/>
        </w:rPr>
        <w:t xml:space="preserve"> порядка 200</w:t>
      </w:r>
      <w:r w:rsidR="007250D8">
        <w:rPr>
          <w:color w:val="000000"/>
          <w:sz w:val="24"/>
          <w:szCs w:val="24"/>
          <w:vertAlign w:val="superscript"/>
        </w:rPr>
        <w:t>0</w:t>
      </w:r>
      <w:r w:rsidR="007250D8">
        <w:rPr>
          <w:color w:val="000000"/>
          <w:sz w:val="24"/>
          <w:szCs w:val="24"/>
        </w:rPr>
        <w:t>С. Для бензола, имеющего при атмосферном давлении t</w:t>
      </w:r>
      <w:r w:rsidR="007250D8">
        <w:rPr>
          <w:color w:val="000000"/>
          <w:sz w:val="24"/>
          <w:szCs w:val="24"/>
          <w:vertAlign w:val="subscript"/>
        </w:rPr>
        <w:t>m</w:t>
      </w:r>
      <w:r w:rsidR="007250D8">
        <w:rPr>
          <w:color w:val="000000"/>
          <w:sz w:val="24"/>
          <w:szCs w:val="24"/>
        </w:rPr>
        <w:t>= 5,553</w:t>
      </w:r>
      <w:r w:rsidR="007250D8">
        <w:rPr>
          <w:color w:val="000000"/>
          <w:sz w:val="24"/>
          <w:szCs w:val="24"/>
          <w:vertAlign w:val="superscript"/>
        </w:rPr>
        <w:t>0</w:t>
      </w:r>
      <w:r w:rsidR="007250D8">
        <w:rPr>
          <w:color w:val="000000"/>
          <w:sz w:val="24"/>
          <w:szCs w:val="24"/>
        </w:rPr>
        <w:t>С [14], ТЭР должен быть порядка 1. Более того, в экспериментах над реакциями в растворах не наблюдались скачки скорости при затвердевании растворителя под действием давления, хотя следует заметить, что специально такие эксперименты не ставились. В настоящий момент представляется, что использование v</w:t>
      </w:r>
      <w:r w:rsidR="007250D8">
        <w:rPr>
          <w:color w:val="000000"/>
          <w:sz w:val="24"/>
          <w:szCs w:val="24"/>
          <w:vertAlign w:val="subscript"/>
        </w:rPr>
        <w:t>f</w:t>
      </w:r>
      <w:r w:rsidR="007250D8">
        <w:rPr>
          <w:color w:val="000000"/>
          <w:sz w:val="24"/>
          <w:szCs w:val="24"/>
        </w:rPr>
        <w:t xml:space="preserve"> в уравнении (2) более обосновано, чем использование V</w:t>
      </w:r>
      <w:r w:rsidR="007250D8">
        <w:rPr>
          <w:color w:val="000000"/>
          <w:sz w:val="24"/>
          <w:szCs w:val="24"/>
          <w:vertAlign w:val="subscript"/>
        </w:rPr>
        <w:t>E</w:t>
      </w:r>
      <w:r w:rsidR="007250D8">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Для сравнения результатов, полученных по уравнению (1) и (2) обозначим объем активации в уравнении (1) как</w:t>
      </w:r>
      <w:r w:rsidR="003404CE">
        <w:rPr>
          <w:color w:val="000000"/>
          <w:sz w:val="24"/>
          <w:szCs w:val="24"/>
        </w:rPr>
        <w:pict>
          <v:shape id="_x0000_i1078" type="#_x0000_t75" style="width:24.75pt;height:19.5pt">
            <v:imagedata r:id="rId27" o:title="Image193"/>
          </v:shape>
        </w:pict>
      </w:r>
      <w:r>
        <w:rPr>
          <w:color w:val="000000"/>
          <w:sz w:val="24"/>
          <w:szCs w:val="24"/>
        </w:rPr>
        <w:t>, а в уравнении (2) как</w:t>
      </w:r>
      <w:r w:rsidR="003404CE">
        <w:rPr>
          <w:color w:val="000000"/>
          <w:sz w:val="24"/>
          <w:szCs w:val="24"/>
        </w:rPr>
        <w:pict>
          <v:shape id="_x0000_i1079" type="#_x0000_t75" style="width:24.75pt;height:19.5pt">
            <v:imagedata r:id="rId29" o:title="Image195"/>
          </v:shape>
        </w:pict>
      </w:r>
      <w:r>
        <w:rPr>
          <w:color w:val="000000"/>
          <w:sz w:val="24"/>
          <w:szCs w:val="24"/>
        </w:rPr>
        <w:t>. Эти объемы активации при р</w:t>
      </w:r>
      <w:r>
        <w:rPr>
          <w:rFonts w:eastAsia="Times New Roman"/>
          <w:color w:val="000000"/>
          <w:sz w:val="24"/>
          <w:szCs w:val="24"/>
        </w:rPr>
        <w:t>®</w:t>
      </w:r>
      <w:r>
        <w:rPr>
          <w:color w:val="000000"/>
          <w:sz w:val="24"/>
          <w:szCs w:val="24"/>
        </w:rPr>
        <w:t xml:space="preserve">1атм. относятся как </w:t>
      </w:r>
    </w:p>
    <w:p w:rsidR="00343ECB" w:rsidRDefault="003404CE">
      <w:pPr>
        <w:widowControl w:val="0"/>
        <w:spacing w:before="120"/>
        <w:ind w:firstLine="567"/>
        <w:jc w:val="both"/>
        <w:rPr>
          <w:color w:val="000000"/>
          <w:sz w:val="24"/>
          <w:szCs w:val="24"/>
        </w:rPr>
      </w:pPr>
      <w:r>
        <w:rPr>
          <w:color w:val="000000"/>
          <w:sz w:val="24"/>
          <w:szCs w:val="24"/>
        </w:rPr>
        <w:pict>
          <v:shape id="_x0000_i1080" type="#_x0000_t75" style="width:177.75pt;height:36pt">
            <v:imagedata r:id="rId40" o:title="Image202"/>
          </v:shape>
        </w:pict>
      </w:r>
      <w:r w:rsidR="007250D8">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где V(0) и</w:t>
      </w:r>
      <w:r w:rsidR="003404CE">
        <w:rPr>
          <w:color w:val="000000"/>
          <w:sz w:val="24"/>
          <w:szCs w:val="24"/>
        </w:rPr>
        <w:pict>
          <v:shape id="_x0000_i1081" type="#_x0000_t75" style="width:15.75pt;height:18pt">
            <v:imagedata r:id="rId41" o:title="Image203"/>
          </v:shape>
        </w:pict>
      </w:r>
      <w:r>
        <w:rPr>
          <w:color w:val="000000"/>
          <w:sz w:val="24"/>
          <w:szCs w:val="24"/>
        </w:rPr>
        <w:t>– соответственно, мольный объем и сжимаемость при р</w:t>
      </w:r>
      <w:r>
        <w:rPr>
          <w:rFonts w:eastAsia="Times New Roman"/>
          <w:color w:val="000000"/>
          <w:sz w:val="24"/>
          <w:szCs w:val="24"/>
        </w:rPr>
        <w:t>®</w:t>
      </w:r>
      <w:r>
        <w:rPr>
          <w:color w:val="000000"/>
          <w:sz w:val="24"/>
          <w:szCs w:val="24"/>
        </w:rPr>
        <w:t>1атм. Величина</w:t>
      </w:r>
      <w:r w:rsidR="003404CE">
        <w:rPr>
          <w:color w:val="000000"/>
          <w:sz w:val="24"/>
          <w:szCs w:val="24"/>
        </w:rPr>
        <w:pict>
          <v:shape id="_x0000_i1082" type="#_x0000_t75" style="width:15.75pt;height:18pt">
            <v:imagedata r:id="rId41" o:title="Image203"/>
          </v:shape>
        </w:pict>
      </w:r>
      <w:r>
        <w:rPr>
          <w:color w:val="000000"/>
          <w:sz w:val="24"/>
          <w:szCs w:val="24"/>
        </w:rPr>
        <w:t xml:space="preserve"> может быть рассчитана, например, по методу Рао [16,17], групповые инкременты, необходимые для этих расчетов, содержатся в [18]. Таким образом, расчеты по теории Эванса-Поляни дают для объемов активации в растворах величины, в 2 ? 6 раз меньшие, чем дает теория свободного объема. </w:t>
      </w:r>
    </w:p>
    <w:p w:rsidR="00343ECB" w:rsidRDefault="007250D8">
      <w:pPr>
        <w:widowControl w:val="0"/>
        <w:spacing w:before="120"/>
        <w:ind w:firstLine="567"/>
        <w:jc w:val="both"/>
        <w:rPr>
          <w:color w:val="000000"/>
          <w:sz w:val="24"/>
          <w:szCs w:val="24"/>
        </w:rPr>
      </w:pPr>
      <w:r>
        <w:rPr>
          <w:color w:val="000000"/>
          <w:sz w:val="24"/>
          <w:szCs w:val="24"/>
        </w:rPr>
        <w:t>В настоящее время отсутствуют надежные экспериментальные данные по величинам</w:t>
      </w:r>
      <w:r w:rsidR="003404CE">
        <w:rPr>
          <w:color w:val="000000"/>
          <w:sz w:val="24"/>
          <w:szCs w:val="24"/>
        </w:rPr>
        <w:pict>
          <v:shape id="_x0000_i1083" type="#_x0000_t75" style="width:24.75pt;height:18.75pt">
            <v:imagedata r:id="rId42" o:title="Image204"/>
          </v:shape>
        </w:pict>
      </w:r>
      <w:r>
        <w:rPr>
          <w:color w:val="000000"/>
          <w:sz w:val="24"/>
          <w:szCs w:val="24"/>
        </w:rPr>
        <w:t xml:space="preserve"> начальных, мономолекулярных стадий реакций в твердых органических веществах в широком интервале давлений, достаточном для определения влияния давления на константу скорости начальной, мономолекулярной стадии реакции. В экспериментах по влиянию высокого давления на процессы теплового воспламенения или на зажигание ВВ исследуются глубокие, автокаталитические стадии химического процесса, и потому вычисленные в этих работах</w:t>
      </w:r>
      <w:r w:rsidR="003404CE">
        <w:rPr>
          <w:color w:val="000000"/>
          <w:sz w:val="24"/>
          <w:szCs w:val="24"/>
        </w:rPr>
        <w:pict>
          <v:shape id="_x0000_i1084" type="#_x0000_t75" style="width:24.75pt;height:18.75pt">
            <v:imagedata r:id="rId42" o:title="Image204"/>
          </v:shape>
        </w:pict>
      </w:r>
      <w:r>
        <w:rPr>
          <w:color w:val="000000"/>
          <w:sz w:val="24"/>
          <w:szCs w:val="24"/>
        </w:rPr>
        <w:t xml:space="preserve"> не относятся к начальным, мономолекулярным стадиям. Однако существует интересное явление, состоящее в резком снижении скорости мономолекулярных реакций в органических веществах при переходе от жидкого состояния к твердому [3,19-21]. Для ряда веществ ТЭР может превосходить 10000. Известно, что при переходе вещества из одной кристаллической модификации в другую скорость химической реакции в нем изменяется. Эти явления могут быть описаны в рамках предлагаемой модели. </w:t>
      </w:r>
    </w:p>
    <w:p w:rsidR="00343ECB" w:rsidRDefault="007250D8">
      <w:pPr>
        <w:widowControl w:val="0"/>
        <w:spacing w:before="120"/>
        <w:ind w:firstLine="567"/>
        <w:jc w:val="both"/>
        <w:rPr>
          <w:color w:val="000000"/>
          <w:sz w:val="24"/>
          <w:szCs w:val="24"/>
        </w:rPr>
      </w:pPr>
      <w:r>
        <w:rPr>
          <w:color w:val="000000"/>
          <w:sz w:val="24"/>
          <w:szCs w:val="24"/>
        </w:rPr>
        <w:t>При переходе от жидкого состояния к твердому, объем вещества уменьшается примерно на 10% [22]. Это приводит к уменьшению свободного объема и, соответственно, скорости реакции. Величина тормозящего эффекта решетки (ТЭР =</w:t>
      </w:r>
      <w:r w:rsidR="003404CE">
        <w:rPr>
          <w:color w:val="000000"/>
          <w:sz w:val="24"/>
          <w:szCs w:val="24"/>
        </w:rPr>
        <w:pict>
          <v:shape id="_x0000_i1085" type="#_x0000_t75" style="width:33.75pt;height:29.25pt">
            <v:imagedata r:id="rId43" o:title="Image205"/>
          </v:shape>
        </w:pict>
      </w:r>
      <w:r>
        <w:rPr>
          <w:color w:val="000000"/>
          <w:sz w:val="24"/>
          <w:szCs w:val="24"/>
        </w:rPr>
        <w:t xml:space="preserve"> для разных веществ лежит в широком интервале от единиц до 10</w:t>
      </w:r>
      <w:r>
        <w:rPr>
          <w:color w:val="000000"/>
          <w:sz w:val="24"/>
          <w:szCs w:val="24"/>
          <w:vertAlign w:val="superscript"/>
        </w:rPr>
        <w:t xml:space="preserve">4 </w:t>
      </w:r>
      <w:r>
        <w:rPr>
          <w:color w:val="000000"/>
          <w:sz w:val="24"/>
          <w:szCs w:val="24"/>
        </w:rPr>
        <w:t>[17]. Следует учитывать, что при ТЭР &gt;10</w:t>
      </w:r>
      <w:r>
        <w:rPr>
          <w:color w:val="000000"/>
          <w:sz w:val="24"/>
          <w:szCs w:val="24"/>
          <w:vertAlign w:val="superscript"/>
        </w:rPr>
        <w:t>3</w:t>
      </w:r>
      <w:r>
        <w:rPr>
          <w:color w:val="000000"/>
          <w:sz w:val="24"/>
          <w:szCs w:val="24"/>
        </w:rPr>
        <w:t xml:space="preserve"> реакция локализуется на неравновесных дефектах, дислокациях, границах зерен, поверхности, примесях, и потому истинный ТЭР может быть значительно выше. </w:t>
      </w:r>
    </w:p>
    <w:p w:rsidR="00343ECB" w:rsidRDefault="007250D8">
      <w:pPr>
        <w:widowControl w:val="0"/>
        <w:spacing w:before="120"/>
        <w:ind w:firstLine="567"/>
        <w:jc w:val="both"/>
        <w:rPr>
          <w:color w:val="000000"/>
          <w:sz w:val="24"/>
          <w:szCs w:val="24"/>
        </w:rPr>
      </w:pPr>
      <w:r>
        <w:rPr>
          <w:color w:val="000000"/>
          <w:sz w:val="24"/>
          <w:szCs w:val="24"/>
        </w:rPr>
        <w:t>Для кристаллических веществ данное выше определение v</w:t>
      </w:r>
      <w:r>
        <w:rPr>
          <w:color w:val="000000"/>
          <w:sz w:val="24"/>
          <w:szCs w:val="24"/>
          <w:vertAlign w:val="subscript"/>
        </w:rPr>
        <w:t>f</w:t>
      </w:r>
      <w:r>
        <w:rPr>
          <w:color w:val="000000"/>
          <w:sz w:val="24"/>
          <w:szCs w:val="24"/>
        </w:rPr>
        <w:t xml:space="preserve"> нуждается в уточнении. В рамках ячеечной модели Ленард-Джонса [23] свободный объем может быть рассчитан методом атом-атом потенциала [24]. Величину V</w:t>
      </w:r>
      <w:r>
        <w:rPr>
          <w:color w:val="000000"/>
          <w:sz w:val="24"/>
          <w:szCs w:val="24"/>
          <w:vertAlign w:val="subscript"/>
        </w:rPr>
        <w:t>E</w:t>
      </w:r>
      <w:r>
        <w:rPr>
          <w:color w:val="000000"/>
          <w:sz w:val="24"/>
          <w:szCs w:val="24"/>
        </w:rPr>
        <w:t>можно оценить по тепловому расширению</w:t>
      </w:r>
      <w:r w:rsidR="003404CE">
        <w:rPr>
          <w:color w:val="000000"/>
          <w:sz w:val="24"/>
          <w:szCs w:val="24"/>
        </w:rPr>
        <w:pict>
          <v:shape id="_x0000_i1086" type="#_x0000_t75" style="width:94.5pt;height:37.5pt">
            <v:imagedata r:id="rId44" o:title="Image206"/>
          </v:shape>
        </w:pict>
      </w:r>
      <w:r>
        <w:rPr>
          <w:color w:val="000000"/>
          <w:sz w:val="24"/>
          <w:szCs w:val="24"/>
        </w:rPr>
        <w:t>, где V</w:t>
      </w:r>
      <w:r>
        <w:rPr>
          <w:color w:val="000000"/>
          <w:sz w:val="24"/>
          <w:szCs w:val="24"/>
          <w:vertAlign w:val="superscript"/>
        </w:rPr>
        <w:t>0</w:t>
      </w:r>
      <w:r>
        <w:rPr>
          <w:color w:val="000000"/>
          <w:sz w:val="24"/>
          <w:szCs w:val="24"/>
        </w:rPr>
        <w:t>- мольный объем при 0 К, a (Т) - термический коэффициент расширения. Если a = const, то при V</w:t>
      </w:r>
      <w:r>
        <w:rPr>
          <w:color w:val="000000"/>
          <w:sz w:val="24"/>
          <w:szCs w:val="24"/>
          <w:vertAlign w:val="superscript"/>
        </w:rPr>
        <w:t xml:space="preserve">0 </w:t>
      </w:r>
      <w:r>
        <w:rPr>
          <w:color w:val="000000"/>
          <w:sz w:val="24"/>
          <w:szCs w:val="24"/>
        </w:rPr>
        <w:t>= 100 см</w:t>
      </w:r>
      <w:r>
        <w:rPr>
          <w:color w:val="000000"/>
          <w:sz w:val="24"/>
          <w:szCs w:val="24"/>
          <w:vertAlign w:val="superscript"/>
        </w:rPr>
        <w:t>3</w:t>
      </w:r>
      <w:r>
        <w:rPr>
          <w:color w:val="000000"/>
          <w:sz w:val="24"/>
          <w:szCs w:val="24"/>
        </w:rPr>
        <w:t>/моль и Т = 500 K V</w:t>
      </w:r>
      <w:r>
        <w:rPr>
          <w:color w:val="000000"/>
          <w:sz w:val="24"/>
          <w:szCs w:val="24"/>
          <w:vertAlign w:val="subscript"/>
        </w:rPr>
        <w:t>E</w:t>
      </w:r>
      <w:r>
        <w:rPr>
          <w:color w:val="000000"/>
          <w:sz w:val="24"/>
          <w:szCs w:val="24"/>
        </w:rPr>
        <w:t xml:space="preserve"> равен 5 см</w:t>
      </w:r>
      <w:r>
        <w:rPr>
          <w:color w:val="000000"/>
          <w:sz w:val="24"/>
          <w:szCs w:val="24"/>
          <w:vertAlign w:val="superscript"/>
        </w:rPr>
        <w:t>3</w:t>
      </w:r>
      <w:r>
        <w:rPr>
          <w:color w:val="000000"/>
          <w:sz w:val="24"/>
          <w:szCs w:val="24"/>
        </w:rPr>
        <w:t>/моль при a= 10</w:t>
      </w:r>
      <w:r>
        <w:rPr>
          <w:color w:val="000000"/>
          <w:sz w:val="24"/>
          <w:szCs w:val="24"/>
          <w:vertAlign w:val="superscript"/>
        </w:rPr>
        <w:t>-4</w:t>
      </w:r>
      <w:r>
        <w:rPr>
          <w:color w:val="000000"/>
          <w:sz w:val="24"/>
          <w:szCs w:val="24"/>
        </w:rPr>
        <w:t>град</w:t>
      </w:r>
      <w:r>
        <w:rPr>
          <w:color w:val="000000"/>
          <w:sz w:val="24"/>
          <w:szCs w:val="24"/>
          <w:vertAlign w:val="superscript"/>
        </w:rPr>
        <w:t>-1</w:t>
      </w:r>
      <w:r>
        <w:rPr>
          <w:color w:val="000000"/>
          <w:sz w:val="24"/>
          <w:szCs w:val="24"/>
        </w:rPr>
        <w:t xml:space="preserve"> и 50 см</w:t>
      </w:r>
      <w:r>
        <w:rPr>
          <w:color w:val="000000"/>
          <w:sz w:val="24"/>
          <w:szCs w:val="24"/>
          <w:vertAlign w:val="superscript"/>
        </w:rPr>
        <w:t>3</w:t>
      </w:r>
      <w:r>
        <w:rPr>
          <w:color w:val="000000"/>
          <w:sz w:val="24"/>
          <w:szCs w:val="24"/>
        </w:rPr>
        <w:t>/моль при a= 10</w:t>
      </w:r>
      <w:r>
        <w:rPr>
          <w:color w:val="000000"/>
          <w:sz w:val="24"/>
          <w:szCs w:val="24"/>
          <w:vertAlign w:val="superscript"/>
        </w:rPr>
        <w:t>-3</w:t>
      </w:r>
      <w:r>
        <w:rPr>
          <w:color w:val="000000"/>
          <w:sz w:val="24"/>
          <w:szCs w:val="24"/>
        </w:rPr>
        <w:t xml:space="preserve"> град</w:t>
      </w:r>
      <w:r>
        <w:rPr>
          <w:color w:val="000000"/>
          <w:sz w:val="24"/>
          <w:szCs w:val="24"/>
          <w:vertAlign w:val="superscript"/>
        </w:rPr>
        <w:t>-1</w:t>
      </w:r>
      <w:r>
        <w:rPr>
          <w:color w:val="000000"/>
          <w:sz w:val="24"/>
          <w:szCs w:val="24"/>
        </w:rPr>
        <w:t>. Энергоемкие соединения, состоящие из полярных молекул, имеют a= (1 - 2,5).10</w:t>
      </w:r>
      <w:r>
        <w:rPr>
          <w:color w:val="000000"/>
          <w:sz w:val="24"/>
          <w:szCs w:val="24"/>
          <w:vertAlign w:val="superscript"/>
        </w:rPr>
        <w:t>-4</w:t>
      </w:r>
      <w:r>
        <w:rPr>
          <w:color w:val="000000"/>
          <w:sz w:val="24"/>
          <w:szCs w:val="24"/>
        </w:rPr>
        <w:t xml:space="preserve"> град</w:t>
      </w:r>
      <w:r>
        <w:rPr>
          <w:color w:val="000000"/>
          <w:sz w:val="24"/>
          <w:szCs w:val="24"/>
          <w:vertAlign w:val="superscript"/>
        </w:rPr>
        <w:t>-1</w:t>
      </w:r>
      <w:r>
        <w:rPr>
          <w:color w:val="000000"/>
          <w:sz w:val="24"/>
          <w:szCs w:val="24"/>
        </w:rPr>
        <w:t>, величина a</w:t>
      </w:r>
      <w:r>
        <w:rPr>
          <w:rFonts w:eastAsia="Times New Roman"/>
          <w:color w:val="000000"/>
          <w:sz w:val="24"/>
          <w:szCs w:val="24"/>
        </w:rPr>
        <w:t>»</w:t>
      </w:r>
      <w:r>
        <w:rPr>
          <w:color w:val="000000"/>
          <w:sz w:val="24"/>
          <w:szCs w:val="24"/>
        </w:rPr>
        <w:t xml:space="preserve"> 10</w:t>
      </w:r>
      <w:r>
        <w:rPr>
          <w:color w:val="000000"/>
          <w:sz w:val="24"/>
          <w:szCs w:val="24"/>
          <w:vertAlign w:val="superscript"/>
        </w:rPr>
        <w:t>-3</w:t>
      </w:r>
      <w:r>
        <w:rPr>
          <w:color w:val="000000"/>
          <w:sz w:val="24"/>
          <w:szCs w:val="24"/>
        </w:rPr>
        <w:t xml:space="preserve"> град</w:t>
      </w:r>
      <w:r>
        <w:rPr>
          <w:color w:val="000000"/>
          <w:sz w:val="24"/>
          <w:szCs w:val="24"/>
          <w:vertAlign w:val="superscript"/>
        </w:rPr>
        <w:t>-1</w:t>
      </w:r>
      <w:r>
        <w:rPr>
          <w:color w:val="000000"/>
          <w:sz w:val="24"/>
          <w:szCs w:val="24"/>
        </w:rPr>
        <w:t xml:space="preserve"> характерны для парафинов [25]. В органических кристаллах от 20 до 36% вещества приходится на пустоты упаковки [25], т.е. на V</w:t>
      </w:r>
      <w:r>
        <w:rPr>
          <w:color w:val="000000"/>
          <w:sz w:val="24"/>
          <w:szCs w:val="24"/>
          <w:vertAlign w:val="subscript"/>
        </w:rPr>
        <w:t>V</w:t>
      </w:r>
      <w:r>
        <w:rPr>
          <w:color w:val="000000"/>
          <w:sz w:val="24"/>
          <w:szCs w:val="24"/>
        </w:rPr>
        <w:t>. Этот объем не является абсолютно недоступным. По-видимому, при удачном расположении реакционного центра относительно пустот упаковки, они могут быть использованы для создания V</w:t>
      </w:r>
      <w:r>
        <w:rPr>
          <w:color w:val="000000"/>
          <w:sz w:val="24"/>
          <w:szCs w:val="24"/>
          <w:vertAlign w:val="subscript"/>
        </w:rPr>
        <w:t xml:space="preserve">c </w:t>
      </w:r>
      <w:r>
        <w:rPr>
          <w:color w:val="000000"/>
          <w:sz w:val="24"/>
          <w:szCs w:val="24"/>
        </w:rPr>
        <w:t xml:space="preserve">[21]. </w:t>
      </w:r>
    </w:p>
    <w:p w:rsidR="00343ECB" w:rsidRDefault="007250D8">
      <w:pPr>
        <w:widowControl w:val="0"/>
        <w:spacing w:before="120"/>
        <w:ind w:firstLine="567"/>
        <w:jc w:val="both"/>
        <w:rPr>
          <w:color w:val="000000"/>
          <w:sz w:val="24"/>
          <w:szCs w:val="24"/>
        </w:rPr>
      </w:pPr>
      <w:r>
        <w:rPr>
          <w:color w:val="000000"/>
          <w:sz w:val="24"/>
          <w:szCs w:val="24"/>
        </w:rPr>
        <w:t>Объем активации в кристалле зависит от локального молекулярного окружения и может значительно отличаться от DV?, определенного в растворе, то есть V</w:t>
      </w:r>
      <w:r>
        <w:rPr>
          <w:color w:val="000000"/>
          <w:sz w:val="24"/>
          <w:szCs w:val="24"/>
          <w:vertAlign w:val="subscript"/>
        </w:rPr>
        <w:t>c</w:t>
      </w:r>
      <w:r>
        <w:rPr>
          <w:color w:val="000000"/>
          <w:sz w:val="24"/>
          <w:szCs w:val="24"/>
        </w:rPr>
        <w:t xml:space="preserve"> =</w:t>
      </w:r>
      <w:r w:rsidR="003404CE">
        <w:rPr>
          <w:color w:val="000000"/>
          <w:sz w:val="24"/>
          <w:szCs w:val="24"/>
        </w:rPr>
        <w:pict>
          <v:shape id="_x0000_i1087" type="#_x0000_t75" style="width:24.75pt;height:18.75pt">
            <v:imagedata r:id="rId42" o:title="Image204"/>
          </v:shape>
        </w:pict>
      </w:r>
      <w:r>
        <w:rPr>
          <w:color w:val="000000"/>
          <w:sz w:val="24"/>
          <w:szCs w:val="24"/>
        </w:rPr>
        <w:t>= g</w:t>
      </w:r>
      <w:r w:rsidR="003404CE">
        <w:rPr>
          <w:color w:val="000000"/>
          <w:sz w:val="24"/>
          <w:szCs w:val="24"/>
        </w:rPr>
        <w:pict>
          <v:shape id="_x0000_i1088" type="#_x0000_t75" style="width:24.75pt;height:15.75pt">
            <v:imagedata r:id="rId5" o:title="Image170"/>
          </v:shape>
        </w:pict>
      </w:r>
      <w:r>
        <w:rPr>
          <w:color w:val="000000"/>
          <w:sz w:val="24"/>
          <w:szCs w:val="24"/>
        </w:rPr>
        <w:t>. Появление g &gt; 1 можно пояснить на простом примере. Пусть молекула имеет форму шара и V</w:t>
      </w:r>
      <w:r>
        <w:rPr>
          <w:color w:val="000000"/>
          <w:sz w:val="24"/>
          <w:szCs w:val="24"/>
          <w:vertAlign w:val="subscript"/>
        </w:rPr>
        <w:t>o</w:t>
      </w:r>
      <w:r>
        <w:rPr>
          <w:color w:val="000000"/>
          <w:sz w:val="24"/>
          <w:szCs w:val="24"/>
        </w:rPr>
        <w:t xml:space="preserve"> =4/3pR</w:t>
      </w:r>
      <w:r>
        <w:rPr>
          <w:color w:val="000000"/>
          <w:sz w:val="24"/>
          <w:szCs w:val="24"/>
          <w:vertAlign w:val="superscript"/>
        </w:rPr>
        <w:t>3</w:t>
      </w:r>
      <w:r>
        <w:rPr>
          <w:color w:val="000000"/>
          <w:sz w:val="24"/>
          <w:szCs w:val="24"/>
        </w:rPr>
        <w:t xml:space="preserve"> , а объем активации в виде полусферы с радиусом</w:t>
      </w:r>
      <w:r w:rsidR="003404CE">
        <w:rPr>
          <w:color w:val="000000"/>
          <w:sz w:val="24"/>
          <w:szCs w:val="24"/>
        </w:rPr>
        <w:pict>
          <v:shape id="_x0000_i1089" type="#_x0000_t75" style="width:9pt;height:16.5pt">
            <v:imagedata r:id="rId45" o:title="Image16"/>
          </v:shape>
        </w:pict>
      </w:r>
      <w:r w:rsidR="003404CE">
        <w:rPr>
          <w:color w:val="000000"/>
          <w:sz w:val="24"/>
          <w:szCs w:val="24"/>
        </w:rPr>
        <w:pict>
          <v:shape id="_x0000_i1090" type="#_x0000_t75" style="width:9pt;height:16.5pt">
            <v:imagedata r:id="rId45" o:title="Image16"/>
          </v:shape>
        </w:pict>
      </w:r>
      <w:r w:rsidR="003404CE">
        <w:rPr>
          <w:color w:val="000000"/>
          <w:sz w:val="24"/>
          <w:szCs w:val="24"/>
        </w:rPr>
        <w:pict>
          <v:shape id="_x0000_i1091" type="#_x0000_t75" style="width:9pt;height:16.5pt">
            <v:imagedata r:id="rId45" o:title="Image16"/>
          </v:shape>
        </w:pict>
      </w:r>
      <w:r>
        <w:rPr>
          <w:color w:val="000000"/>
          <w:sz w:val="24"/>
          <w:szCs w:val="24"/>
        </w:rPr>
        <w:t xml:space="preserve"> r?, равный</w:t>
      </w:r>
      <w:r w:rsidR="003404CE">
        <w:rPr>
          <w:color w:val="000000"/>
          <w:sz w:val="24"/>
          <w:szCs w:val="24"/>
        </w:rPr>
        <w:pict>
          <v:shape id="_x0000_i1092" type="#_x0000_t75" style="width:24.75pt;height:15.75pt">
            <v:imagedata r:id="rId5" o:title="Image170"/>
          </v:shape>
        </w:pict>
      </w:r>
      <w:r>
        <w:rPr>
          <w:color w:val="000000"/>
          <w:sz w:val="24"/>
          <w:szCs w:val="24"/>
        </w:rPr>
        <w:t>= 2/3 p ( r? )</w:t>
      </w:r>
      <w:r>
        <w:rPr>
          <w:color w:val="000000"/>
          <w:sz w:val="24"/>
          <w:szCs w:val="24"/>
          <w:vertAlign w:val="superscript"/>
        </w:rPr>
        <w:t>3</w:t>
      </w:r>
      <w:r>
        <w:rPr>
          <w:color w:val="000000"/>
          <w:sz w:val="24"/>
          <w:szCs w:val="24"/>
        </w:rPr>
        <w:t>, расположен в точке касания молекул. Тогда</w:t>
      </w:r>
      <w:r w:rsidR="003404CE">
        <w:rPr>
          <w:color w:val="000000"/>
          <w:sz w:val="24"/>
          <w:szCs w:val="24"/>
        </w:rPr>
        <w:pict>
          <v:shape id="_x0000_i1093" type="#_x0000_t75" style="width:24.75pt;height:18.75pt">
            <v:imagedata r:id="rId42" o:title="Image204"/>
          </v:shape>
        </w:pict>
      </w:r>
      <w:r>
        <w:rPr>
          <w:color w:val="000000"/>
          <w:sz w:val="24"/>
          <w:szCs w:val="24"/>
        </w:rPr>
        <w:t xml:space="preserve"> будет иметь форму цилиндра с радиусом R и высотой r? и g= 3/2(V</w:t>
      </w:r>
      <w:r>
        <w:rPr>
          <w:color w:val="000000"/>
          <w:sz w:val="24"/>
          <w:szCs w:val="24"/>
          <w:vertAlign w:val="subscript"/>
        </w:rPr>
        <w:t>0</w:t>
      </w:r>
      <w:r>
        <w:rPr>
          <w:color w:val="000000"/>
          <w:sz w:val="24"/>
          <w:szCs w:val="24"/>
        </w:rPr>
        <w:t>/2?</w:t>
      </w:r>
      <w:r w:rsidR="003404CE">
        <w:rPr>
          <w:color w:val="000000"/>
          <w:sz w:val="24"/>
          <w:szCs w:val="24"/>
        </w:rPr>
        <w:pict>
          <v:shape id="_x0000_i1094" type="#_x0000_t75" style="width:24.75pt;height:15.75pt">
            <v:imagedata r:id="rId5" o:title="Image170"/>
          </v:shape>
        </w:pict>
      </w:r>
      <w:r>
        <w:rPr>
          <w:color w:val="000000"/>
          <w:sz w:val="24"/>
          <w:szCs w:val="24"/>
        </w:rPr>
        <w:t>)</w:t>
      </w:r>
      <w:r>
        <w:rPr>
          <w:color w:val="000000"/>
          <w:sz w:val="24"/>
          <w:szCs w:val="24"/>
          <w:vertAlign w:val="superscript"/>
        </w:rPr>
        <w:t>2/3</w:t>
      </w:r>
      <w:r>
        <w:rPr>
          <w:color w:val="000000"/>
          <w:sz w:val="24"/>
          <w:szCs w:val="24"/>
        </w:rPr>
        <w:t>. Для DV?= 1; 5 и 10 см</w:t>
      </w:r>
      <w:r>
        <w:rPr>
          <w:color w:val="000000"/>
          <w:sz w:val="24"/>
          <w:szCs w:val="24"/>
          <w:vertAlign w:val="superscript"/>
        </w:rPr>
        <w:t>3</w:t>
      </w:r>
      <w:r>
        <w:rPr>
          <w:color w:val="000000"/>
          <w:sz w:val="24"/>
          <w:szCs w:val="24"/>
        </w:rPr>
        <w:t>/моль значения</w:t>
      </w:r>
      <w:r w:rsidR="003404CE">
        <w:rPr>
          <w:color w:val="000000"/>
          <w:sz w:val="24"/>
          <w:szCs w:val="24"/>
        </w:rPr>
        <w:pict>
          <v:shape id="_x0000_i1095" type="#_x0000_t75" style="width:24.75pt;height:18.75pt">
            <v:imagedata r:id="rId42" o:title="Image204"/>
          </v:shape>
        </w:pict>
      </w:r>
      <w:r>
        <w:rPr>
          <w:color w:val="000000"/>
          <w:sz w:val="24"/>
          <w:szCs w:val="24"/>
        </w:rPr>
        <w:t xml:space="preserve"> и g будут соответственно 33,6; 57,5 и 72,5 см</w:t>
      </w:r>
      <w:r>
        <w:rPr>
          <w:color w:val="000000"/>
          <w:sz w:val="24"/>
          <w:szCs w:val="24"/>
          <w:vertAlign w:val="superscript"/>
        </w:rPr>
        <w:t>3</w:t>
      </w:r>
      <w:r>
        <w:rPr>
          <w:color w:val="000000"/>
          <w:sz w:val="24"/>
          <w:szCs w:val="24"/>
        </w:rPr>
        <w:t xml:space="preserve">/моль и 33,6; 11,5; 7,25. В случае, если реакционный центр расположен так, что для образования АК могут быть использованы пустоты упаковки, то g может быть меньше 1. Примером такого соединения может служить 1,3-дифенилтриазен [26]. </w:t>
      </w:r>
    </w:p>
    <w:p w:rsidR="00343ECB" w:rsidRDefault="007250D8">
      <w:pPr>
        <w:widowControl w:val="0"/>
        <w:spacing w:before="120"/>
        <w:ind w:firstLine="567"/>
        <w:jc w:val="both"/>
        <w:rPr>
          <w:color w:val="000000"/>
          <w:sz w:val="24"/>
          <w:szCs w:val="24"/>
        </w:rPr>
      </w:pPr>
      <w:r>
        <w:rPr>
          <w:color w:val="000000"/>
          <w:sz w:val="24"/>
          <w:szCs w:val="24"/>
        </w:rPr>
        <w:t xml:space="preserve">Пока не выяснено, можно ли применять уравнение (2) для кристаллов. Доводом в пользу его применимости может быть то, что аксиомы ячеечной модели более соответствуют кристаллам, а не жидкостям и газам, для которых она была первоначально предложена, и в рамках которой было введено понятие ”свободный объем” [24]. </w:t>
      </w:r>
    </w:p>
    <w:p w:rsidR="00343ECB" w:rsidRDefault="007250D8">
      <w:pPr>
        <w:widowControl w:val="0"/>
        <w:spacing w:before="120"/>
        <w:ind w:firstLine="567"/>
        <w:jc w:val="both"/>
        <w:rPr>
          <w:color w:val="000000"/>
          <w:sz w:val="24"/>
          <w:szCs w:val="24"/>
        </w:rPr>
      </w:pPr>
      <w:r>
        <w:rPr>
          <w:color w:val="000000"/>
          <w:sz w:val="24"/>
          <w:szCs w:val="24"/>
        </w:rPr>
        <w:t>Если предлагаемая модель справедлива для молекулярных кристаллов, то для веществ, имеющих ТЭР = 10</w:t>
      </w:r>
      <w:r>
        <w:rPr>
          <w:color w:val="000000"/>
          <w:sz w:val="24"/>
          <w:szCs w:val="24"/>
          <w:vertAlign w:val="superscript"/>
        </w:rPr>
        <w:t>4</w:t>
      </w:r>
      <w:r>
        <w:rPr>
          <w:color w:val="000000"/>
          <w:sz w:val="24"/>
          <w:szCs w:val="24"/>
        </w:rPr>
        <w:t>, отношение</w:t>
      </w:r>
      <w:r w:rsidR="003404CE">
        <w:rPr>
          <w:color w:val="000000"/>
          <w:sz w:val="24"/>
          <w:szCs w:val="24"/>
        </w:rPr>
        <w:pict>
          <v:shape id="_x0000_i1096" type="#_x0000_t75" style="width:39.75pt;height:31.5pt">
            <v:imagedata r:id="rId46" o:title="Image207"/>
          </v:shape>
        </w:pict>
      </w:r>
      <w:r>
        <w:rPr>
          <w:color w:val="000000"/>
          <w:sz w:val="24"/>
          <w:szCs w:val="24"/>
        </w:rPr>
        <w:t xml:space="preserve"> должно быть 9,2 а для ТЭР = 10</w:t>
      </w:r>
      <w:r w:rsidR="003404CE">
        <w:rPr>
          <w:color w:val="000000"/>
          <w:sz w:val="24"/>
          <w:szCs w:val="24"/>
        </w:rPr>
        <w:pict>
          <v:shape id="_x0000_i1097" type="#_x0000_t75" style="width:39.75pt;height:31.5pt">
            <v:imagedata r:id="rId46" o:title="Image207"/>
          </v:shape>
        </w:pict>
      </w:r>
      <w:r>
        <w:rPr>
          <w:color w:val="000000"/>
          <w:sz w:val="24"/>
          <w:szCs w:val="24"/>
        </w:rPr>
        <w:t>=2,3. Несмотря на то, что в рассматриваемой модели свободный объем образует V</w:t>
      </w:r>
      <w:r>
        <w:rPr>
          <w:color w:val="000000"/>
          <w:sz w:val="24"/>
          <w:szCs w:val="24"/>
          <w:vertAlign w:val="subscript"/>
        </w:rPr>
        <w:t>с</w:t>
      </w:r>
      <w:r>
        <w:rPr>
          <w:color w:val="000000"/>
          <w:sz w:val="24"/>
          <w:szCs w:val="24"/>
        </w:rPr>
        <w:t xml:space="preserve"> без затрат или выигрыша энергии, чисто комбинаторно, тем не менее дополнительная энергия активации</w:t>
      </w:r>
      <w:r w:rsidR="003404CE">
        <w:rPr>
          <w:color w:val="000000"/>
          <w:sz w:val="24"/>
          <w:szCs w:val="24"/>
        </w:rPr>
        <w:pict>
          <v:shape id="_x0000_i1098" type="#_x0000_t75" style="width:91.5pt;height:28.5pt">
            <v:imagedata r:id="rId47" o:title="Image208"/>
          </v:shape>
        </w:pict>
      </w:r>
      <w:r>
        <w:rPr>
          <w:color w:val="000000"/>
          <w:sz w:val="24"/>
          <w:szCs w:val="24"/>
        </w:rPr>
        <w:t>появляется из-за температурной зависимости v</w:t>
      </w:r>
      <w:r>
        <w:rPr>
          <w:color w:val="000000"/>
          <w:sz w:val="24"/>
          <w:szCs w:val="24"/>
          <w:vertAlign w:val="subscript"/>
        </w:rPr>
        <w:t>f</w:t>
      </w:r>
      <w:r>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В [27] было показано, что 1,3,5,7-тетранитро - 1,3,5,7 - тетраазациклооктан в различных полиморфных модификациях имеет различные скорости термораспада. Приняв коэффициент термического расширения для всех трех модификаций равным a= 1,4.10</w:t>
      </w:r>
      <w:r>
        <w:rPr>
          <w:color w:val="000000"/>
          <w:sz w:val="24"/>
          <w:szCs w:val="24"/>
          <w:vertAlign w:val="superscript"/>
        </w:rPr>
        <w:t>-4</w:t>
      </w:r>
      <w:r>
        <w:rPr>
          <w:color w:val="000000"/>
          <w:sz w:val="24"/>
          <w:szCs w:val="24"/>
        </w:rPr>
        <w:t xml:space="preserve"> град</w:t>
      </w:r>
      <w:r>
        <w:rPr>
          <w:color w:val="000000"/>
          <w:sz w:val="24"/>
          <w:szCs w:val="24"/>
          <w:vertAlign w:val="superscript"/>
        </w:rPr>
        <w:t>-1</w:t>
      </w:r>
      <w:r>
        <w:rPr>
          <w:color w:val="000000"/>
          <w:sz w:val="24"/>
          <w:szCs w:val="24"/>
        </w:rPr>
        <w:t xml:space="preserve"> , получим оценки величин V</w:t>
      </w:r>
      <w:r>
        <w:rPr>
          <w:color w:val="000000"/>
          <w:sz w:val="24"/>
          <w:szCs w:val="24"/>
          <w:vertAlign w:val="subscript"/>
        </w:rPr>
        <w:t xml:space="preserve">T </w:t>
      </w:r>
      <w:r>
        <w:rPr>
          <w:color w:val="000000"/>
          <w:sz w:val="24"/>
          <w:szCs w:val="24"/>
        </w:rPr>
        <w:t>и DV</w:t>
      </w:r>
      <w:r>
        <w:rPr>
          <w:color w:val="000000"/>
          <w:sz w:val="24"/>
          <w:szCs w:val="24"/>
          <w:vertAlign w:val="subscript"/>
        </w:rPr>
        <w:t>s?</w:t>
      </w:r>
      <w:r>
        <w:rPr>
          <w:color w:val="000000"/>
          <w:sz w:val="24"/>
          <w:szCs w:val="24"/>
        </w:rPr>
        <w:t xml:space="preserve">(см. табл.). </w:t>
      </w:r>
    </w:p>
    <w:p w:rsidR="00343ECB" w:rsidRDefault="007250D8">
      <w:pPr>
        <w:widowControl w:val="0"/>
        <w:spacing w:before="120"/>
        <w:ind w:firstLine="567"/>
        <w:jc w:val="both"/>
        <w:rPr>
          <w:color w:val="000000"/>
          <w:sz w:val="24"/>
          <w:szCs w:val="24"/>
        </w:rPr>
      </w:pPr>
      <w:r>
        <w:rPr>
          <w:color w:val="000000"/>
          <w:sz w:val="24"/>
          <w:szCs w:val="24"/>
        </w:rPr>
        <w:t>В заключение рассмотрим влияние высокого давления на реакции с отрицательным объемом активации. Примером таких реакций могут служить реакции с циклическим АК. Поскольку характерные времена внутримолекулярных перегруппировок много меньше времен межмолекулярных движений, то химическая реакция происходит при неподвижном молекулярном окружении и потому влияние давления реализуется до начала молекулярной перегруппировки и состоит в упругой деформации молекулы по координате реакции. В результате энергия основного состояния молекулы увеличивается на величину, пропорциональную квадрату давления, соответственно на эту величину уменьшается энергия активации, что приводит к ускорению химической реакции. Так как молекулярное окружение одновременно тормозит внутримолекулярные движения по рассмотренному выше механизму, то суммарное влияние давления можно описать как</w:t>
      </w:r>
      <w:r w:rsidR="003404CE">
        <w:rPr>
          <w:color w:val="000000"/>
          <w:sz w:val="24"/>
          <w:szCs w:val="24"/>
        </w:rPr>
        <w:pict>
          <v:shape id="_x0000_i1099" type="#_x0000_t75" style="width:151.5pt;height:33.75pt">
            <v:imagedata r:id="rId48" o:title="Image209"/>
          </v:shape>
        </w:pict>
      </w:r>
      <w:r>
        <w:rPr>
          <w:color w:val="000000"/>
          <w:sz w:val="24"/>
          <w:szCs w:val="24"/>
        </w:rPr>
        <w:t xml:space="preserve">, где с&gt; 0 - коэффициент, характерный для данной реакции. Так как первый член зависит от давления почти линейно, то зависимость может быть приближенно представлена в виде </w:t>
      </w:r>
    </w:p>
    <w:p w:rsidR="00343ECB" w:rsidRDefault="003404CE">
      <w:pPr>
        <w:widowControl w:val="0"/>
        <w:spacing w:before="120"/>
        <w:ind w:firstLine="567"/>
        <w:jc w:val="both"/>
        <w:rPr>
          <w:color w:val="000000"/>
          <w:sz w:val="24"/>
          <w:szCs w:val="24"/>
        </w:rPr>
      </w:pPr>
      <w:r>
        <w:rPr>
          <w:color w:val="000000"/>
          <w:sz w:val="24"/>
          <w:szCs w:val="24"/>
        </w:rPr>
        <w:pict>
          <v:shape id="_x0000_i1100" type="#_x0000_t75" style="width:151.5pt;height:31.5pt">
            <v:imagedata r:id="rId49" o:title="Image210"/>
          </v:shape>
        </w:pict>
      </w:r>
      <w:r w:rsidR="007250D8">
        <w:rPr>
          <w:color w:val="000000"/>
          <w:sz w:val="24"/>
          <w:szCs w:val="24"/>
        </w:rPr>
        <w:t xml:space="preserve">. </w:t>
      </w:r>
    </w:p>
    <w:p w:rsidR="00343ECB" w:rsidRDefault="007250D8">
      <w:pPr>
        <w:widowControl w:val="0"/>
        <w:spacing w:before="120"/>
        <w:ind w:firstLine="567"/>
        <w:jc w:val="both"/>
        <w:rPr>
          <w:color w:val="000000"/>
          <w:sz w:val="24"/>
          <w:szCs w:val="24"/>
        </w:rPr>
      </w:pPr>
      <w:r>
        <w:rPr>
          <w:color w:val="000000"/>
          <w:sz w:val="24"/>
          <w:szCs w:val="24"/>
        </w:rPr>
        <w:t xml:space="preserve">Следует заметить, что отсутствие внимания к влиянию на скорость реакции плотности вещества и акцентирование внимания на эффектах давления следует, видимо, из того, что при изменении давления в широком диапазоне от атмосферного до тысяч атмосфер плотность меняется незначительно, на несколько процентов. </w:t>
      </w:r>
    </w:p>
    <w:p w:rsidR="00343ECB" w:rsidRDefault="007250D8">
      <w:pPr>
        <w:widowControl w:val="0"/>
        <w:spacing w:before="120"/>
        <w:jc w:val="center"/>
        <w:rPr>
          <w:b/>
          <w:bCs/>
          <w:color w:val="000000"/>
          <w:sz w:val="28"/>
          <w:szCs w:val="28"/>
        </w:rPr>
      </w:pPr>
      <w:r>
        <w:rPr>
          <w:b/>
          <w:bCs/>
          <w:color w:val="000000"/>
          <w:sz w:val="28"/>
          <w:szCs w:val="28"/>
        </w:rPr>
        <w:t>Список литературы</w:t>
      </w:r>
    </w:p>
    <w:p w:rsidR="00343ECB" w:rsidRDefault="007250D8">
      <w:pPr>
        <w:widowControl w:val="0"/>
        <w:spacing w:before="120"/>
        <w:ind w:firstLine="567"/>
        <w:jc w:val="both"/>
        <w:rPr>
          <w:color w:val="000000"/>
          <w:sz w:val="24"/>
          <w:szCs w:val="24"/>
          <w:lang w:val="en-US"/>
        </w:rPr>
      </w:pPr>
      <w:r>
        <w:rPr>
          <w:color w:val="000000"/>
          <w:sz w:val="24"/>
          <w:szCs w:val="24"/>
          <w:lang w:val="en-US"/>
        </w:rPr>
        <w:t>1. Evans M.G., Polanyi M.//Trans. Faraday Soc. 1935. V.31. P. 875.</w:t>
      </w:r>
    </w:p>
    <w:p w:rsidR="00343ECB" w:rsidRDefault="007250D8">
      <w:pPr>
        <w:widowControl w:val="0"/>
        <w:spacing w:before="120"/>
        <w:ind w:firstLine="567"/>
        <w:jc w:val="both"/>
        <w:rPr>
          <w:color w:val="000000"/>
          <w:sz w:val="24"/>
          <w:szCs w:val="24"/>
        </w:rPr>
      </w:pPr>
      <w:r>
        <w:rPr>
          <w:color w:val="000000"/>
          <w:sz w:val="24"/>
          <w:szCs w:val="24"/>
          <w:lang w:val="en-US"/>
        </w:rPr>
        <w:t>2. Van</w:t>
      </w:r>
      <w:r>
        <w:rPr>
          <w:color w:val="000000"/>
          <w:sz w:val="24"/>
          <w:szCs w:val="24"/>
          <w:vertAlign w:val="superscript"/>
          <w:lang w:val="en-US"/>
        </w:rPr>
        <w:t>,</w:t>
      </w:r>
      <w:r>
        <w:rPr>
          <w:color w:val="000000"/>
          <w:sz w:val="24"/>
          <w:szCs w:val="24"/>
          <w:lang w:val="en-US"/>
        </w:rPr>
        <w:t xml:space="preserve">t Hoff J.H. Lectures on Theoretical and Physical Chemistry. </w:t>
      </w:r>
      <w:r>
        <w:rPr>
          <w:color w:val="000000"/>
          <w:sz w:val="24"/>
          <w:szCs w:val="24"/>
        </w:rPr>
        <w:t>Braunschweig, 1901.</w:t>
      </w:r>
    </w:p>
    <w:p w:rsidR="00343ECB" w:rsidRDefault="007250D8">
      <w:pPr>
        <w:widowControl w:val="0"/>
        <w:spacing w:before="120"/>
        <w:ind w:firstLine="567"/>
        <w:jc w:val="both"/>
        <w:rPr>
          <w:color w:val="000000"/>
          <w:sz w:val="24"/>
          <w:szCs w:val="24"/>
        </w:rPr>
      </w:pPr>
      <w:r>
        <w:rPr>
          <w:color w:val="000000"/>
          <w:sz w:val="24"/>
          <w:szCs w:val="24"/>
        </w:rPr>
        <w:t>3. Манелис Г.Б. Некоторые особенности механизма реакций в твердой фазе// Проблемы кинетики элементарных химических реакций. М.: Наука. 1973.С.93.</w:t>
      </w:r>
    </w:p>
    <w:p w:rsidR="00343ECB" w:rsidRDefault="007250D8">
      <w:pPr>
        <w:widowControl w:val="0"/>
        <w:spacing w:before="120"/>
        <w:ind w:firstLine="567"/>
        <w:jc w:val="both"/>
        <w:rPr>
          <w:color w:val="000000"/>
          <w:sz w:val="24"/>
          <w:szCs w:val="24"/>
        </w:rPr>
      </w:pPr>
      <w:r>
        <w:rPr>
          <w:color w:val="000000"/>
          <w:sz w:val="24"/>
          <w:szCs w:val="24"/>
          <w:lang w:val="en-US"/>
        </w:rPr>
        <w:t xml:space="preserve">4. Eckert C.A. Annual Review of Physical Chemistry, H.Eyring - Editor for University of Utah. 1972. </w:t>
      </w:r>
      <w:r>
        <w:rPr>
          <w:color w:val="000000"/>
          <w:sz w:val="24"/>
          <w:szCs w:val="24"/>
        </w:rPr>
        <w:t>V. 23. P. 239.</w:t>
      </w:r>
    </w:p>
    <w:p w:rsidR="00343ECB" w:rsidRDefault="007250D8">
      <w:pPr>
        <w:widowControl w:val="0"/>
        <w:spacing w:before="120"/>
        <w:ind w:firstLine="567"/>
        <w:jc w:val="both"/>
        <w:rPr>
          <w:color w:val="000000"/>
          <w:sz w:val="24"/>
          <w:szCs w:val="24"/>
        </w:rPr>
      </w:pPr>
      <w:r>
        <w:rPr>
          <w:color w:val="000000"/>
          <w:sz w:val="24"/>
          <w:szCs w:val="24"/>
        </w:rPr>
        <w:t>5. Ландау Л.Д., Лифшиц Е.М. Статистическая физика//Теоретическая физика. Т.5. С.56.</w:t>
      </w:r>
    </w:p>
    <w:p w:rsidR="00343ECB" w:rsidRDefault="007250D8">
      <w:pPr>
        <w:widowControl w:val="0"/>
        <w:spacing w:before="120"/>
        <w:ind w:firstLine="567"/>
        <w:jc w:val="both"/>
        <w:rPr>
          <w:color w:val="000000"/>
          <w:sz w:val="24"/>
          <w:szCs w:val="24"/>
          <w:lang w:val="en-US"/>
        </w:rPr>
      </w:pPr>
      <w:r>
        <w:rPr>
          <w:color w:val="000000"/>
          <w:sz w:val="24"/>
          <w:szCs w:val="24"/>
        </w:rPr>
        <w:t xml:space="preserve">6. Бурштейн А.И. Молекулярная физика. Новосибирск: Наука. Сиб. отд- ние, 1986. </w:t>
      </w:r>
      <w:r>
        <w:rPr>
          <w:color w:val="000000"/>
          <w:sz w:val="24"/>
          <w:szCs w:val="24"/>
          <w:lang w:val="en-US"/>
        </w:rPr>
        <w:t>C 128.</w:t>
      </w:r>
    </w:p>
    <w:p w:rsidR="00343ECB" w:rsidRDefault="007250D8">
      <w:pPr>
        <w:widowControl w:val="0"/>
        <w:spacing w:before="120"/>
        <w:ind w:firstLine="567"/>
        <w:jc w:val="both"/>
        <w:rPr>
          <w:color w:val="000000"/>
          <w:sz w:val="24"/>
          <w:szCs w:val="24"/>
          <w:lang w:val="en-US"/>
        </w:rPr>
      </w:pPr>
      <w:r>
        <w:rPr>
          <w:color w:val="000000"/>
          <w:sz w:val="24"/>
          <w:szCs w:val="24"/>
          <w:lang w:val="en-US"/>
        </w:rPr>
        <w:t>7. Cohen M.H., Turnbull D.// J. Chem. Phys. 1959 V. 31. P. 1164.</w:t>
      </w:r>
    </w:p>
    <w:p w:rsidR="00343ECB" w:rsidRDefault="007250D8">
      <w:pPr>
        <w:widowControl w:val="0"/>
        <w:spacing w:before="120"/>
        <w:ind w:firstLine="567"/>
        <w:jc w:val="both"/>
        <w:rPr>
          <w:color w:val="000000"/>
          <w:sz w:val="24"/>
          <w:szCs w:val="24"/>
          <w:lang w:val="en-US"/>
        </w:rPr>
      </w:pPr>
      <w:r>
        <w:rPr>
          <w:color w:val="000000"/>
          <w:sz w:val="24"/>
          <w:szCs w:val="24"/>
        </w:rPr>
        <w:t xml:space="preserve">8. Глесстон С., Лейдлер К., Эйринг Г. Теория абсолютных скоростей реакций, ИЛ, М., 1948. </w:t>
      </w:r>
      <w:r>
        <w:rPr>
          <w:color w:val="000000"/>
          <w:sz w:val="24"/>
          <w:szCs w:val="24"/>
          <w:lang w:val="en-US"/>
        </w:rPr>
        <w:t>[Glasstone S., Laidler K., Eyring H. The Theory of Rate Processes. NY and London. Frick Chemical Laboratory. Princeton University. 1941].</w:t>
      </w:r>
    </w:p>
    <w:p w:rsidR="00343ECB" w:rsidRDefault="007250D8">
      <w:pPr>
        <w:widowControl w:val="0"/>
        <w:spacing w:before="120"/>
        <w:ind w:firstLine="567"/>
        <w:jc w:val="both"/>
        <w:rPr>
          <w:color w:val="000000"/>
          <w:sz w:val="24"/>
          <w:szCs w:val="24"/>
          <w:lang w:val="en-US"/>
        </w:rPr>
      </w:pPr>
      <w:r>
        <w:rPr>
          <w:color w:val="000000"/>
          <w:sz w:val="24"/>
          <w:szCs w:val="24"/>
          <w:lang w:val="en-US"/>
        </w:rPr>
        <w:t>9. Asped J.// J. Am. Chem. Soc. 1969. V.91. P. 7580.</w:t>
      </w:r>
    </w:p>
    <w:p w:rsidR="00343ECB" w:rsidRDefault="007250D8">
      <w:pPr>
        <w:widowControl w:val="0"/>
        <w:spacing w:before="120"/>
        <w:ind w:firstLine="567"/>
        <w:jc w:val="both"/>
        <w:rPr>
          <w:color w:val="000000"/>
          <w:sz w:val="24"/>
          <w:szCs w:val="24"/>
        </w:rPr>
      </w:pPr>
      <w:r>
        <w:rPr>
          <w:color w:val="000000"/>
          <w:sz w:val="24"/>
          <w:szCs w:val="24"/>
          <w:lang w:val="en-US"/>
        </w:rPr>
        <w:t xml:space="preserve">10. Asano T., le Noble W.J.// Chem. Rev. 1978. V. 78. N 4. </w:t>
      </w:r>
      <w:r>
        <w:rPr>
          <w:color w:val="000000"/>
          <w:sz w:val="24"/>
          <w:szCs w:val="24"/>
        </w:rPr>
        <w:t>P.407.</w:t>
      </w:r>
    </w:p>
    <w:p w:rsidR="00343ECB" w:rsidRDefault="007250D8">
      <w:pPr>
        <w:widowControl w:val="0"/>
        <w:spacing w:before="120"/>
        <w:ind w:firstLine="567"/>
        <w:jc w:val="both"/>
        <w:rPr>
          <w:color w:val="000000"/>
          <w:sz w:val="24"/>
          <w:szCs w:val="24"/>
        </w:rPr>
      </w:pPr>
      <w:r>
        <w:rPr>
          <w:color w:val="000000"/>
          <w:sz w:val="24"/>
          <w:szCs w:val="24"/>
        </w:rPr>
        <w:t>11. Справочник по теплофизическим свойствам газов и жидкостей. Ред. Варгафик Н.Б. М.: Наука. Издание второе. 1972.</w:t>
      </w:r>
    </w:p>
    <w:p w:rsidR="00343ECB" w:rsidRDefault="007250D8">
      <w:pPr>
        <w:widowControl w:val="0"/>
        <w:spacing w:before="120"/>
        <w:ind w:firstLine="567"/>
        <w:jc w:val="both"/>
        <w:rPr>
          <w:color w:val="000000"/>
          <w:sz w:val="24"/>
          <w:szCs w:val="24"/>
        </w:rPr>
      </w:pPr>
      <w:r>
        <w:rPr>
          <w:color w:val="000000"/>
          <w:sz w:val="24"/>
          <w:szCs w:val="24"/>
        </w:rPr>
        <w:t>12. Китайгородский А.И. Молекулярные кристаллы. М.: Наука. 1971. С.27.</w:t>
      </w:r>
    </w:p>
    <w:p w:rsidR="00343ECB" w:rsidRDefault="007250D8">
      <w:pPr>
        <w:widowControl w:val="0"/>
        <w:spacing w:before="120"/>
        <w:ind w:firstLine="567"/>
        <w:jc w:val="both"/>
        <w:rPr>
          <w:color w:val="000000"/>
          <w:sz w:val="24"/>
          <w:szCs w:val="24"/>
        </w:rPr>
      </w:pPr>
      <w:r>
        <w:rPr>
          <w:color w:val="000000"/>
          <w:sz w:val="24"/>
          <w:szCs w:val="24"/>
        </w:rPr>
        <w:t>13. Атанов Ю.А. // ЖФХ. 1966. Т. 140. С. 1216.</w:t>
      </w:r>
    </w:p>
    <w:p w:rsidR="00343ECB" w:rsidRDefault="007250D8">
      <w:pPr>
        <w:widowControl w:val="0"/>
        <w:spacing w:before="120"/>
        <w:ind w:firstLine="567"/>
        <w:jc w:val="both"/>
        <w:rPr>
          <w:color w:val="000000"/>
          <w:sz w:val="24"/>
          <w:szCs w:val="24"/>
        </w:rPr>
      </w:pPr>
      <w:r>
        <w:rPr>
          <w:color w:val="000000"/>
          <w:sz w:val="24"/>
          <w:szCs w:val="24"/>
        </w:rPr>
        <w:t>14. Справочник химика // Т.I. Издание 3-е. Ленинград. ”Химия”. 1971. C. 545.</w:t>
      </w:r>
    </w:p>
    <w:p w:rsidR="00343ECB" w:rsidRDefault="007250D8">
      <w:pPr>
        <w:widowControl w:val="0"/>
        <w:spacing w:before="120"/>
        <w:ind w:firstLine="567"/>
        <w:jc w:val="both"/>
        <w:rPr>
          <w:color w:val="000000"/>
          <w:sz w:val="24"/>
          <w:szCs w:val="24"/>
        </w:rPr>
      </w:pPr>
      <w:r>
        <w:rPr>
          <w:color w:val="000000"/>
          <w:sz w:val="24"/>
          <w:szCs w:val="24"/>
        </w:rPr>
        <w:t>15. Буров Ю.М., Манелис Г.Б., Назин Г.М.// Известия Академии наук. Сер. хим. 1999. № 7. С. 1260.</w:t>
      </w:r>
    </w:p>
    <w:p w:rsidR="00343ECB" w:rsidRDefault="007250D8">
      <w:pPr>
        <w:widowControl w:val="0"/>
        <w:spacing w:before="120"/>
        <w:ind w:firstLine="567"/>
        <w:jc w:val="both"/>
        <w:rPr>
          <w:color w:val="000000"/>
          <w:sz w:val="24"/>
          <w:szCs w:val="24"/>
        </w:rPr>
      </w:pPr>
      <w:r>
        <w:rPr>
          <w:color w:val="000000"/>
          <w:sz w:val="24"/>
          <w:szCs w:val="24"/>
          <w:lang w:val="en-US"/>
        </w:rPr>
        <w:t xml:space="preserve">16. Rao M.R.//J. Chem. </w:t>
      </w:r>
      <w:r>
        <w:rPr>
          <w:color w:val="000000"/>
          <w:sz w:val="24"/>
          <w:szCs w:val="24"/>
        </w:rPr>
        <w:t>Phys. 1941.V.9. 682.</w:t>
      </w:r>
    </w:p>
    <w:p w:rsidR="00343ECB" w:rsidRDefault="007250D8">
      <w:pPr>
        <w:widowControl w:val="0"/>
        <w:spacing w:before="120"/>
        <w:ind w:firstLine="567"/>
        <w:jc w:val="both"/>
        <w:rPr>
          <w:color w:val="000000"/>
          <w:sz w:val="24"/>
          <w:szCs w:val="24"/>
        </w:rPr>
      </w:pPr>
      <w:r>
        <w:rPr>
          <w:color w:val="000000"/>
          <w:sz w:val="24"/>
          <w:szCs w:val="24"/>
        </w:rPr>
        <w:t>17. Столяров Орлова Расчет физико-химических свойств жидкостей. Ленинград.: “Химия”. 1976. С.72.</w:t>
      </w:r>
    </w:p>
    <w:p w:rsidR="00343ECB" w:rsidRDefault="007250D8">
      <w:pPr>
        <w:widowControl w:val="0"/>
        <w:spacing w:before="120"/>
        <w:ind w:firstLine="567"/>
        <w:jc w:val="both"/>
        <w:rPr>
          <w:color w:val="000000"/>
          <w:sz w:val="24"/>
          <w:szCs w:val="24"/>
        </w:rPr>
      </w:pPr>
      <w:r>
        <w:rPr>
          <w:color w:val="000000"/>
          <w:sz w:val="24"/>
          <w:szCs w:val="24"/>
        </w:rPr>
        <w:t>18. Воскобойников И.М. Афанасенков А.Н., Богомолов В.М.// Физика горения и взрыва. 1967. №3, С.585.</w:t>
      </w:r>
    </w:p>
    <w:p w:rsidR="00343ECB" w:rsidRDefault="007250D8">
      <w:pPr>
        <w:widowControl w:val="0"/>
        <w:spacing w:before="120"/>
        <w:ind w:firstLine="567"/>
        <w:jc w:val="both"/>
        <w:rPr>
          <w:color w:val="000000"/>
          <w:sz w:val="24"/>
          <w:szCs w:val="24"/>
        </w:rPr>
      </w:pPr>
      <w:r>
        <w:rPr>
          <w:color w:val="000000"/>
          <w:sz w:val="24"/>
          <w:szCs w:val="24"/>
        </w:rPr>
        <w:t xml:space="preserve">19. Бон С. //Химия твердого состояния. М.: ИЛ 1961. С.540. </w:t>
      </w:r>
      <w:r>
        <w:rPr>
          <w:color w:val="000000"/>
          <w:sz w:val="24"/>
          <w:szCs w:val="24"/>
          <w:lang w:val="en-US"/>
        </w:rPr>
        <w:t xml:space="preserve">[Chemistry of the Solid State, Ed. Garner W.E. Butterworths. London. 1955] 20. </w:t>
      </w:r>
      <w:r>
        <w:rPr>
          <w:color w:val="000000"/>
          <w:sz w:val="24"/>
          <w:szCs w:val="24"/>
        </w:rPr>
        <w:t>Буров</w:t>
      </w:r>
      <w:r>
        <w:rPr>
          <w:color w:val="000000"/>
          <w:sz w:val="24"/>
          <w:szCs w:val="24"/>
          <w:lang w:val="en-US"/>
        </w:rPr>
        <w:t xml:space="preserve"> </w:t>
      </w:r>
      <w:r>
        <w:rPr>
          <w:color w:val="000000"/>
          <w:sz w:val="24"/>
          <w:szCs w:val="24"/>
        </w:rPr>
        <w:t>Ю</w:t>
      </w:r>
      <w:r>
        <w:rPr>
          <w:color w:val="000000"/>
          <w:sz w:val="24"/>
          <w:szCs w:val="24"/>
          <w:lang w:val="en-US"/>
        </w:rPr>
        <w:t>.</w:t>
      </w:r>
      <w:r>
        <w:rPr>
          <w:color w:val="000000"/>
          <w:sz w:val="24"/>
          <w:szCs w:val="24"/>
        </w:rPr>
        <w:t>М</w:t>
      </w:r>
      <w:r>
        <w:rPr>
          <w:color w:val="000000"/>
          <w:sz w:val="24"/>
          <w:szCs w:val="24"/>
          <w:lang w:val="en-US"/>
        </w:rPr>
        <w:t xml:space="preserve">., </w:t>
      </w:r>
      <w:r>
        <w:rPr>
          <w:color w:val="000000"/>
          <w:sz w:val="24"/>
          <w:szCs w:val="24"/>
        </w:rPr>
        <w:t>Манелис</w:t>
      </w:r>
      <w:r>
        <w:rPr>
          <w:color w:val="000000"/>
          <w:sz w:val="24"/>
          <w:szCs w:val="24"/>
          <w:lang w:val="en-US"/>
        </w:rPr>
        <w:t xml:space="preserve"> </w:t>
      </w:r>
      <w:r>
        <w:rPr>
          <w:color w:val="000000"/>
          <w:sz w:val="24"/>
          <w:szCs w:val="24"/>
        </w:rPr>
        <w:t>Г</w:t>
      </w:r>
      <w:r>
        <w:rPr>
          <w:color w:val="000000"/>
          <w:sz w:val="24"/>
          <w:szCs w:val="24"/>
          <w:lang w:val="en-US"/>
        </w:rPr>
        <w:t>.</w:t>
      </w:r>
      <w:r>
        <w:rPr>
          <w:color w:val="000000"/>
          <w:sz w:val="24"/>
          <w:szCs w:val="24"/>
        </w:rPr>
        <w:t>Б</w:t>
      </w:r>
      <w:r>
        <w:rPr>
          <w:color w:val="000000"/>
          <w:sz w:val="24"/>
          <w:szCs w:val="24"/>
          <w:lang w:val="en-US"/>
        </w:rPr>
        <w:t xml:space="preserve">., </w:t>
      </w:r>
      <w:r>
        <w:rPr>
          <w:color w:val="000000"/>
          <w:sz w:val="24"/>
          <w:szCs w:val="24"/>
        </w:rPr>
        <w:t>Назин</w:t>
      </w:r>
      <w:r>
        <w:rPr>
          <w:color w:val="000000"/>
          <w:sz w:val="24"/>
          <w:szCs w:val="24"/>
          <w:lang w:val="en-US"/>
        </w:rPr>
        <w:t xml:space="preserve"> </w:t>
      </w:r>
      <w:r>
        <w:rPr>
          <w:color w:val="000000"/>
          <w:sz w:val="24"/>
          <w:szCs w:val="24"/>
        </w:rPr>
        <w:t>Г</w:t>
      </w:r>
      <w:r>
        <w:rPr>
          <w:color w:val="000000"/>
          <w:sz w:val="24"/>
          <w:szCs w:val="24"/>
          <w:lang w:val="en-US"/>
        </w:rPr>
        <w:t>.</w:t>
      </w:r>
      <w:r>
        <w:rPr>
          <w:color w:val="000000"/>
          <w:sz w:val="24"/>
          <w:szCs w:val="24"/>
        </w:rPr>
        <w:t>М</w:t>
      </w:r>
      <w:r>
        <w:rPr>
          <w:color w:val="000000"/>
          <w:sz w:val="24"/>
          <w:szCs w:val="24"/>
          <w:lang w:val="en-US"/>
        </w:rPr>
        <w:t>.//</w:t>
      </w:r>
      <w:r>
        <w:rPr>
          <w:color w:val="000000"/>
          <w:sz w:val="24"/>
          <w:szCs w:val="24"/>
        </w:rPr>
        <w:t>Докл</w:t>
      </w:r>
      <w:r>
        <w:rPr>
          <w:color w:val="000000"/>
          <w:sz w:val="24"/>
          <w:szCs w:val="24"/>
          <w:lang w:val="en-US"/>
        </w:rPr>
        <w:t xml:space="preserve">. </w:t>
      </w:r>
      <w:r>
        <w:rPr>
          <w:color w:val="000000"/>
          <w:sz w:val="24"/>
          <w:szCs w:val="24"/>
        </w:rPr>
        <w:t>АН СССР, 1984. Т.279. № . С.1142.</w:t>
      </w:r>
    </w:p>
    <w:p w:rsidR="00343ECB" w:rsidRDefault="007250D8">
      <w:pPr>
        <w:widowControl w:val="0"/>
        <w:spacing w:before="120"/>
        <w:ind w:firstLine="567"/>
        <w:jc w:val="both"/>
        <w:rPr>
          <w:color w:val="000000"/>
          <w:sz w:val="24"/>
          <w:szCs w:val="24"/>
        </w:rPr>
      </w:pPr>
      <w:r>
        <w:rPr>
          <w:color w:val="000000"/>
          <w:sz w:val="24"/>
          <w:szCs w:val="24"/>
        </w:rPr>
        <w:t>21. Манелис Г.Б., Назин Г.М., Рубцов Ю.И., Струнин В.А.//Термическое разложение и горение взрывчатых веществ и порохов. М.: Наука.1996. С.16.</w:t>
      </w:r>
    </w:p>
    <w:p w:rsidR="00343ECB" w:rsidRDefault="007250D8">
      <w:pPr>
        <w:widowControl w:val="0"/>
        <w:spacing w:before="120"/>
        <w:ind w:firstLine="567"/>
        <w:jc w:val="both"/>
        <w:rPr>
          <w:color w:val="000000"/>
          <w:sz w:val="24"/>
          <w:szCs w:val="24"/>
          <w:lang w:val="en-US"/>
        </w:rPr>
      </w:pPr>
      <w:r>
        <w:rPr>
          <w:color w:val="000000"/>
          <w:sz w:val="24"/>
          <w:szCs w:val="24"/>
        </w:rPr>
        <w:t xml:space="preserve">22. Уббелоде А.Р. //Плавление и кристаллическая структура. М.:Мир, 1969. С. 20. </w:t>
      </w:r>
      <w:r>
        <w:rPr>
          <w:color w:val="000000"/>
          <w:sz w:val="24"/>
          <w:szCs w:val="24"/>
          <w:lang w:val="en-US"/>
        </w:rPr>
        <w:t>[Ubbelohde A.R. Melting and Crystal Structure. Clarendone Press. Oxford. 1965].</w:t>
      </w:r>
    </w:p>
    <w:p w:rsidR="00343ECB" w:rsidRDefault="007250D8">
      <w:pPr>
        <w:widowControl w:val="0"/>
        <w:spacing w:before="120"/>
        <w:ind w:firstLine="567"/>
        <w:jc w:val="both"/>
        <w:rPr>
          <w:color w:val="000000"/>
          <w:sz w:val="24"/>
          <w:szCs w:val="24"/>
        </w:rPr>
      </w:pPr>
      <w:r>
        <w:rPr>
          <w:color w:val="000000"/>
          <w:sz w:val="24"/>
          <w:szCs w:val="24"/>
          <w:lang w:val="en-US"/>
        </w:rPr>
        <w:t xml:space="preserve">23. Lennard-Jones J.E. // Proc. Phys. Soc. 1940. V. 52. </w:t>
      </w:r>
      <w:r>
        <w:rPr>
          <w:color w:val="000000"/>
          <w:sz w:val="24"/>
          <w:szCs w:val="24"/>
        </w:rPr>
        <w:t>P.729.</w:t>
      </w:r>
    </w:p>
    <w:p w:rsidR="00343ECB" w:rsidRDefault="007250D8">
      <w:pPr>
        <w:widowControl w:val="0"/>
        <w:spacing w:before="120"/>
        <w:ind w:firstLine="567"/>
        <w:jc w:val="both"/>
        <w:rPr>
          <w:color w:val="000000"/>
          <w:sz w:val="24"/>
          <w:szCs w:val="24"/>
        </w:rPr>
      </w:pPr>
      <w:r>
        <w:rPr>
          <w:color w:val="000000"/>
          <w:sz w:val="24"/>
          <w:szCs w:val="24"/>
        </w:rPr>
        <w:t>24. Китайгородский А.И.// УФН. 1979. Т.127. Вып.3. С.391.</w:t>
      </w:r>
    </w:p>
    <w:p w:rsidR="00343ECB" w:rsidRDefault="007250D8">
      <w:pPr>
        <w:widowControl w:val="0"/>
        <w:spacing w:before="120"/>
        <w:ind w:firstLine="567"/>
        <w:jc w:val="both"/>
        <w:rPr>
          <w:color w:val="000000"/>
          <w:sz w:val="24"/>
          <w:szCs w:val="24"/>
        </w:rPr>
      </w:pPr>
      <w:r>
        <w:rPr>
          <w:color w:val="000000"/>
          <w:sz w:val="24"/>
          <w:szCs w:val="24"/>
        </w:rPr>
        <w:t>25. Китайгородский А.И.//Молекулярные кристаллы. М.: Наука.1973. С.327.</w:t>
      </w:r>
    </w:p>
    <w:p w:rsidR="00343ECB" w:rsidRDefault="007250D8">
      <w:pPr>
        <w:widowControl w:val="0"/>
        <w:spacing w:before="120"/>
        <w:ind w:firstLine="567"/>
        <w:jc w:val="both"/>
        <w:rPr>
          <w:color w:val="000000"/>
          <w:sz w:val="24"/>
          <w:szCs w:val="24"/>
        </w:rPr>
      </w:pPr>
      <w:r>
        <w:rPr>
          <w:color w:val="000000"/>
          <w:sz w:val="24"/>
          <w:szCs w:val="24"/>
        </w:rPr>
        <w:t>26. Буров Ю.М. Кинетика реакции термического распада 1,3-дифенилтриазена. Черноголовка. 1984. Препринт.</w:t>
      </w:r>
    </w:p>
    <w:p w:rsidR="00343ECB" w:rsidRDefault="007250D8">
      <w:pPr>
        <w:widowControl w:val="0"/>
        <w:spacing w:before="120"/>
        <w:ind w:firstLine="567"/>
        <w:jc w:val="both"/>
        <w:rPr>
          <w:color w:val="000000"/>
          <w:sz w:val="24"/>
          <w:szCs w:val="24"/>
          <w:lang w:val="en-US"/>
        </w:rPr>
      </w:pPr>
      <w:r>
        <w:rPr>
          <w:color w:val="000000"/>
          <w:sz w:val="24"/>
          <w:szCs w:val="24"/>
        </w:rPr>
        <w:t xml:space="preserve">27. Буров Ю.М., Манелис Г.Б., Назин Г.М. // Химическая физика. </w:t>
      </w:r>
      <w:r>
        <w:rPr>
          <w:color w:val="000000"/>
          <w:sz w:val="24"/>
          <w:szCs w:val="24"/>
          <w:lang w:val="en-US"/>
        </w:rPr>
        <w:t xml:space="preserve">1985. </w:t>
      </w:r>
      <w:r>
        <w:rPr>
          <w:color w:val="000000"/>
          <w:sz w:val="24"/>
          <w:szCs w:val="24"/>
        </w:rPr>
        <w:t>Т</w:t>
      </w:r>
      <w:r>
        <w:rPr>
          <w:color w:val="000000"/>
          <w:sz w:val="24"/>
          <w:szCs w:val="24"/>
          <w:lang w:val="en-US"/>
        </w:rPr>
        <w:t xml:space="preserve">.4. N 7. </w:t>
      </w:r>
      <w:r>
        <w:rPr>
          <w:color w:val="000000"/>
          <w:sz w:val="24"/>
          <w:szCs w:val="24"/>
        </w:rPr>
        <w:t>С</w:t>
      </w:r>
      <w:r>
        <w:rPr>
          <w:color w:val="000000"/>
          <w:sz w:val="24"/>
          <w:szCs w:val="24"/>
          <w:lang w:val="en-US"/>
        </w:rPr>
        <w:t xml:space="preserve">.956. </w:t>
      </w:r>
      <w:bookmarkStart w:id="0" w:name="_GoBack"/>
      <w:bookmarkEnd w:id="0"/>
    </w:p>
    <w:sectPr w:rsidR="00343ECB">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F3823"/>
    <w:multiLevelType w:val="hybridMultilevel"/>
    <w:tmpl w:val="B136F446"/>
    <w:lvl w:ilvl="0" w:tplc="D63EAC2C">
      <w:start w:val="1"/>
      <w:numFmt w:val="bullet"/>
      <w:lvlText w:val=""/>
      <w:lvlJc w:val="left"/>
      <w:pPr>
        <w:tabs>
          <w:tab w:val="num" w:pos="720"/>
        </w:tabs>
        <w:ind w:left="720" w:hanging="360"/>
      </w:pPr>
      <w:rPr>
        <w:rFonts w:ascii="Symbol" w:hAnsi="Symbol" w:cs="Symbol" w:hint="default"/>
        <w:sz w:val="20"/>
        <w:szCs w:val="20"/>
      </w:rPr>
    </w:lvl>
    <w:lvl w:ilvl="1" w:tplc="C53E7FD0">
      <w:start w:val="1"/>
      <w:numFmt w:val="bullet"/>
      <w:lvlText w:val="o"/>
      <w:lvlJc w:val="left"/>
      <w:pPr>
        <w:tabs>
          <w:tab w:val="num" w:pos="1440"/>
        </w:tabs>
        <w:ind w:left="1440" w:hanging="360"/>
      </w:pPr>
      <w:rPr>
        <w:rFonts w:ascii="Courier New" w:hAnsi="Courier New" w:cs="Courier New" w:hint="default"/>
        <w:sz w:val="20"/>
        <w:szCs w:val="20"/>
      </w:rPr>
    </w:lvl>
    <w:lvl w:ilvl="2" w:tplc="AE64AA7E">
      <w:start w:val="1"/>
      <w:numFmt w:val="bullet"/>
      <w:lvlText w:val=""/>
      <w:lvlJc w:val="left"/>
      <w:pPr>
        <w:tabs>
          <w:tab w:val="num" w:pos="2160"/>
        </w:tabs>
        <w:ind w:left="2160" w:hanging="360"/>
      </w:pPr>
      <w:rPr>
        <w:rFonts w:ascii="Wingdings" w:hAnsi="Wingdings" w:cs="Wingdings" w:hint="default"/>
        <w:sz w:val="20"/>
        <w:szCs w:val="20"/>
      </w:rPr>
    </w:lvl>
    <w:lvl w:ilvl="3" w:tplc="4058D92E">
      <w:start w:val="1"/>
      <w:numFmt w:val="bullet"/>
      <w:lvlText w:val=""/>
      <w:lvlJc w:val="left"/>
      <w:pPr>
        <w:tabs>
          <w:tab w:val="num" w:pos="2880"/>
        </w:tabs>
        <w:ind w:left="2880" w:hanging="360"/>
      </w:pPr>
      <w:rPr>
        <w:rFonts w:ascii="Wingdings" w:hAnsi="Wingdings" w:cs="Wingdings" w:hint="default"/>
        <w:sz w:val="20"/>
        <w:szCs w:val="20"/>
      </w:rPr>
    </w:lvl>
    <w:lvl w:ilvl="4" w:tplc="7A8CDB9A">
      <w:start w:val="1"/>
      <w:numFmt w:val="bullet"/>
      <w:lvlText w:val=""/>
      <w:lvlJc w:val="left"/>
      <w:pPr>
        <w:tabs>
          <w:tab w:val="num" w:pos="3600"/>
        </w:tabs>
        <w:ind w:left="3600" w:hanging="360"/>
      </w:pPr>
      <w:rPr>
        <w:rFonts w:ascii="Wingdings" w:hAnsi="Wingdings" w:cs="Wingdings" w:hint="default"/>
        <w:sz w:val="20"/>
        <w:szCs w:val="20"/>
      </w:rPr>
    </w:lvl>
    <w:lvl w:ilvl="5" w:tplc="57301FE0">
      <w:start w:val="1"/>
      <w:numFmt w:val="bullet"/>
      <w:lvlText w:val=""/>
      <w:lvlJc w:val="left"/>
      <w:pPr>
        <w:tabs>
          <w:tab w:val="num" w:pos="4320"/>
        </w:tabs>
        <w:ind w:left="4320" w:hanging="360"/>
      </w:pPr>
      <w:rPr>
        <w:rFonts w:ascii="Wingdings" w:hAnsi="Wingdings" w:cs="Wingdings" w:hint="default"/>
        <w:sz w:val="20"/>
        <w:szCs w:val="20"/>
      </w:rPr>
    </w:lvl>
    <w:lvl w:ilvl="6" w:tplc="29BEAAEA">
      <w:start w:val="1"/>
      <w:numFmt w:val="bullet"/>
      <w:lvlText w:val=""/>
      <w:lvlJc w:val="left"/>
      <w:pPr>
        <w:tabs>
          <w:tab w:val="num" w:pos="5040"/>
        </w:tabs>
        <w:ind w:left="5040" w:hanging="360"/>
      </w:pPr>
      <w:rPr>
        <w:rFonts w:ascii="Wingdings" w:hAnsi="Wingdings" w:cs="Wingdings" w:hint="default"/>
        <w:sz w:val="20"/>
        <w:szCs w:val="20"/>
      </w:rPr>
    </w:lvl>
    <w:lvl w:ilvl="7" w:tplc="45DC79EE">
      <w:start w:val="1"/>
      <w:numFmt w:val="bullet"/>
      <w:lvlText w:val=""/>
      <w:lvlJc w:val="left"/>
      <w:pPr>
        <w:tabs>
          <w:tab w:val="num" w:pos="5760"/>
        </w:tabs>
        <w:ind w:left="5760" w:hanging="360"/>
      </w:pPr>
      <w:rPr>
        <w:rFonts w:ascii="Wingdings" w:hAnsi="Wingdings" w:cs="Wingdings" w:hint="default"/>
        <w:sz w:val="20"/>
        <w:szCs w:val="20"/>
      </w:rPr>
    </w:lvl>
    <w:lvl w:ilvl="8" w:tplc="14B6CE9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15F69CA"/>
    <w:multiLevelType w:val="hybridMultilevel"/>
    <w:tmpl w:val="72C2D66A"/>
    <w:lvl w:ilvl="0" w:tplc="41B2D156">
      <w:start w:val="1"/>
      <w:numFmt w:val="decimal"/>
      <w:lvlText w:val="%1."/>
      <w:lvlJc w:val="left"/>
      <w:pPr>
        <w:tabs>
          <w:tab w:val="num" w:pos="720"/>
        </w:tabs>
        <w:ind w:left="720" w:hanging="360"/>
      </w:pPr>
    </w:lvl>
    <w:lvl w:ilvl="1" w:tplc="614C1F90">
      <w:start w:val="1"/>
      <w:numFmt w:val="decimal"/>
      <w:lvlText w:val="%2."/>
      <w:lvlJc w:val="left"/>
      <w:pPr>
        <w:tabs>
          <w:tab w:val="num" w:pos="1440"/>
        </w:tabs>
        <w:ind w:left="1440" w:hanging="360"/>
      </w:pPr>
    </w:lvl>
    <w:lvl w:ilvl="2" w:tplc="5ED810DA">
      <w:start w:val="1"/>
      <w:numFmt w:val="decimal"/>
      <w:lvlText w:val="%3."/>
      <w:lvlJc w:val="left"/>
      <w:pPr>
        <w:tabs>
          <w:tab w:val="num" w:pos="2160"/>
        </w:tabs>
        <w:ind w:left="2160" w:hanging="360"/>
      </w:pPr>
    </w:lvl>
    <w:lvl w:ilvl="3" w:tplc="D77ADB84">
      <w:start w:val="1"/>
      <w:numFmt w:val="decimal"/>
      <w:lvlText w:val="%4."/>
      <w:lvlJc w:val="left"/>
      <w:pPr>
        <w:tabs>
          <w:tab w:val="num" w:pos="2880"/>
        </w:tabs>
        <w:ind w:left="2880" w:hanging="360"/>
      </w:pPr>
    </w:lvl>
    <w:lvl w:ilvl="4" w:tplc="180E1F6C">
      <w:start w:val="1"/>
      <w:numFmt w:val="decimal"/>
      <w:lvlText w:val="%5."/>
      <w:lvlJc w:val="left"/>
      <w:pPr>
        <w:tabs>
          <w:tab w:val="num" w:pos="3600"/>
        </w:tabs>
        <w:ind w:left="3600" w:hanging="360"/>
      </w:pPr>
    </w:lvl>
    <w:lvl w:ilvl="5" w:tplc="C7BADCE2">
      <w:start w:val="1"/>
      <w:numFmt w:val="decimal"/>
      <w:lvlText w:val="%6."/>
      <w:lvlJc w:val="left"/>
      <w:pPr>
        <w:tabs>
          <w:tab w:val="num" w:pos="4320"/>
        </w:tabs>
        <w:ind w:left="4320" w:hanging="360"/>
      </w:pPr>
    </w:lvl>
    <w:lvl w:ilvl="6" w:tplc="58005764">
      <w:start w:val="1"/>
      <w:numFmt w:val="decimal"/>
      <w:lvlText w:val="%7."/>
      <w:lvlJc w:val="left"/>
      <w:pPr>
        <w:tabs>
          <w:tab w:val="num" w:pos="5040"/>
        </w:tabs>
        <w:ind w:left="5040" w:hanging="360"/>
      </w:pPr>
    </w:lvl>
    <w:lvl w:ilvl="7" w:tplc="1FD6CDE0">
      <w:start w:val="1"/>
      <w:numFmt w:val="decimal"/>
      <w:lvlText w:val="%8."/>
      <w:lvlJc w:val="left"/>
      <w:pPr>
        <w:tabs>
          <w:tab w:val="num" w:pos="5760"/>
        </w:tabs>
        <w:ind w:left="5760" w:hanging="360"/>
      </w:pPr>
    </w:lvl>
    <w:lvl w:ilvl="8" w:tplc="87ECD5BE">
      <w:start w:val="1"/>
      <w:numFmt w:val="decimal"/>
      <w:lvlText w:val="%9."/>
      <w:lvlJc w:val="left"/>
      <w:pPr>
        <w:tabs>
          <w:tab w:val="num" w:pos="6480"/>
        </w:tabs>
        <w:ind w:left="6480" w:hanging="360"/>
      </w:pPr>
    </w:lvl>
  </w:abstractNum>
  <w:abstractNum w:abstractNumId="2">
    <w:nsid w:val="2B935F19"/>
    <w:multiLevelType w:val="hybridMultilevel"/>
    <w:tmpl w:val="3CA8839A"/>
    <w:lvl w:ilvl="0" w:tplc="52444C00">
      <w:start w:val="1"/>
      <w:numFmt w:val="bullet"/>
      <w:lvlText w:val=""/>
      <w:lvlJc w:val="left"/>
      <w:pPr>
        <w:tabs>
          <w:tab w:val="num" w:pos="720"/>
        </w:tabs>
        <w:ind w:left="720" w:hanging="360"/>
      </w:pPr>
      <w:rPr>
        <w:rFonts w:ascii="Symbol" w:hAnsi="Symbol" w:cs="Symbol" w:hint="default"/>
        <w:sz w:val="20"/>
        <w:szCs w:val="20"/>
      </w:rPr>
    </w:lvl>
    <w:lvl w:ilvl="1" w:tplc="3224FFAE">
      <w:start w:val="1"/>
      <w:numFmt w:val="bullet"/>
      <w:lvlText w:val="o"/>
      <w:lvlJc w:val="left"/>
      <w:pPr>
        <w:tabs>
          <w:tab w:val="num" w:pos="1440"/>
        </w:tabs>
        <w:ind w:left="1440" w:hanging="360"/>
      </w:pPr>
      <w:rPr>
        <w:rFonts w:ascii="Courier New" w:hAnsi="Courier New" w:cs="Courier New" w:hint="default"/>
        <w:sz w:val="20"/>
        <w:szCs w:val="20"/>
      </w:rPr>
    </w:lvl>
    <w:lvl w:ilvl="2" w:tplc="7370F186">
      <w:start w:val="1"/>
      <w:numFmt w:val="bullet"/>
      <w:lvlText w:val=""/>
      <w:lvlJc w:val="left"/>
      <w:pPr>
        <w:tabs>
          <w:tab w:val="num" w:pos="2160"/>
        </w:tabs>
        <w:ind w:left="2160" w:hanging="360"/>
      </w:pPr>
      <w:rPr>
        <w:rFonts w:ascii="Wingdings" w:hAnsi="Wingdings" w:cs="Wingdings" w:hint="default"/>
        <w:sz w:val="20"/>
        <w:szCs w:val="20"/>
      </w:rPr>
    </w:lvl>
    <w:lvl w:ilvl="3" w:tplc="595A3402">
      <w:start w:val="1"/>
      <w:numFmt w:val="bullet"/>
      <w:lvlText w:val=""/>
      <w:lvlJc w:val="left"/>
      <w:pPr>
        <w:tabs>
          <w:tab w:val="num" w:pos="2880"/>
        </w:tabs>
        <w:ind w:left="2880" w:hanging="360"/>
      </w:pPr>
      <w:rPr>
        <w:rFonts w:ascii="Wingdings" w:hAnsi="Wingdings" w:cs="Wingdings" w:hint="default"/>
        <w:sz w:val="20"/>
        <w:szCs w:val="20"/>
      </w:rPr>
    </w:lvl>
    <w:lvl w:ilvl="4" w:tplc="95BE01FE">
      <w:start w:val="1"/>
      <w:numFmt w:val="bullet"/>
      <w:lvlText w:val=""/>
      <w:lvlJc w:val="left"/>
      <w:pPr>
        <w:tabs>
          <w:tab w:val="num" w:pos="3600"/>
        </w:tabs>
        <w:ind w:left="3600" w:hanging="360"/>
      </w:pPr>
      <w:rPr>
        <w:rFonts w:ascii="Wingdings" w:hAnsi="Wingdings" w:cs="Wingdings" w:hint="default"/>
        <w:sz w:val="20"/>
        <w:szCs w:val="20"/>
      </w:rPr>
    </w:lvl>
    <w:lvl w:ilvl="5" w:tplc="A476B720">
      <w:start w:val="1"/>
      <w:numFmt w:val="bullet"/>
      <w:lvlText w:val=""/>
      <w:lvlJc w:val="left"/>
      <w:pPr>
        <w:tabs>
          <w:tab w:val="num" w:pos="4320"/>
        </w:tabs>
        <w:ind w:left="4320" w:hanging="360"/>
      </w:pPr>
      <w:rPr>
        <w:rFonts w:ascii="Wingdings" w:hAnsi="Wingdings" w:cs="Wingdings" w:hint="default"/>
        <w:sz w:val="20"/>
        <w:szCs w:val="20"/>
      </w:rPr>
    </w:lvl>
    <w:lvl w:ilvl="6" w:tplc="D6F40030">
      <w:start w:val="1"/>
      <w:numFmt w:val="bullet"/>
      <w:lvlText w:val=""/>
      <w:lvlJc w:val="left"/>
      <w:pPr>
        <w:tabs>
          <w:tab w:val="num" w:pos="5040"/>
        </w:tabs>
        <w:ind w:left="5040" w:hanging="360"/>
      </w:pPr>
      <w:rPr>
        <w:rFonts w:ascii="Wingdings" w:hAnsi="Wingdings" w:cs="Wingdings" w:hint="default"/>
        <w:sz w:val="20"/>
        <w:szCs w:val="20"/>
      </w:rPr>
    </w:lvl>
    <w:lvl w:ilvl="7" w:tplc="A622DFD4">
      <w:start w:val="1"/>
      <w:numFmt w:val="bullet"/>
      <w:lvlText w:val=""/>
      <w:lvlJc w:val="left"/>
      <w:pPr>
        <w:tabs>
          <w:tab w:val="num" w:pos="5760"/>
        </w:tabs>
        <w:ind w:left="5760" w:hanging="360"/>
      </w:pPr>
      <w:rPr>
        <w:rFonts w:ascii="Wingdings" w:hAnsi="Wingdings" w:cs="Wingdings" w:hint="default"/>
        <w:sz w:val="20"/>
        <w:szCs w:val="20"/>
      </w:rPr>
    </w:lvl>
    <w:lvl w:ilvl="8" w:tplc="6B423A7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323551AD"/>
    <w:multiLevelType w:val="hybridMultilevel"/>
    <w:tmpl w:val="4EAA692C"/>
    <w:lvl w:ilvl="0" w:tplc="271EFA12">
      <w:start w:val="1"/>
      <w:numFmt w:val="bullet"/>
      <w:lvlText w:val=""/>
      <w:lvlJc w:val="left"/>
      <w:pPr>
        <w:tabs>
          <w:tab w:val="num" w:pos="720"/>
        </w:tabs>
        <w:ind w:left="720" w:hanging="360"/>
      </w:pPr>
      <w:rPr>
        <w:rFonts w:ascii="Symbol" w:hAnsi="Symbol" w:cs="Symbol" w:hint="default"/>
        <w:sz w:val="20"/>
        <w:szCs w:val="20"/>
      </w:rPr>
    </w:lvl>
    <w:lvl w:ilvl="1" w:tplc="1C44A78A">
      <w:start w:val="1"/>
      <w:numFmt w:val="bullet"/>
      <w:lvlText w:val="o"/>
      <w:lvlJc w:val="left"/>
      <w:pPr>
        <w:tabs>
          <w:tab w:val="num" w:pos="1440"/>
        </w:tabs>
        <w:ind w:left="1440" w:hanging="360"/>
      </w:pPr>
      <w:rPr>
        <w:rFonts w:ascii="Courier New" w:hAnsi="Courier New" w:cs="Courier New" w:hint="default"/>
        <w:sz w:val="20"/>
        <w:szCs w:val="20"/>
      </w:rPr>
    </w:lvl>
    <w:lvl w:ilvl="2" w:tplc="EDEE7B4A">
      <w:start w:val="1"/>
      <w:numFmt w:val="bullet"/>
      <w:lvlText w:val=""/>
      <w:lvlJc w:val="left"/>
      <w:pPr>
        <w:tabs>
          <w:tab w:val="num" w:pos="2160"/>
        </w:tabs>
        <w:ind w:left="2160" w:hanging="360"/>
      </w:pPr>
      <w:rPr>
        <w:rFonts w:ascii="Wingdings" w:hAnsi="Wingdings" w:cs="Wingdings" w:hint="default"/>
        <w:sz w:val="20"/>
        <w:szCs w:val="20"/>
      </w:rPr>
    </w:lvl>
    <w:lvl w:ilvl="3" w:tplc="24AC2744">
      <w:start w:val="1"/>
      <w:numFmt w:val="bullet"/>
      <w:lvlText w:val=""/>
      <w:lvlJc w:val="left"/>
      <w:pPr>
        <w:tabs>
          <w:tab w:val="num" w:pos="2880"/>
        </w:tabs>
        <w:ind w:left="2880" w:hanging="360"/>
      </w:pPr>
      <w:rPr>
        <w:rFonts w:ascii="Wingdings" w:hAnsi="Wingdings" w:cs="Wingdings" w:hint="default"/>
        <w:sz w:val="20"/>
        <w:szCs w:val="20"/>
      </w:rPr>
    </w:lvl>
    <w:lvl w:ilvl="4" w:tplc="AE1C00FC">
      <w:start w:val="1"/>
      <w:numFmt w:val="bullet"/>
      <w:lvlText w:val=""/>
      <w:lvlJc w:val="left"/>
      <w:pPr>
        <w:tabs>
          <w:tab w:val="num" w:pos="3600"/>
        </w:tabs>
        <w:ind w:left="3600" w:hanging="360"/>
      </w:pPr>
      <w:rPr>
        <w:rFonts w:ascii="Wingdings" w:hAnsi="Wingdings" w:cs="Wingdings" w:hint="default"/>
        <w:sz w:val="20"/>
        <w:szCs w:val="20"/>
      </w:rPr>
    </w:lvl>
    <w:lvl w:ilvl="5" w:tplc="023028D2">
      <w:start w:val="1"/>
      <w:numFmt w:val="bullet"/>
      <w:lvlText w:val=""/>
      <w:lvlJc w:val="left"/>
      <w:pPr>
        <w:tabs>
          <w:tab w:val="num" w:pos="4320"/>
        </w:tabs>
        <w:ind w:left="4320" w:hanging="360"/>
      </w:pPr>
      <w:rPr>
        <w:rFonts w:ascii="Wingdings" w:hAnsi="Wingdings" w:cs="Wingdings" w:hint="default"/>
        <w:sz w:val="20"/>
        <w:szCs w:val="20"/>
      </w:rPr>
    </w:lvl>
    <w:lvl w:ilvl="6" w:tplc="6B0658F4">
      <w:start w:val="1"/>
      <w:numFmt w:val="bullet"/>
      <w:lvlText w:val=""/>
      <w:lvlJc w:val="left"/>
      <w:pPr>
        <w:tabs>
          <w:tab w:val="num" w:pos="5040"/>
        </w:tabs>
        <w:ind w:left="5040" w:hanging="360"/>
      </w:pPr>
      <w:rPr>
        <w:rFonts w:ascii="Wingdings" w:hAnsi="Wingdings" w:cs="Wingdings" w:hint="default"/>
        <w:sz w:val="20"/>
        <w:szCs w:val="20"/>
      </w:rPr>
    </w:lvl>
    <w:lvl w:ilvl="7" w:tplc="1AA20F86">
      <w:start w:val="1"/>
      <w:numFmt w:val="bullet"/>
      <w:lvlText w:val=""/>
      <w:lvlJc w:val="left"/>
      <w:pPr>
        <w:tabs>
          <w:tab w:val="num" w:pos="5760"/>
        </w:tabs>
        <w:ind w:left="5760" w:hanging="360"/>
      </w:pPr>
      <w:rPr>
        <w:rFonts w:ascii="Wingdings" w:hAnsi="Wingdings" w:cs="Wingdings" w:hint="default"/>
        <w:sz w:val="20"/>
        <w:szCs w:val="20"/>
      </w:rPr>
    </w:lvl>
    <w:lvl w:ilvl="8" w:tplc="C550258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429349EA"/>
    <w:multiLevelType w:val="hybridMultilevel"/>
    <w:tmpl w:val="AF8AAFD2"/>
    <w:lvl w:ilvl="0" w:tplc="A90CE5CC">
      <w:start w:val="1"/>
      <w:numFmt w:val="decimal"/>
      <w:lvlText w:val="%1."/>
      <w:lvlJc w:val="left"/>
      <w:pPr>
        <w:tabs>
          <w:tab w:val="num" w:pos="720"/>
        </w:tabs>
        <w:ind w:left="720" w:hanging="360"/>
      </w:pPr>
    </w:lvl>
    <w:lvl w:ilvl="1" w:tplc="77046792">
      <w:start w:val="1"/>
      <w:numFmt w:val="decimal"/>
      <w:lvlText w:val="%2."/>
      <w:lvlJc w:val="left"/>
      <w:pPr>
        <w:tabs>
          <w:tab w:val="num" w:pos="1440"/>
        </w:tabs>
        <w:ind w:left="1440" w:hanging="360"/>
      </w:pPr>
    </w:lvl>
    <w:lvl w:ilvl="2" w:tplc="CA8275E0">
      <w:start w:val="1"/>
      <w:numFmt w:val="decimal"/>
      <w:lvlText w:val="%3."/>
      <w:lvlJc w:val="left"/>
      <w:pPr>
        <w:tabs>
          <w:tab w:val="num" w:pos="2160"/>
        </w:tabs>
        <w:ind w:left="2160" w:hanging="360"/>
      </w:pPr>
    </w:lvl>
    <w:lvl w:ilvl="3" w:tplc="9EE2B0FC">
      <w:start w:val="1"/>
      <w:numFmt w:val="decimal"/>
      <w:lvlText w:val="%4."/>
      <w:lvlJc w:val="left"/>
      <w:pPr>
        <w:tabs>
          <w:tab w:val="num" w:pos="2880"/>
        </w:tabs>
        <w:ind w:left="2880" w:hanging="360"/>
      </w:pPr>
    </w:lvl>
    <w:lvl w:ilvl="4" w:tplc="4954B3E8">
      <w:start w:val="1"/>
      <w:numFmt w:val="decimal"/>
      <w:lvlText w:val="%5."/>
      <w:lvlJc w:val="left"/>
      <w:pPr>
        <w:tabs>
          <w:tab w:val="num" w:pos="3600"/>
        </w:tabs>
        <w:ind w:left="3600" w:hanging="360"/>
      </w:pPr>
    </w:lvl>
    <w:lvl w:ilvl="5" w:tplc="6234E2EC">
      <w:start w:val="1"/>
      <w:numFmt w:val="decimal"/>
      <w:lvlText w:val="%6."/>
      <w:lvlJc w:val="left"/>
      <w:pPr>
        <w:tabs>
          <w:tab w:val="num" w:pos="4320"/>
        </w:tabs>
        <w:ind w:left="4320" w:hanging="360"/>
      </w:pPr>
    </w:lvl>
    <w:lvl w:ilvl="6" w:tplc="2954DF54">
      <w:start w:val="1"/>
      <w:numFmt w:val="decimal"/>
      <w:lvlText w:val="%7."/>
      <w:lvlJc w:val="left"/>
      <w:pPr>
        <w:tabs>
          <w:tab w:val="num" w:pos="5040"/>
        </w:tabs>
        <w:ind w:left="5040" w:hanging="360"/>
      </w:pPr>
    </w:lvl>
    <w:lvl w:ilvl="7" w:tplc="3B2ECE6E">
      <w:start w:val="1"/>
      <w:numFmt w:val="decimal"/>
      <w:lvlText w:val="%8."/>
      <w:lvlJc w:val="left"/>
      <w:pPr>
        <w:tabs>
          <w:tab w:val="num" w:pos="5760"/>
        </w:tabs>
        <w:ind w:left="5760" w:hanging="360"/>
      </w:pPr>
    </w:lvl>
    <w:lvl w:ilvl="8" w:tplc="09D0BBEC">
      <w:start w:val="1"/>
      <w:numFmt w:val="decimal"/>
      <w:lvlText w:val="%9."/>
      <w:lvlJc w:val="left"/>
      <w:pPr>
        <w:tabs>
          <w:tab w:val="num" w:pos="6480"/>
        </w:tabs>
        <w:ind w:left="6480" w:hanging="360"/>
      </w:pPr>
    </w:lvl>
  </w:abstractNum>
  <w:abstractNum w:abstractNumId="5">
    <w:nsid w:val="5101503D"/>
    <w:multiLevelType w:val="hybridMultilevel"/>
    <w:tmpl w:val="14186514"/>
    <w:lvl w:ilvl="0" w:tplc="2EF0F498">
      <w:start w:val="1"/>
      <w:numFmt w:val="bullet"/>
      <w:lvlText w:val=""/>
      <w:lvlJc w:val="left"/>
      <w:pPr>
        <w:tabs>
          <w:tab w:val="num" w:pos="720"/>
        </w:tabs>
        <w:ind w:left="720" w:hanging="360"/>
      </w:pPr>
      <w:rPr>
        <w:rFonts w:ascii="Symbol" w:hAnsi="Symbol" w:cs="Symbol" w:hint="default"/>
        <w:sz w:val="20"/>
        <w:szCs w:val="20"/>
      </w:rPr>
    </w:lvl>
    <w:lvl w:ilvl="1" w:tplc="07349E80">
      <w:start w:val="1"/>
      <w:numFmt w:val="bullet"/>
      <w:lvlText w:val="o"/>
      <w:lvlJc w:val="left"/>
      <w:pPr>
        <w:tabs>
          <w:tab w:val="num" w:pos="1440"/>
        </w:tabs>
        <w:ind w:left="1440" w:hanging="360"/>
      </w:pPr>
      <w:rPr>
        <w:rFonts w:ascii="Courier New" w:hAnsi="Courier New" w:cs="Courier New" w:hint="default"/>
        <w:sz w:val="20"/>
        <w:szCs w:val="20"/>
      </w:rPr>
    </w:lvl>
    <w:lvl w:ilvl="2" w:tplc="204E9D9A">
      <w:start w:val="1"/>
      <w:numFmt w:val="bullet"/>
      <w:lvlText w:val=""/>
      <w:lvlJc w:val="left"/>
      <w:pPr>
        <w:tabs>
          <w:tab w:val="num" w:pos="2160"/>
        </w:tabs>
        <w:ind w:left="2160" w:hanging="360"/>
      </w:pPr>
      <w:rPr>
        <w:rFonts w:ascii="Wingdings" w:hAnsi="Wingdings" w:cs="Wingdings" w:hint="default"/>
        <w:sz w:val="20"/>
        <w:szCs w:val="20"/>
      </w:rPr>
    </w:lvl>
    <w:lvl w:ilvl="3" w:tplc="A372F3E6">
      <w:start w:val="1"/>
      <w:numFmt w:val="bullet"/>
      <w:lvlText w:val=""/>
      <w:lvlJc w:val="left"/>
      <w:pPr>
        <w:tabs>
          <w:tab w:val="num" w:pos="2880"/>
        </w:tabs>
        <w:ind w:left="2880" w:hanging="360"/>
      </w:pPr>
      <w:rPr>
        <w:rFonts w:ascii="Wingdings" w:hAnsi="Wingdings" w:cs="Wingdings" w:hint="default"/>
        <w:sz w:val="20"/>
        <w:szCs w:val="20"/>
      </w:rPr>
    </w:lvl>
    <w:lvl w:ilvl="4" w:tplc="788E778C">
      <w:start w:val="1"/>
      <w:numFmt w:val="bullet"/>
      <w:lvlText w:val=""/>
      <w:lvlJc w:val="left"/>
      <w:pPr>
        <w:tabs>
          <w:tab w:val="num" w:pos="3600"/>
        </w:tabs>
        <w:ind w:left="3600" w:hanging="360"/>
      </w:pPr>
      <w:rPr>
        <w:rFonts w:ascii="Wingdings" w:hAnsi="Wingdings" w:cs="Wingdings" w:hint="default"/>
        <w:sz w:val="20"/>
        <w:szCs w:val="20"/>
      </w:rPr>
    </w:lvl>
    <w:lvl w:ilvl="5" w:tplc="BD201B78">
      <w:start w:val="1"/>
      <w:numFmt w:val="bullet"/>
      <w:lvlText w:val=""/>
      <w:lvlJc w:val="left"/>
      <w:pPr>
        <w:tabs>
          <w:tab w:val="num" w:pos="4320"/>
        </w:tabs>
        <w:ind w:left="4320" w:hanging="360"/>
      </w:pPr>
      <w:rPr>
        <w:rFonts w:ascii="Wingdings" w:hAnsi="Wingdings" w:cs="Wingdings" w:hint="default"/>
        <w:sz w:val="20"/>
        <w:szCs w:val="20"/>
      </w:rPr>
    </w:lvl>
    <w:lvl w:ilvl="6" w:tplc="40DA4DE2">
      <w:start w:val="1"/>
      <w:numFmt w:val="bullet"/>
      <w:lvlText w:val=""/>
      <w:lvlJc w:val="left"/>
      <w:pPr>
        <w:tabs>
          <w:tab w:val="num" w:pos="5040"/>
        </w:tabs>
        <w:ind w:left="5040" w:hanging="360"/>
      </w:pPr>
      <w:rPr>
        <w:rFonts w:ascii="Wingdings" w:hAnsi="Wingdings" w:cs="Wingdings" w:hint="default"/>
        <w:sz w:val="20"/>
        <w:szCs w:val="20"/>
      </w:rPr>
    </w:lvl>
    <w:lvl w:ilvl="7" w:tplc="3C1AFEC0">
      <w:start w:val="1"/>
      <w:numFmt w:val="bullet"/>
      <w:lvlText w:val=""/>
      <w:lvlJc w:val="left"/>
      <w:pPr>
        <w:tabs>
          <w:tab w:val="num" w:pos="5760"/>
        </w:tabs>
        <w:ind w:left="5760" w:hanging="360"/>
      </w:pPr>
      <w:rPr>
        <w:rFonts w:ascii="Wingdings" w:hAnsi="Wingdings" w:cs="Wingdings" w:hint="default"/>
        <w:sz w:val="20"/>
        <w:szCs w:val="20"/>
      </w:rPr>
    </w:lvl>
    <w:lvl w:ilvl="8" w:tplc="B9FA518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783E35B0"/>
    <w:multiLevelType w:val="hybridMultilevel"/>
    <w:tmpl w:val="CDD03B48"/>
    <w:lvl w:ilvl="0" w:tplc="B6822F4A">
      <w:start w:val="1"/>
      <w:numFmt w:val="bullet"/>
      <w:lvlText w:val=""/>
      <w:lvlJc w:val="left"/>
      <w:pPr>
        <w:tabs>
          <w:tab w:val="num" w:pos="720"/>
        </w:tabs>
        <w:ind w:left="720" w:hanging="360"/>
      </w:pPr>
      <w:rPr>
        <w:rFonts w:ascii="Symbol" w:hAnsi="Symbol" w:cs="Symbol" w:hint="default"/>
        <w:sz w:val="20"/>
        <w:szCs w:val="20"/>
      </w:rPr>
    </w:lvl>
    <w:lvl w:ilvl="1" w:tplc="B66C015E">
      <w:start w:val="1"/>
      <w:numFmt w:val="bullet"/>
      <w:lvlText w:val="o"/>
      <w:lvlJc w:val="left"/>
      <w:pPr>
        <w:tabs>
          <w:tab w:val="num" w:pos="1440"/>
        </w:tabs>
        <w:ind w:left="1440" w:hanging="360"/>
      </w:pPr>
      <w:rPr>
        <w:rFonts w:ascii="Courier New" w:hAnsi="Courier New" w:cs="Courier New" w:hint="default"/>
        <w:sz w:val="20"/>
        <w:szCs w:val="20"/>
      </w:rPr>
    </w:lvl>
    <w:lvl w:ilvl="2" w:tplc="EBA49AD2">
      <w:start w:val="1"/>
      <w:numFmt w:val="bullet"/>
      <w:lvlText w:val=""/>
      <w:lvlJc w:val="left"/>
      <w:pPr>
        <w:tabs>
          <w:tab w:val="num" w:pos="2160"/>
        </w:tabs>
        <w:ind w:left="2160" w:hanging="360"/>
      </w:pPr>
      <w:rPr>
        <w:rFonts w:ascii="Wingdings" w:hAnsi="Wingdings" w:cs="Wingdings" w:hint="default"/>
        <w:sz w:val="20"/>
        <w:szCs w:val="20"/>
      </w:rPr>
    </w:lvl>
    <w:lvl w:ilvl="3" w:tplc="DCC29EB2">
      <w:start w:val="1"/>
      <w:numFmt w:val="bullet"/>
      <w:lvlText w:val=""/>
      <w:lvlJc w:val="left"/>
      <w:pPr>
        <w:tabs>
          <w:tab w:val="num" w:pos="2880"/>
        </w:tabs>
        <w:ind w:left="2880" w:hanging="360"/>
      </w:pPr>
      <w:rPr>
        <w:rFonts w:ascii="Wingdings" w:hAnsi="Wingdings" w:cs="Wingdings" w:hint="default"/>
        <w:sz w:val="20"/>
        <w:szCs w:val="20"/>
      </w:rPr>
    </w:lvl>
    <w:lvl w:ilvl="4" w:tplc="A5948AFE">
      <w:start w:val="1"/>
      <w:numFmt w:val="bullet"/>
      <w:lvlText w:val=""/>
      <w:lvlJc w:val="left"/>
      <w:pPr>
        <w:tabs>
          <w:tab w:val="num" w:pos="3600"/>
        </w:tabs>
        <w:ind w:left="3600" w:hanging="360"/>
      </w:pPr>
      <w:rPr>
        <w:rFonts w:ascii="Wingdings" w:hAnsi="Wingdings" w:cs="Wingdings" w:hint="default"/>
        <w:sz w:val="20"/>
        <w:szCs w:val="20"/>
      </w:rPr>
    </w:lvl>
    <w:lvl w:ilvl="5" w:tplc="BA863866">
      <w:start w:val="1"/>
      <w:numFmt w:val="bullet"/>
      <w:lvlText w:val=""/>
      <w:lvlJc w:val="left"/>
      <w:pPr>
        <w:tabs>
          <w:tab w:val="num" w:pos="4320"/>
        </w:tabs>
        <w:ind w:left="4320" w:hanging="360"/>
      </w:pPr>
      <w:rPr>
        <w:rFonts w:ascii="Wingdings" w:hAnsi="Wingdings" w:cs="Wingdings" w:hint="default"/>
        <w:sz w:val="20"/>
        <w:szCs w:val="20"/>
      </w:rPr>
    </w:lvl>
    <w:lvl w:ilvl="6" w:tplc="20E2073A">
      <w:start w:val="1"/>
      <w:numFmt w:val="bullet"/>
      <w:lvlText w:val=""/>
      <w:lvlJc w:val="left"/>
      <w:pPr>
        <w:tabs>
          <w:tab w:val="num" w:pos="5040"/>
        </w:tabs>
        <w:ind w:left="5040" w:hanging="360"/>
      </w:pPr>
      <w:rPr>
        <w:rFonts w:ascii="Wingdings" w:hAnsi="Wingdings" w:cs="Wingdings" w:hint="default"/>
        <w:sz w:val="20"/>
        <w:szCs w:val="20"/>
      </w:rPr>
    </w:lvl>
    <w:lvl w:ilvl="7" w:tplc="9AA07C68">
      <w:start w:val="1"/>
      <w:numFmt w:val="bullet"/>
      <w:lvlText w:val=""/>
      <w:lvlJc w:val="left"/>
      <w:pPr>
        <w:tabs>
          <w:tab w:val="num" w:pos="5760"/>
        </w:tabs>
        <w:ind w:left="5760" w:hanging="360"/>
      </w:pPr>
      <w:rPr>
        <w:rFonts w:ascii="Wingdings" w:hAnsi="Wingdings" w:cs="Wingdings" w:hint="default"/>
        <w:sz w:val="20"/>
        <w:szCs w:val="20"/>
      </w:rPr>
    </w:lvl>
    <w:lvl w:ilvl="8" w:tplc="2E9A430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7ECF1E28"/>
    <w:multiLevelType w:val="hybridMultilevel"/>
    <w:tmpl w:val="4930264E"/>
    <w:lvl w:ilvl="0" w:tplc="C8341EA8">
      <w:start w:val="1"/>
      <w:numFmt w:val="decimal"/>
      <w:lvlText w:val="%1."/>
      <w:lvlJc w:val="left"/>
      <w:pPr>
        <w:tabs>
          <w:tab w:val="num" w:pos="720"/>
        </w:tabs>
        <w:ind w:left="720" w:hanging="360"/>
      </w:pPr>
    </w:lvl>
    <w:lvl w:ilvl="1" w:tplc="7EA88E44">
      <w:start w:val="1"/>
      <w:numFmt w:val="decimal"/>
      <w:lvlText w:val="%2."/>
      <w:lvlJc w:val="left"/>
      <w:pPr>
        <w:tabs>
          <w:tab w:val="num" w:pos="1440"/>
        </w:tabs>
        <w:ind w:left="1440" w:hanging="360"/>
      </w:pPr>
    </w:lvl>
    <w:lvl w:ilvl="2" w:tplc="39B43988">
      <w:start w:val="1"/>
      <w:numFmt w:val="decimal"/>
      <w:lvlText w:val="%3."/>
      <w:lvlJc w:val="left"/>
      <w:pPr>
        <w:tabs>
          <w:tab w:val="num" w:pos="2160"/>
        </w:tabs>
        <w:ind w:left="2160" w:hanging="360"/>
      </w:pPr>
    </w:lvl>
    <w:lvl w:ilvl="3" w:tplc="77F43F3A">
      <w:start w:val="1"/>
      <w:numFmt w:val="decimal"/>
      <w:lvlText w:val="%4."/>
      <w:lvlJc w:val="left"/>
      <w:pPr>
        <w:tabs>
          <w:tab w:val="num" w:pos="2880"/>
        </w:tabs>
        <w:ind w:left="2880" w:hanging="360"/>
      </w:pPr>
    </w:lvl>
    <w:lvl w:ilvl="4" w:tplc="01649BE4">
      <w:start w:val="1"/>
      <w:numFmt w:val="decimal"/>
      <w:lvlText w:val="%5."/>
      <w:lvlJc w:val="left"/>
      <w:pPr>
        <w:tabs>
          <w:tab w:val="num" w:pos="3600"/>
        </w:tabs>
        <w:ind w:left="3600" w:hanging="360"/>
      </w:pPr>
    </w:lvl>
    <w:lvl w:ilvl="5" w:tplc="22D21708">
      <w:start w:val="1"/>
      <w:numFmt w:val="decimal"/>
      <w:lvlText w:val="%6."/>
      <w:lvlJc w:val="left"/>
      <w:pPr>
        <w:tabs>
          <w:tab w:val="num" w:pos="4320"/>
        </w:tabs>
        <w:ind w:left="4320" w:hanging="360"/>
      </w:pPr>
    </w:lvl>
    <w:lvl w:ilvl="6" w:tplc="CAFE2A0E">
      <w:start w:val="1"/>
      <w:numFmt w:val="decimal"/>
      <w:lvlText w:val="%7."/>
      <w:lvlJc w:val="left"/>
      <w:pPr>
        <w:tabs>
          <w:tab w:val="num" w:pos="5040"/>
        </w:tabs>
        <w:ind w:left="5040" w:hanging="360"/>
      </w:pPr>
    </w:lvl>
    <w:lvl w:ilvl="7" w:tplc="E042F00C">
      <w:start w:val="1"/>
      <w:numFmt w:val="decimal"/>
      <w:lvlText w:val="%8."/>
      <w:lvlJc w:val="left"/>
      <w:pPr>
        <w:tabs>
          <w:tab w:val="num" w:pos="5760"/>
        </w:tabs>
        <w:ind w:left="5760" w:hanging="360"/>
      </w:pPr>
    </w:lvl>
    <w:lvl w:ilvl="8" w:tplc="95125F38">
      <w:start w:val="1"/>
      <w:numFmt w:val="decimal"/>
      <w:lvlText w:val="%9."/>
      <w:lvlJc w:val="left"/>
      <w:pPr>
        <w:tabs>
          <w:tab w:val="num" w:pos="6480"/>
        </w:tabs>
        <w:ind w:left="6480" w:hanging="360"/>
      </w:pPr>
    </w:lvl>
  </w:abstractNum>
  <w:num w:numId="1">
    <w:abstractNumId w:val="0"/>
  </w:num>
  <w:num w:numId="2">
    <w:abstractNumId w:val="5"/>
  </w:num>
  <w:num w:numId="3">
    <w:abstractNumId w:val="7"/>
  </w:num>
  <w:num w:numId="4">
    <w:abstractNumId w:val="3"/>
  </w:num>
  <w:num w:numId="5">
    <w:abstractNumId w:val="2"/>
  </w:num>
  <w:num w:numId="6">
    <w:abstractNumId w:val="1"/>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50D8"/>
    <w:rsid w:val="003404CE"/>
    <w:rsid w:val="00343ECB"/>
    <w:rsid w:val="007250D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2"/>
    <o:shapelayout v:ext="edit">
      <o:idmap v:ext="edit" data="1"/>
    </o:shapelayout>
  </w:shapeDefaults>
  <w:decimalSymbol w:val=","/>
  <w:listSeparator w:val=";"/>
  <w14:defaultImageDpi w14:val="0"/>
  <w15:docId w15:val="{FD971E9E-05F8-4463-BB52-C1D80BF9A9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basedOn w:val="a0"/>
    <w:uiPriority w:val="99"/>
    <w:rPr>
      <w:color w:val="0000FF"/>
      <w:u w:val="single"/>
    </w:rPr>
  </w:style>
  <w:style w:type="character" w:styleId="a5">
    <w:name w:val="Emphasis"/>
    <w:basedOn w:val="a0"/>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jpe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jpeg"/><Relationship Id="rId46" Type="http://schemas.openxmlformats.org/officeDocument/2006/relationships/image" Target="media/image42.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41" Type="http://schemas.openxmlformats.org/officeDocument/2006/relationships/image" Target="media/image37.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jpe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image" Target="media/image40.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jpeg"/><Relationship Id="rId43" Type="http://schemas.openxmlformats.org/officeDocument/2006/relationships/image" Target="media/image39.png"/><Relationship Id="rId48" Type="http://schemas.openxmlformats.org/officeDocument/2006/relationships/image" Target="media/image44.png"/><Relationship Id="rId8" Type="http://schemas.openxmlformats.org/officeDocument/2006/relationships/image" Target="media/image4.png"/><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11226</Words>
  <Characters>6400</Characters>
  <Application>Microsoft Office Word</Application>
  <DocSecurity>0</DocSecurity>
  <Lines>53</Lines>
  <Paragraphs>35</Paragraphs>
  <ScaleCrop>false</ScaleCrop>
  <Company>PERSONAL COMPUTERS</Company>
  <LinksUpToDate>false</LinksUpToDate>
  <CharactersWithSpaces>17591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Кинетика мономолекулярных реакций в плотных средах</dc:title>
  <dc:subject/>
  <dc:creator>USER</dc:creator>
  <cp:keywords/>
  <dc:description/>
  <cp:lastModifiedBy>admin</cp:lastModifiedBy>
  <cp:revision>2</cp:revision>
  <dcterms:created xsi:type="dcterms:W3CDTF">2014-01-26T02:40:00Z</dcterms:created>
  <dcterms:modified xsi:type="dcterms:W3CDTF">2014-01-26T02:40:00Z</dcterms:modified>
</cp:coreProperties>
</file>