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503DDE" w:rsidRDefault="00503DDE" w:rsidP="00615E01">
      <w:pPr>
        <w:widowControl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</w:p>
    <w:p w:rsidR="007B0015" w:rsidRPr="00615E01" w:rsidRDefault="007B0015" w:rsidP="00503DDE">
      <w:pPr>
        <w:widowControl w:val="0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615E01">
        <w:rPr>
          <w:b/>
          <w:bCs/>
          <w:sz w:val="28"/>
          <w:szCs w:val="28"/>
        </w:rPr>
        <w:t>Классификации катализаторов</w:t>
      </w:r>
    </w:p>
    <w:p w:rsidR="00615E01" w:rsidRPr="00687E0D" w:rsidRDefault="00615E01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503DDE" w:rsidRPr="00687E0D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</w:p>
    <w:p w:rsidR="007B0015" w:rsidRDefault="00503DDE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  <w:lang w:val="uk-UA"/>
        </w:rPr>
      </w:pPr>
      <w:r w:rsidRPr="00503DDE">
        <w:rPr>
          <w:sz w:val="28"/>
          <w:szCs w:val="28"/>
        </w:rPr>
        <w:br w:type="page"/>
      </w:r>
      <w:r w:rsidR="007B0015" w:rsidRPr="00615E01">
        <w:rPr>
          <w:sz w:val="28"/>
          <w:szCs w:val="28"/>
        </w:rPr>
        <w:t>Существуют различные типы классификации катализаторов, в основе которых лежит определенная совокупность свойств или характеристик. Наиболее широко используется классификация по типу веществ, которые являются катализаторами. Она включает следующие группы катализатор</w:t>
      </w:r>
      <w:r w:rsidR="00AA6AD4">
        <w:rPr>
          <w:sz w:val="28"/>
          <w:szCs w:val="28"/>
        </w:rPr>
        <w:t>о</w:t>
      </w:r>
      <w:r w:rsidR="007B0015" w:rsidRPr="00615E01">
        <w:rPr>
          <w:sz w:val="28"/>
          <w:szCs w:val="28"/>
        </w:rPr>
        <w:t>в:</w:t>
      </w:r>
    </w:p>
    <w:p w:rsidR="007B0015" w:rsidRPr="00615E01" w:rsidRDefault="007B0015" w:rsidP="00615E01">
      <w:pPr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Металлы (массивные, чистые, сплавы, скелетные, нанесенные) – гетерогенные катализаторы.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Так, например, металлы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VIII</w:t>
      </w:r>
      <w:r w:rsidRPr="00615E01">
        <w:rPr>
          <w:sz w:val="28"/>
          <w:szCs w:val="28"/>
        </w:rPr>
        <w:t xml:space="preserve"> группы (</w:t>
      </w:r>
      <w:r w:rsidRPr="00615E01">
        <w:rPr>
          <w:sz w:val="28"/>
          <w:szCs w:val="28"/>
          <w:lang w:val="en-US"/>
        </w:rPr>
        <w:t>Fe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Ni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Co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Pt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Pd</w:t>
      </w:r>
      <w:r w:rsidRPr="00615E01">
        <w:rPr>
          <w:sz w:val="28"/>
          <w:szCs w:val="28"/>
        </w:rPr>
        <w:t>) используются в качестве катализаторов гидрирования ненасыщенных соединений (главным образом алкенов и алкинов). Серебро является катализатором окисления и окислительного дегидрирования (напр., синтез формальдегида из метанола).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Металлические катализаторы могут быть компактными, скелетными, нанесенными.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  <w:lang w:val="en-US"/>
        </w:rPr>
        <w:t>Pt</w:t>
      </w:r>
      <w:r w:rsidRPr="00615E01">
        <w:rPr>
          <w:sz w:val="28"/>
          <w:szCs w:val="28"/>
        </w:rPr>
        <w:t>-сетка (компактный металл в виде переплетенных нитей) – Кт окисления диоксида серы в триоксид (получение серной кислоты). Или известный катализатор гидрирования – Никель Ренея (это скелетный катализатор, который получается при выщелачивании сплава никель-алюминий).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Нанесенные катализаторы – палладий на угле (</w:t>
      </w:r>
      <w:r w:rsidRPr="00615E01">
        <w:rPr>
          <w:sz w:val="28"/>
          <w:szCs w:val="28"/>
          <w:lang w:val="en-US"/>
        </w:rPr>
        <w:t>Pd</w:t>
      </w:r>
      <w:r w:rsidRPr="00615E01">
        <w:rPr>
          <w:sz w:val="28"/>
          <w:szCs w:val="28"/>
        </w:rPr>
        <w:t>/</w:t>
      </w:r>
      <w:r w:rsidRPr="00615E01">
        <w:rPr>
          <w:sz w:val="28"/>
          <w:szCs w:val="28"/>
          <w:lang w:val="en-US"/>
        </w:rPr>
        <w:t>C</w:t>
      </w:r>
      <w:r w:rsidRPr="00615E01">
        <w:rPr>
          <w:sz w:val="28"/>
          <w:szCs w:val="28"/>
        </w:rPr>
        <w:t>), палладий на оксиде алюминия (</w:t>
      </w:r>
      <w:r w:rsidRPr="00615E01">
        <w:rPr>
          <w:sz w:val="28"/>
          <w:szCs w:val="28"/>
          <w:lang w:val="en-US"/>
        </w:rPr>
        <w:t>Pd</w:t>
      </w:r>
      <w:r w:rsidRPr="00615E01">
        <w:rPr>
          <w:sz w:val="28"/>
          <w:szCs w:val="28"/>
        </w:rPr>
        <w:t>/</w:t>
      </w:r>
      <w:r w:rsidRPr="00615E01">
        <w:rPr>
          <w:sz w:val="28"/>
          <w:szCs w:val="28"/>
          <w:lang w:val="en-US"/>
        </w:rPr>
        <w:t>Al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) и т.д.</w:t>
      </w:r>
    </w:p>
    <w:p w:rsidR="007B0015" w:rsidRPr="00615E01" w:rsidRDefault="007B0015" w:rsidP="00615E01">
      <w:pPr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Твердые бинарные соединения металлов М</w:t>
      </w:r>
      <w:r w:rsidRPr="00615E01">
        <w:rPr>
          <w:sz w:val="28"/>
          <w:szCs w:val="28"/>
          <w:vertAlign w:val="subscript"/>
        </w:rPr>
        <w:t>m</w:t>
      </w:r>
      <w:r w:rsidRPr="00615E01">
        <w:rPr>
          <w:sz w:val="28"/>
          <w:szCs w:val="28"/>
        </w:rPr>
        <w:t>Э</w:t>
      </w:r>
      <w:r w:rsidRPr="00615E01">
        <w:rPr>
          <w:sz w:val="28"/>
          <w:szCs w:val="28"/>
          <w:vertAlign w:val="subscript"/>
        </w:rPr>
        <w:t>n</w:t>
      </w:r>
      <w:r w:rsidRPr="00615E01">
        <w:rPr>
          <w:sz w:val="28"/>
          <w:szCs w:val="28"/>
        </w:rPr>
        <w:t xml:space="preserve">, где Э – О, 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Se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Te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As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C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N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Si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B</w:t>
      </w:r>
      <w:r w:rsidRPr="00615E01">
        <w:rPr>
          <w:sz w:val="28"/>
          <w:szCs w:val="28"/>
        </w:rPr>
        <w:t xml:space="preserve">, гетерогенные катализаторы. Из этой группы чаще всего используются оксиды или халькогениды металлов полупроводникового типа. Примерами служат оксиды </w:t>
      </w:r>
      <w:r w:rsidRPr="00615E01">
        <w:rPr>
          <w:sz w:val="28"/>
          <w:szCs w:val="28"/>
          <w:lang w:val="en-US"/>
        </w:rPr>
        <w:t>MgO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ZnO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Fe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Cr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WO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MoO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V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5</w:t>
      </w:r>
      <w:r w:rsidRPr="00615E01">
        <w:rPr>
          <w:sz w:val="28"/>
          <w:szCs w:val="28"/>
        </w:rPr>
        <w:t xml:space="preserve"> и др.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Так, в синтезе серной кислоты в настоящее время используется </w:t>
      </w:r>
      <w:r w:rsidRPr="00615E01">
        <w:rPr>
          <w:b/>
          <w:bCs/>
          <w:sz w:val="28"/>
          <w:szCs w:val="28"/>
          <w:lang w:val="en-US"/>
        </w:rPr>
        <w:t>V</w:t>
      </w:r>
      <w:r w:rsidRPr="00615E01">
        <w:rPr>
          <w:b/>
          <w:bCs/>
          <w:sz w:val="28"/>
          <w:szCs w:val="28"/>
          <w:vertAlign w:val="subscript"/>
        </w:rPr>
        <w:t>2</w:t>
      </w:r>
      <w:r w:rsidRPr="00615E01">
        <w:rPr>
          <w:b/>
          <w:bCs/>
          <w:sz w:val="28"/>
          <w:szCs w:val="28"/>
          <w:lang w:val="en-US"/>
        </w:rPr>
        <w:t>O</w:t>
      </w:r>
      <w:r w:rsidRPr="00615E01">
        <w:rPr>
          <w:b/>
          <w:bCs/>
          <w:sz w:val="28"/>
          <w:szCs w:val="28"/>
          <w:vertAlign w:val="subscript"/>
        </w:rPr>
        <w:t>5</w:t>
      </w:r>
      <w:r w:rsidRPr="00615E01">
        <w:rPr>
          <w:b/>
          <w:bCs/>
          <w:sz w:val="28"/>
          <w:szCs w:val="28"/>
        </w:rPr>
        <w:t>.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Катализаторы этого типа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>широко применяются в процессах гидрирования. Например в синтезе метанола из СО и водорода по реакции: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615E01">
        <w:rPr>
          <w:b/>
          <w:bCs/>
          <w:sz w:val="28"/>
          <w:szCs w:val="28"/>
          <w:lang w:val="en-US"/>
        </w:rPr>
        <w:t>CO</w:t>
      </w:r>
      <w:r w:rsidRPr="00615E01">
        <w:rPr>
          <w:b/>
          <w:bCs/>
          <w:sz w:val="28"/>
          <w:szCs w:val="28"/>
        </w:rPr>
        <w:t xml:space="preserve"> + </w:t>
      </w:r>
      <w:r w:rsidRPr="00615E01">
        <w:rPr>
          <w:b/>
          <w:bCs/>
          <w:sz w:val="28"/>
          <w:szCs w:val="28"/>
          <w:lang w:val="en-US"/>
        </w:rPr>
        <w:t>H</w:t>
      </w:r>
      <w:r w:rsidRPr="00615E01">
        <w:rPr>
          <w:b/>
          <w:bCs/>
          <w:sz w:val="28"/>
          <w:szCs w:val="28"/>
          <w:vertAlign w:val="subscript"/>
        </w:rPr>
        <w:t>2</w:t>
      </w:r>
      <w:r w:rsidRPr="00615E01">
        <w:rPr>
          <w:b/>
          <w:bCs/>
          <w:sz w:val="28"/>
          <w:szCs w:val="28"/>
        </w:rPr>
        <w:t xml:space="preserve"> → </w:t>
      </w:r>
      <w:r w:rsidRPr="00615E01">
        <w:rPr>
          <w:b/>
          <w:bCs/>
          <w:sz w:val="28"/>
          <w:szCs w:val="28"/>
          <w:lang w:val="en-US"/>
        </w:rPr>
        <w:t>CH</w:t>
      </w:r>
      <w:r w:rsidRPr="00615E01">
        <w:rPr>
          <w:b/>
          <w:bCs/>
          <w:sz w:val="28"/>
          <w:szCs w:val="28"/>
          <w:vertAlign w:val="subscript"/>
        </w:rPr>
        <w:t>3</w:t>
      </w:r>
      <w:r w:rsidRPr="00615E01">
        <w:rPr>
          <w:b/>
          <w:bCs/>
          <w:sz w:val="28"/>
          <w:szCs w:val="28"/>
          <w:lang w:val="en-US"/>
        </w:rPr>
        <w:t>OH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катализатором служит смесь оксидов: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  <w:lang w:val="en-US"/>
        </w:rPr>
        <w:t>Cr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+</w:t>
      </w:r>
      <w:r w:rsidRPr="00615E01">
        <w:rPr>
          <w:sz w:val="28"/>
          <w:szCs w:val="28"/>
          <w:lang w:val="en-US"/>
        </w:rPr>
        <w:t>ZnO</w:t>
      </w:r>
      <w:r w:rsidRPr="00615E01">
        <w:rPr>
          <w:sz w:val="28"/>
          <w:szCs w:val="28"/>
        </w:rPr>
        <w:t xml:space="preserve"> (</w:t>
      </w:r>
      <w:r w:rsidRPr="00615E01">
        <w:rPr>
          <w:sz w:val="28"/>
          <w:szCs w:val="28"/>
          <w:lang w:val="en-US"/>
        </w:rPr>
        <w:t>I</w:t>
      </w:r>
      <w:r w:rsidRPr="00615E01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Kt</w:t>
      </w:r>
      <w:r w:rsidRPr="00615E01">
        <w:rPr>
          <w:sz w:val="28"/>
          <w:szCs w:val="28"/>
        </w:rPr>
        <w:t>, суммарное давление газов 250-300 атм, температура 300-400</w:t>
      </w:r>
      <w:r w:rsidRPr="00615E01">
        <w:rPr>
          <w:sz w:val="28"/>
          <w:szCs w:val="28"/>
          <w:vertAlign w:val="superscript"/>
        </w:rPr>
        <w:t>0</w:t>
      </w:r>
      <w:r w:rsidRPr="00615E01">
        <w:rPr>
          <w:sz w:val="28"/>
          <w:szCs w:val="28"/>
        </w:rPr>
        <w:t xml:space="preserve">С ), </w:t>
      </w:r>
      <w:r w:rsidRPr="00615E01">
        <w:rPr>
          <w:sz w:val="28"/>
          <w:szCs w:val="28"/>
          <w:lang w:val="en-US"/>
        </w:rPr>
        <w:t>Cr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+</w:t>
      </w:r>
      <w:r w:rsidRPr="00615E01">
        <w:rPr>
          <w:sz w:val="28"/>
          <w:szCs w:val="28"/>
          <w:lang w:val="en-US"/>
        </w:rPr>
        <w:t>ZnO</w:t>
      </w:r>
      <w:r w:rsidRPr="00615E01">
        <w:rPr>
          <w:sz w:val="28"/>
          <w:szCs w:val="28"/>
        </w:rPr>
        <w:t>+</w:t>
      </w:r>
      <w:r w:rsidRPr="00615E01">
        <w:rPr>
          <w:sz w:val="28"/>
          <w:szCs w:val="28"/>
          <w:lang w:val="en-US"/>
        </w:rPr>
        <w:t>CuO</w:t>
      </w:r>
      <w:r w:rsidRPr="00615E01">
        <w:rPr>
          <w:sz w:val="28"/>
          <w:szCs w:val="28"/>
        </w:rPr>
        <w:t xml:space="preserve"> (</w:t>
      </w:r>
      <w:r w:rsidRPr="00615E01">
        <w:rPr>
          <w:sz w:val="28"/>
          <w:szCs w:val="28"/>
          <w:lang w:val="en-US"/>
        </w:rPr>
        <w:t>II</w:t>
      </w:r>
      <w:r w:rsidRPr="00615E01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Kt</w:t>
      </w:r>
      <w:r w:rsidRPr="00615E01">
        <w:rPr>
          <w:sz w:val="28"/>
          <w:szCs w:val="28"/>
        </w:rPr>
        <w:t>, условия более мягкие: суммарное давление 50-100 атм., температура 220-270</w:t>
      </w:r>
      <w:r w:rsidRPr="00615E01">
        <w:rPr>
          <w:sz w:val="28"/>
          <w:szCs w:val="28"/>
          <w:vertAlign w:val="superscript"/>
        </w:rPr>
        <w:t>0</w:t>
      </w:r>
      <w:r w:rsidRPr="00615E01">
        <w:rPr>
          <w:sz w:val="28"/>
          <w:szCs w:val="28"/>
        </w:rPr>
        <w:t>С, однако, в отличие от предыдущего, катализатор чрезвычайно чувствителен к наличию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>серосодержащих примесей в исходных газах).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Смесь оксидов молибдена, висмута и фосфора состава </w:t>
      </w:r>
      <w:r w:rsidRPr="00615E01">
        <w:rPr>
          <w:sz w:val="28"/>
          <w:szCs w:val="28"/>
          <w:lang w:val="en-US"/>
        </w:rPr>
        <w:t>MoO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∙</w:t>
      </w:r>
      <w:r w:rsidRPr="00615E01">
        <w:rPr>
          <w:sz w:val="28"/>
          <w:szCs w:val="28"/>
          <w:lang w:val="en-US"/>
        </w:rPr>
        <w:t>Bi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∙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 xml:space="preserve">5 </w:t>
      </w:r>
      <w:r w:rsidRPr="00615E01">
        <w:rPr>
          <w:sz w:val="28"/>
          <w:szCs w:val="28"/>
        </w:rPr>
        <w:t>– катализатор окислительного аммонолиза пропилена в акрилонитрил: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615E01">
        <w:rPr>
          <w:b/>
          <w:bCs/>
          <w:sz w:val="28"/>
          <w:szCs w:val="28"/>
          <w:lang w:val="en-US"/>
        </w:rPr>
        <w:t>CH</w:t>
      </w:r>
      <w:r w:rsidRPr="00615E01">
        <w:rPr>
          <w:b/>
          <w:bCs/>
          <w:sz w:val="28"/>
          <w:szCs w:val="28"/>
          <w:vertAlign w:val="subscript"/>
          <w:lang w:val="en-US"/>
        </w:rPr>
        <w:t>2</w:t>
      </w:r>
      <w:r w:rsidRPr="00615E01">
        <w:rPr>
          <w:b/>
          <w:bCs/>
          <w:sz w:val="28"/>
          <w:szCs w:val="28"/>
          <w:lang w:val="en-US"/>
        </w:rPr>
        <w:t>=CH-CH</w:t>
      </w:r>
      <w:r w:rsidRPr="00615E01">
        <w:rPr>
          <w:b/>
          <w:bCs/>
          <w:sz w:val="28"/>
          <w:szCs w:val="28"/>
          <w:vertAlign w:val="subscript"/>
          <w:lang w:val="en-US"/>
        </w:rPr>
        <w:t>3</w:t>
      </w:r>
      <w:r w:rsidRPr="00615E01">
        <w:rPr>
          <w:b/>
          <w:bCs/>
          <w:sz w:val="28"/>
          <w:szCs w:val="28"/>
          <w:lang w:val="en-US"/>
        </w:rPr>
        <w:t xml:space="preserve"> + NH</w:t>
      </w:r>
      <w:r w:rsidRPr="00615E01">
        <w:rPr>
          <w:b/>
          <w:bCs/>
          <w:sz w:val="28"/>
          <w:szCs w:val="28"/>
          <w:vertAlign w:val="subscript"/>
          <w:lang w:val="en-US"/>
        </w:rPr>
        <w:t>3</w:t>
      </w:r>
      <w:r w:rsidRPr="00615E01">
        <w:rPr>
          <w:b/>
          <w:bCs/>
          <w:sz w:val="28"/>
          <w:szCs w:val="28"/>
          <w:lang w:val="en-US"/>
        </w:rPr>
        <w:t xml:space="preserve"> + 1.5 O</w:t>
      </w:r>
      <w:r w:rsidRPr="00615E01">
        <w:rPr>
          <w:b/>
          <w:bCs/>
          <w:sz w:val="28"/>
          <w:szCs w:val="28"/>
          <w:vertAlign w:val="subscript"/>
          <w:lang w:val="en-US"/>
        </w:rPr>
        <w:t>2</w:t>
      </w:r>
      <w:r w:rsidRPr="00615E01">
        <w:rPr>
          <w:b/>
          <w:bCs/>
          <w:sz w:val="28"/>
          <w:szCs w:val="28"/>
          <w:lang w:val="en-US"/>
        </w:rPr>
        <w:t xml:space="preserve"> → CH</w:t>
      </w:r>
      <w:r w:rsidRPr="00615E01">
        <w:rPr>
          <w:b/>
          <w:bCs/>
          <w:sz w:val="28"/>
          <w:szCs w:val="28"/>
          <w:vertAlign w:val="subscript"/>
          <w:lang w:val="en-US"/>
        </w:rPr>
        <w:t>2</w:t>
      </w:r>
      <w:r w:rsidRPr="00615E01">
        <w:rPr>
          <w:b/>
          <w:bCs/>
          <w:sz w:val="28"/>
          <w:szCs w:val="28"/>
          <w:lang w:val="en-US"/>
        </w:rPr>
        <w:t>=CH-CN + 3H</w:t>
      </w:r>
      <w:r w:rsidRPr="00615E01">
        <w:rPr>
          <w:b/>
          <w:bCs/>
          <w:sz w:val="28"/>
          <w:szCs w:val="28"/>
          <w:vertAlign w:val="subscript"/>
          <w:lang w:val="en-US"/>
        </w:rPr>
        <w:t>2</w:t>
      </w:r>
      <w:r w:rsidRPr="00615E01">
        <w:rPr>
          <w:b/>
          <w:bCs/>
          <w:sz w:val="28"/>
          <w:szCs w:val="28"/>
          <w:lang w:val="en-US"/>
        </w:rPr>
        <w:t>O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Сульфиды молибдена и вольфрама состава </w:t>
      </w:r>
      <w:r w:rsidRPr="00615E01">
        <w:rPr>
          <w:sz w:val="28"/>
          <w:szCs w:val="28"/>
          <w:lang w:val="en-US"/>
        </w:rPr>
        <w:t>Mo</w:t>
      </w:r>
      <w:r w:rsidRPr="00615E01">
        <w:rPr>
          <w:sz w:val="28"/>
          <w:szCs w:val="28"/>
          <w:vertAlign w:val="subscript"/>
          <w:lang w:val="en-US"/>
        </w:rPr>
        <w:t>x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  <w:vertAlign w:val="subscript"/>
          <w:lang w:val="en-US"/>
        </w:rPr>
        <w:t>y</w:t>
      </w:r>
      <w:r w:rsidRPr="00615E01">
        <w:rPr>
          <w:sz w:val="28"/>
          <w:szCs w:val="28"/>
        </w:rPr>
        <w:t>+</w:t>
      </w:r>
      <w:r w:rsidRPr="00615E01">
        <w:rPr>
          <w:sz w:val="28"/>
          <w:szCs w:val="28"/>
          <w:lang w:val="en-US"/>
        </w:rPr>
        <w:t>W</w:t>
      </w:r>
      <w:r w:rsidRPr="00615E01">
        <w:rPr>
          <w:sz w:val="28"/>
          <w:szCs w:val="28"/>
          <w:vertAlign w:val="subscript"/>
          <w:lang w:val="en-US"/>
        </w:rPr>
        <w:t>x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  <w:vertAlign w:val="subscript"/>
          <w:lang w:val="en-US"/>
        </w:rPr>
        <w:t>y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>являются хорошими катализаторами в процессах гидроочистки (обессеривания) нефтяных фракций –– в присутствии этих катализаторов происходит восстановление серосодержащих органических соединений до элементарной серы или сероводорода.</w:t>
      </w:r>
    </w:p>
    <w:p w:rsidR="007B0015" w:rsidRPr="00615E01" w:rsidRDefault="007B0015" w:rsidP="00615E01">
      <w:pPr>
        <w:widowControl w:val="0"/>
        <w:tabs>
          <w:tab w:val="left" w:pos="6300"/>
        </w:tabs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3. Кислоты и основания (гомогенные и гетерогенные катализаторы) – протонные кислоты Бренстеда (НА) в водных и неводных средах, апротонные кислоты Льюиса – Усановича (</w:t>
      </w:r>
      <w:r w:rsidRPr="00615E01">
        <w:rPr>
          <w:sz w:val="28"/>
          <w:szCs w:val="28"/>
          <w:lang w:val="en-US"/>
        </w:rPr>
        <w:t>BF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RI</w:t>
      </w:r>
      <w:r w:rsidRPr="00615E01">
        <w:rPr>
          <w:sz w:val="28"/>
          <w:szCs w:val="28"/>
        </w:rPr>
        <w:t>), протонные и апротонные центры твердых оксидов (оксиды алюминия, алюмосиликаты), любые типы оснований (в том числе твердые – М</w:t>
      </w:r>
      <w:r w:rsidRPr="00615E01">
        <w:rPr>
          <w:sz w:val="28"/>
          <w:szCs w:val="28"/>
          <w:lang w:val="en-US"/>
        </w:rPr>
        <w:t>gO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CaCO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, ионообменные смолы).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На таких катализаторах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 xml:space="preserve">протекают реакции кислотно-основного катализа, а именно крекинг нефтяных фракций (на алюмосиликатах и цеолитах), дегидратация и гидратация, синтез аминов из спиртов (на </w:t>
      </w:r>
      <w:r w:rsidRPr="00615E01">
        <w:rPr>
          <w:sz w:val="28"/>
          <w:szCs w:val="28"/>
          <w:lang w:val="en-US"/>
        </w:rPr>
        <w:t>Al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), этерификация спиртов и кислот, конденсация альдегидов и кетонов.</w:t>
      </w:r>
    </w:p>
    <w:p w:rsidR="007B0015" w:rsidRPr="00615E01" w:rsidRDefault="007B0015" w:rsidP="00615E01">
      <w:pPr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Комплексы металлов, включая соли (гомогенные и гетерогенные катализаторы). Следует отметить, что соли переходных металлов – это, как правило, комплексные соединения.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Рассмотрим, например, Вакер-процесс (окисление этилена в ацетальдегид), который протекает в присутствии катализатора </w:t>
      </w:r>
      <w:r w:rsidRPr="00615E01">
        <w:rPr>
          <w:sz w:val="28"/>
          <w:szCs w:val="28"/>
          <w:lang w:val="en-US"/>
        </w:rPr>
        <w:t>PdCl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>/</w:t>
      </w:r>
      <w:r w:rsidRPr="00615E01">
        <w:rPr>
          <w:sz w:val="28"/>
          <w:szCs w:val="28"/>
          <w:lang w:val="en-US"/>
        </w:rPr>
        <w:t>CuCl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 xml:space="preserve">. На самом деле </w:t>
      </w:r>
      <w:r w:rsidRPr="00615E01">
        <w:rPr>
          <w:sz w:val="28"/>
          <w:szCs w:val="28"/>
          <w:lang w:val="en-US"/>
        </w:rPr>
        <w:t>PdCl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 xml:space="preserve"> является линейным полимером, в котором атомы металла связаны хлоридными мостиками:</w:t>
      </w:r>
    </w:p>
    <w:p w:rsidR="007B0015" w:rsidRPr="00615E01" w:rsidRDefault="00F02F21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8.25pt;height:83.25pt">
            <v:imagedata r:id="rId7" o:title=""/>
          </v:shape>
        </w:pic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В растворе к присутствии хлорид-ионов, он деполимеризуется с образованием плоско-квадратных анионных комплексов палладия</w:t>
      </w:r>
    </w:p>
    <w:p w:rsidR="007B0015" w:rsidRPr="00615E01" w:rsidRDefault="00F02F21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117.75pt;height:86.25pt">
            <v:imagedata r:id="rId8" o:title=""/>
          </v:shape>
        </w:pic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и именно эти анионные комплексы являются составной частью катализатора и участвуют в каталитическом цикле.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В гидрировании алкинов и алкенов катализатором служат фосфиновые комплексы родия состава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RhCl</w:t>
      </w:r>
      <w:r w:rsidRPr="00615E01">
        <w:rPr>
          <w:sz w:val="28"/>
          <w:szCs w:val="28"/>
        </w:rPr>
        <w:t>(</w:t>
      </w:r>
      <w:r w:rsidRPr="00615E01">
        <w:rPr>
          <w:sz w:val="28"/>
          <w:szCs w:val="28"/>
          <w:lang w:val="en-US"/>
        </w:rPr>
        <w:t>PPh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)</w:t>
      </w:r>
      <w:r w:rsidRPr="00615E01">
        <w:rPr>
          <w:sz w:val="28"/>
          <w:szCs w:val="28"/>
          <w:vertAlign w:val="subscript"/>
        </w:rPr>
        <w:t>3.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В процессе карбонилирования метанола в уксусную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 xml:space="preserve">кислоту (процесс фирмы Монсанто) в качестве предшественника катализатора используют смесь карбонильных комплексов </w:t>
      </w:r>
      <w:r w:rsidRPr="00615E01">
        <w:rPr>
          <w:sz w:val="28"/>
          <w:szCs w:val="28"/>
          <w:lang w:val="en-US"/>
        </w:rPr>
        <w:t>Rh</w:t>
      </w:r>
      <w:r w:rsidRPr="00615E01">
        <w:rPr>
          <w:sz w:val="28"/>
          <w:szCs w:val="28"/>
        </w:rPr>
        <w:t>(</w:t>
      </w:r>
      <w:r w:rsidRPr="00615E01">
        <w:rPr>
          <w:sz w:val="28"/>
          <w:szCs w:val="28"/>
          <w:lang w:val="en-US"/>
        </w:rPr>
        <w:t>I</w:t>
      </w:r>
      <w:r w:rsidRPr="00615E01">
        <w:rPr>
          <w:sz w:val="28"/>
          <w:szCs w:val="28"/>
        </w:rPr>
        <w:t>) и иодистого метила (</w:t>
      </w:r>
      <w:r w:rsidRPr="00615E01">
        <w:rPr>
          <w:sz w:val="28"/>
          <w:szCs w:val="28"/>
          <w:lang w:val="en-US"/>
        </w:rPr>
        <w:t>MeI</w:t>
      </w:r>
      <w:r w:rsidRPr="00615E01">
        <w:rPr>
          <w:sz w:val="28"/>
          <w:szCs w:val="28"/>
        </w:rPr>
        <w:t>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Катализатор</w:t>
      </w:r>
      <w:r w:rsidR="005871F3">
        <w:rPr>
          <w:sz w:val="28"/>
          <w:szCs w:val="28"/>
        </w:rPr>
        <w:t>ы</w:t>
      </w:r>
      <w:r w:rsidRPr="00615E01">
        <w:rPr>
          <w:sz w:val="28"/>
          <w:szCs w:val="28"/>
        </w:rPr>
        <w:t xml:space="preserve"> реакции Реппе (карбонилирование алкинов в присутствии воды</w:t>
      </w:r>
      <w:r w:rsidR="005871F3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 xml:space="preserve">(гидрокарбоксилирование), спиртов или аминов) является тетракарбонил никеля состава </w:t>
      </w:r>
      <w:r w:rsidRPr="00615E01">
        <w:rPr>
          <w:sz w:val="28"/>
          <w:szCs w:val="28"/>
          <w:lang w:val="en-US"/>
        </w:rPr>
        <w:t>Ni</w:t>
      </w:r>
      <w:r w:rsidRPr="00615E01">
        <w:rPr>
          <w:sz w:val="28"/>
          <w:szCs w:val="28"/>
        </w:rPr>
        <w:t>(</w:t>
      </w:r>
      <w:r w:rsidRPr="00615E01">
        <w:rPr>
          <w:sz w:val="28"/>
          <w:szCs w:val="28"/>
          <w:lang w:val="en-US"/>
        </w:rPr>
        <w:t>CO</w:t>
      </w:r>
      <w:r w:rsidRPr="00615E01">
        <w:rPr>
          <w:sz w:val="28"/>
          <w:szCs w:val="28"/>
        </w:rPr>
        <w:t>)</w:t>
      </w:r>
      <w:r w:rsidRPr="00615E01">
        <w:rPr>
          <w:sz w:val="28"/>
          <w:szCs w:val="28"/>
          <w:vertAlign w:val="subscript"/>
        </w:rPr>
        <w:t xml:space="preserve">4 </w:t>
      </w:r>
      <w:r w:rsidRPr="00615E01">
        <w:rPr>
          <w:sz w:val="28"/>
          <w:szCs w:val="28"/>
        </w:rPr>
        <w:t>– довольно лабильный комплекс, имеющий тетраэдрическое строение.</w:t>
      </w:r>
    </w:p>
    <w:p w:rsidR="007B0015" w:rsidRPr="00615E01" w:rsidRDefault="007B0015" w:rsidP="00615E01">
      <w:pPr>
        <w:widowControl w:val="0"/>
        <w:numPr>
          <w:ilvl w:val="0"/>
          <w:numId w:val="6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Ферменты (гомогенные и гетерогенные).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Ферменты (энзимы) – биологические катализаторы обладают уникальными свойствами: высокой производительностью в расчете на один реакционный центр и селективностью, связанной со специфичностью действия.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>Работают ферменты в очень мягких условиях, при атмосферном давлении и температуре до 40</w:t>
      </w:r>
      <w:r w:rsidRPr="00615E01">
        <w:rPr>
          <w:sz w:val="28"/>
          <w:szCs w:val="28"/>
          <w:vertAlign w:val="superscript"/>
        </w:rPr>
        <w:t>о</w:t>
      </w:r>
      <w:r w:rsidRPr="00615E01">
        <w:rPr>
          <w:sz w:val="28"/>
          <w:szCs w:val="28"/>
        </w:rPr>
        <w:t>. В биологических системах отсутствуют неводные растворители и сильные кислоты и основания ( рН ≈ 7 ). Например фермент уреаза гидролизует только молекулы мочевины, не обращая внимания на другие амиды, и делает это гораздо эффективнее обычных кислотных катализаторов (табл. ).</w:t>
      </w:r>
    </w:p>
    <w:p w:rsidR="00615E01" w:rsidRDefault="00615E01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  <w:lang w:val="uk-UA"/>
        </w:rPr>
      </w:pP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</w:rPr>
      </w:pPr>
      <w:r w:rsidRPr="00615E01">
        <w:rPr>
          <w:sz w:val="28"/>
          <w:szCs w:val="28"/>
        </w:rPr>
        <w:t>Таблица</w:t>
      </w:r>
    </w:p>
    <w:tbl>
      <w:tblPr>
        <w:tblW w:w="8377" w:type="dxa"/>
        <w:tblInd w:w="1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108"/>
        <w:gridCol w:w="2055"/>
        <w:gridCol w:w="1822"/>
      </w:tblGrid>
      <w:tr w:rsidR="007B0015" w:rsidRPr="00615E01">
        <w:tc>
          <w:tcPr>
            <w:tcW w:w="2392" w:type="dxa"/>
          </w:tcPr>
          <w:p w:rsidR="007B0015" w:rsidRPr="00615E01" w:rsidRDefault="007B0015" w:rsidP="005871F3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Реакция и субстрат</w:t>
            </w:r>
          </w:p>
        </w:tc>
        <w:tc>
          <w:tcPr>
            <w:tcW w:w="2108" w:type="dxa"/>
          </w:tcPr>
          <w:p w:rsidR="007B0015" w:rsidRPr="00615E01" w:rsidRDefault="007B0015" w:rsidP="005871F3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Катализатор</w:t>
            </w:r>
          </w:p>
        </w:tc>
        <w:tc>
          <w:tcPr>
            <w:tcW w:w="2055" w:type="dxa"/>
          </w:tcPr>
          <w:p w:rsidR="007B0015" w:rsidRPr="00615E01" w:rsidRDefault="007B0015" w:rsidP="005871F3">
            <w:pPr>
              <w:widowControl w:val="0"/>
              <w:spacing w:line="360" w:lineRule="auto"/>
              <w:jc w:val="center"/>
              <w:rPr>
                <w:sz w:val="20"/>
                <w:szCs w:val="20"/>
                <w:vertAlign w:val="superscript"/>
              </w:rPr>
            </w:pPr>
            <w:r w:rsidRPr="00615E01">
              <w:rPr>
                <w:sz w:val="20"/>
                <w:szCs w:val="20"/>
              </w:rPr>
              <w:t>Константа ско-рости второго по-рядка, моль</w:t>
            </w:r>
            <w:r w:rsidRPr="00615E01">
              <w:rPr>
                <w:sz w:val="20"/>
                <w:szCs w:val="20"/>
                <w:vertAlign w:val="superscript"/>
              </w:rPr>
              <w:t>-1</w:t>
            </w:r>
            <w:r w:rsidRPr="00615E01">
              <w:rPr>
                <w:sz w:val="20"/>
                <w:szCs w:val="20"/>
              </w:rPr>
              <w:t>∙с</w:t>
            </w:r>
            <w:r w:rsidRPr="00615E01">
              <w:rPr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822" w:type="dxa"/>
          </w:tcPr>
          <w:p w:rsidR="007B0015" w:rsidRPr="00615E01" w:rsidRDefault="007B0015" w:rsidP="005871F3">
            <w:pPr>
              <w:widowControl w:val="0"/>
              <w:spacing w:line="360" w:lineRule="auto"/>
              <w:jc w:val="center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 xml:space="preserve">Температура, </w:t>
            </w:r>
            <w:r w:rsidRPr="00615E01">
              <w:rPr>
                <w:sz w:val="20"/>
                <w:szCs w:val="20"/>
                <w:vertAlign w:val="superscript"/>
              </w:rPr>
              <w:t>о</w:t>
            </w:r>
            <w:r w:rsidRPr="00615E01">
              <w:rPr>
                <w:sz w:val="20"/>
                <w:szCs w:val="20"/>
              </w:rPr>
              <w:t>С</w:t>
            </w:r>
          </w:p>
        </w:tc>
      </w:tr>
      <w:tr w:rsidR="007B0015" w:rsidRPr="00615E01">
        <w:tc>
          <w:tcPr>
            <w:tcW w:w="239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Гидролиз сложных эфиров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Этилбензоат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 xml:space="preserve">Этиловый эфир </w:t>
            </w:r>
            <w:r w:rsidRPr="00615E01">
              <w:rPr>
                <w:sz w:val="20"/>
                <w:szCs w:val="20"/>
                <w:lang w:val="en-US"/>
              </w:rPr>
              <w:t>N</w:t>
            </w:r>
            <w:r w:rsidRPr="00615E01">
              <w:rPr>
                <w:sz w:val="20"/>
                <w:szCs w:val="20"/>
              </w:rPr>
              <w:t>-бензоил-</w:t>
            </w:r>
            <w:r w:rsidRPr="00615E01">
              <w:rPr>
                <w:sz w:val="20"/>
                <w:szCs w:val="20"/>
                <w:lang w:val="en-US"/>
              </w:rPr>
              <w:t>L</w:t>
            </w:r>
            <w:r w:rsidRPr="00615E01">
              <w:rPr>
                <w:sz w:val="20"/>
                <w:szCs w:val="20"/>
              </w:rPr>
              <w:t>-тирозина</w:t>
            </w:r>
          </w:p>
        </w:tc>
        <w:tc>
          <w:tcPr>
            <w:tcW w:w="2108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Н</w:t>
            </w:r>
            <w:r w:rsidRPr="00615E01">
              <w:rPr>
                <w:sz w:val="20"/>
                <w:szCs w:val="20"/>
                <w:vertAlign w:val="subscript"/>
              </w:rPr>
              <w:t>3</w:t>
            </w:r>
            <w:r w:rsidRPr="00615E01">
              <w:rPr>
                <w:sz w:val="20"/>
                <w:szCs w:val="20"/>
              </w:rPr>
              <w:t>О</w:t>
            </w:r>
            <w:r w:rsidRPr="00615E01">
              <w:rPr>
                <w:sz w:val="20"/>
                <w:szCs w:val="20"/>
                <w:vertAlign w:val="superscript"/>
              </w:rPr>
              <w:t>+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Химотрипсин</w:t>
            </w:r>
          </w:p>
        </w:tc>
        <w:tc>
          <w:tcPr>
            <w:tcW w:w="2055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9,0∙10</w:t>
            </w:r>
            <w:r w:rsidRPr="00615E01">
              <w:rPr>
                <w:sz w:val="20"/>
                <w:szCs w:val="20"/>
                <w:vertAlign w:val="superscript"/>
              </w:rPr>
              <w:t>-5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615E01">
              <w:rPr>
                <w:sz w:val="20"/>
                <w:szCs w:val="20"/>
              </w:rPr>
              <w:t>1,9∙10</w:t>
            </w:r>
            <w:r w:rsidRPr="00615E01">
              <w:rPr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82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54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25</w:t>
            </w:r>
          </w:p>
        </w:tc>
      </w:tr>
      <w:tr w:rsidR="007B0015" w:rsidRPr="00615E01">
        <w:tc>
          <w:tcPr>
            <w:tcW w:w="239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Гидролиз аденозин-трифосфата (АТФ )</w:t>
            </w:r>
          </w:p>
        </w:tc>
        <w:tc>
          <w:tcPr>
            <w:tcW w:w="2108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Н</w:t>
            </w:r>
            <w:r w:rsidRPr="00615E01">
              <w:rPr>
                <w:sz w:val="20"/>
                <w:szCs w:val="20"/>
                <w:vertAlign w:val="subscript"/>
              </w:rPr>
              <w:t>3</w:t>
            </w:r>
            <w:r w:rsidRPr="00615E01">
              <w:rPr>
                <w:sz w:val="20"/>
                <w:szCs w:val="20"/>
              </w:rPr>
              <w:t>О</w:t>
            </w:r>
            <w:r w:rsidRPr="00615E01">
              <w:rPr>
                <w:sz w:val="20"/>
                <w:szCs w:val="20"/>
                <w:vertAlign w:val="superscript"/>
              </w:rPr>
              <w:t>+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Миозин</w:t>
            </w:r>
          </w:p>
        </w:tc>
        <w:tc>
          <w:tcPr>
            <w:tcW w:w="2055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4,7∙10</w:t>
            </w:r>
            <w:r w:rsidRPr="00615E01">
              <w:rPr>
                <w:sz w:val="20"/>
                <w:szCs w:val="20"/>
                <w:vertAlign w:val="superscript"/>
              </w:rPr>
              <w:t>-6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8,2∙10</w:t>
            </w:r>
            <w:r w:rsidRPr="00615E01">
              <w:rPr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182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40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25</w:t>
            </w:r>
          </w:p>
        </w:tc>
      </w:tr>
      <w:tr w:rsidR="007B0015" w:rsidRPr="00615E01">
        <w:tc>
          <w:tcPr>
            <w:tcW w:w="239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Гидролиз амидов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Бензамид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 xml:space="preserve">Амид </w:t>
            </w:r>
            <w:r w:rsidRPr="00615E01">
              <w:rPr>
                <w:sz w:val="20"/>
                <w:szCs w:val="20"/>
                <w:lang w:val="en-US"/>
              </w:rPr>
              <w:t>N</w:t>
            </w:r>
            <w:r w:rsidRPr="00615E01">
              <w:rPr>
                <w:sz w:val="20"/>
                <w:szCs w:val="20"/>
              </w:rPr>
              <w:t>-бензоил-</w:t>
            </w:r>
            <w:r w:rsidR="00AA6AD4">
              <w:rPr>
                <w:sz w:val="20"/>
                <w:szCs w:val="20"/>
              </w:rPr>
              <w:t xml:space="preserve"> </w:t>
            </w:r>
            <w:r w:rsidRPr="00615E01">
              <w:rPr>
                <w:sz w:val="20"/>
                <w:szCs w:val="20"/>
                <w:lang w:val="en-US"/>
              </w:rPr>
              <w:t>L</w:t>
            </w:r>
            <w:r w:rsidRPr="00615E01">
              <w:rPr>
                <w:sz w:val="20"/>
                <w:szCs w:val="20"/>
              </w:rPr>
              <w:t>-тирозина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Мочевина</w:t>
            </w:r>
          </w:p>
        </w:tc>
        <w:tc>
          <w:tcPr>
            <w:tcW w:w="2108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Н</w:t>
            </w:r>
            <w:r w:rsidRPr="00615E01">
              <w:rPr>
                <w:sz w:val="20"/>
                <w:szCs w:val="20"/>
                <w:vertAlign w:val="subscript"/>
              </w:rPr>
              <w:t>3</w:t>
            </w:r>
            <w:r w:rsidRPr="00615E01">
              <w:rPr>
                <w:sz w:val="20"/>
                <w:szCs w:val="20"/>
              </w:rPr>
              <w:t>О</w:t>
            </w:r>
            <w:r w:rsidRPr="00615E01">
              <w:rPr>
                <w:sz w:val="20"/>
                <w:szCs w:val="20"/>
                <w:vertAlign w:val="superscript"/>
              </w:rPr>
              <w:t>+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Химотрипсин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Н</w:t>
            </w:r>
            <w:r w:rsidRPr="00615E01">
              <w:rPr>
                <w:sz w:val="20"/>
                <w:szCs w:val="20"/>
                <w:vertAlign w:val="subscript"/>
              </w:rPr>
              <w:t>3</w:t>
            </w:r>
            <w:r w:rsidRPr="00615E01">
              <w:rPr>
                <w:sz w:val="20"/>
                <w:szCs w:val="20"/>
              </w:rPr>
              <w:t>О</w:t>
            </w:r>
            <w:r w:rsidRPr="00615E01">
              <w:rPr>
                <w:sz w:val="20"/>
                <w:szCs w:val="20"/>
                <w:vertAlign w:val="superscript"/>
              </w:rPr>
              <w:t>+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Уреаза</w:t>
            </w:r>
          </w:p>
        </w:tc>
        <w:tc>
          <w:tcPr>
            <w:tcW w:w="2055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2,4∙10</w:t>
            </w:r>
            <w:r w:rsidRPr="00615E01">
              <w:rPr>
                <w:sz w:val="20"/>
                <w:szCs w:val="20"/>
                <w:vertAlign w:val="superscript"/>
              </w:rPr>
              <w:t>-6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14,9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7,4∙10</w:t>
            </w:r>
            <w:r w:rsidRPr="00615E01">
              <w:rPr>
                <w:sz w:val="20"/>
                <w:szCs w:val="20"/>
                <w:vertAlign w:val="superscript"/>
              </w:rPr>
              <w:t>-6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5,0∙10</w:t>
            </w:r>
            <w:r w:rsidRPr="00615E01">
              <w:rPr>
                <w:sz w:val="20"/>
                <w:szCs w:val="20"/>
                <w:vertAlign w:val="superscript"/>
              </w:rPr>
              <w:t>6</w:t>
            </w:r>
          </w:p>
        </w:tc>
        <w:tc>
          <w:tcPr>
            <w:tcW w:w="1822" w:type="dxa"/>
          </w:tcPr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52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25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62</w:t>
            </w:r>
          </w:p>
          <w:p w:rsidR="007B0015" w:rsidRPr="00615E01" w:rsidRDefault="007B0015" w:rsidP="00615E01">
            <w:pPr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615E01">
              <w:rPr>
                <w:sz w:val="20"/>
                <w:szCs w:val="20"/>
              </w:rPr>
              <w:t>21</w:t>
            </w:r>
          </w:p>
        </w:tc>
      </w:tr>
    </w:tbl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outlineLvl w:val="0"/>
        <w:rPr>
          <w:b/>
          <w:bCs/>
          <w:sz w:val="28"/>
          <w:szCs w:val="28"/>
        </w:rPr>
      </w:pPr>
      <w:r w:rsidRPr="00615E01">
        <w:rPr>
          <w:b/>
          <w:bCs/>
          <w:sz w:val="28"/>
          <w:szCs w:val="28"/>
          <w:lang w:val="en-US"/>
        </w:rPr>
        <w:t>II</w:t>
      </w:r>
      <w:r w:rsidRPr="00615E01">
        <w:rPr>
          <w:b/>
          <w:bCs/>
          <w:sz w:val="28"/>
          <w:szCs w:val="28"/>
        </w:rPr>
        <w:t>. Классификация катализаторов по степени дискретности и коллективности действия</w:t>
      </w:r>
    </w:p>
    <w:p w:rsidR="00615E01" w:rsidRDefault="00615E01" w:rsidP="00615E01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Взаимодействие катализатора с реагентами в газовой и жидкой фазе носит в основном дискретный характер (взаимодействие с одним реакционным центром катализатора) (гомогенный катализ). Взаимодействие реагентов с активными центрами на поверхности гетерогенного катализатора подвергается влиянию специфических эффектов твердого тела (большое количество ядер и электронов). Здесь главную роль играют коллективные эффекты. Поэтому катализаторы можно классифицировать по степени дискретности.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Коллективные эффекты выражены сильно в: а) массивных металлах, б) твердых растворах (сплавах).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Коллективные эффекты выражены слабее в: а) полупроводниковых оксидах, б) солях металлов в кристаллическом состоянии (</w:t>
      </w:r>
      <w:r w:rsidRPr="00615E01">
        <w:rPr>
          <w:sz w:val="28"/>
          <w:szCs w:val="28"/>
          <w:lang w:val="en-US"/>
        </w:rPr>
        <w:t>HgCl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MoS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PdCl</w:t>
      </w:r>
      <w:r w:rsidRPr="00615E01">
        <w:rPr>
          <w:sz w:val="28"/>
          <w:szCs w:val="28"/>
          <w:vertAlign w:val="subscript"/>
        </w:rPr>
        <w:t>2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CuCl</w:t>
      </w:r>
      <w:r w:rsidRPr="00615E01">
        <w:rPr>
          <w:sz w:val="28"/>
          <w:szCs w:val="28"/>
        </w:rPr>
        <w:t>).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Дискретные свойства выражены сильно в: а) кислотных катализаторах в растворах, б) комплексах металлов в растворах, в) комплексах металлов, химически связанных с поверхностью носителя.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Фактически в ряду металлы → оксиды металлов → кислотные катализаторы и комплексные соединения происходит уменьшение влияния коллективных эффектов и увеличение влияния дискретных свойств. Такое деление не полностью совпадает с делением на гомогенные и гетерогенные катализаторы.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B0015" w:rsidRDefault="007B0015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  <w:lang w:val="uk-UA"/>
        </w:rPr>
      </w:pPr>
      <w:r w:rsidRPr="00615E01">
        <w:rPr>
          <w:b/>
          <w:bCs/>
          <w:sz w:val="28"/>
          <w:szCs w:val="28"/>
          <w:lang w:val="en-US"/>
        </w:rPr>
        <w:t>III</w:t>
      </w:r>
      <w:r w:rsidRPr="00615E01">
        <w:rPr>
          <w:b/>
          <w:bCs/>
          <w:sz w:val="28"/>
          <w:szCs w:val="28"/>
        </w:rPr>
        <w:t>. Классификация по специфике электронного строения</w:t>
      </w:r>
    </w:p>
    <w:p w:rsidR="00615E01" w:rsidRPr="00615E01" w:rsidRDefault="00615E01" w:rsidP="00615E01">
      <w:pPr>
        <w:widowControl w:val="0"/>
        <w:spacing w:line="360" w:lineRule="auto"/>
        <w:ind w:firstLine="709"/>
        <w:jc w:val="both"/>
        <w:outlineLvl w:val="0"/>
        <w:rPr>
          <w:sz w:val="28"/>
          <w:szCs w:val="28"/>
          <w:lang w:val="uk-UA"/>
        </w:rPr>
      </w:pPr>
    </w:p>
    <w:p w:rsidR="007B0015" w:rsidRPr="00615E01" w:rsidRDefault="007B0015" w:rsidP="00615E01">
      <w:pPr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 xml:space="preserve">–Катализаторы – катализаторы на основе переходных металлов, имеющие </w:t>
      </w: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 xml:space="preserve">–электроны и энергетически выгодные </w:t>
      </w: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>–орбитали.</w:t>
      </w:r>
    </w:p>
    <w:p w:rsidR="007B0015" w:rsidRPr="00615E01" w:rsidRDefault="007B0015" w:rsidP="00615E01">
      <w:pPr>
        <w:widowControl w:val="0"/>
        <w:numPr>
          <w:ilvl w:val="0"/>
          <w:numId w:val="7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</w:rPr>
        <w:t>,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</w:rPr>
        <w:t xml:space="preserve">-Катализаторы – катализаторы, в активном центре которых находится элемент, имеющий валентные 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</w:rPr>
        <w:t xml:space="preserve"> и 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</w:rPr>
        <w:t xml:space="preserve"> – орбитали(электроны). Это протонные и апротонные кислоты (НХ, </w:t>
      </w:r>
      <w:r w:rsidRPr="00615E01">
        <w:rPr>
          <w:sz w:val="28"/>
          <w:szCs w:val="28"/>
          <w:lang w:val="en-US"/>
        </w:rPr>
        <w:t>RX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R</w:t>
      </w:r>
      <w:r w:rsidRPr="00615E01">
        <w:rPr>
          <w:sz w:val="28"/>
          <w:szCs w:val="28"/>
          <w:vertAlign w:val="superscript"/>
        </w:rPr>
        <w:t>+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BF</w:t>
      </w:r>
      <w:r w:rsidRPr="00615E01">
        <w:rPr>
          <w:sz w:val="28"/>
          <w:szCs w:val="28"/>
          <w:vertAlign w:val="subscript"/>
        </w:rPr>
        <w:t>3</w:t>
      </w:r>
      <w:r w:rsidRPr="00615E01">
        <w:rPr>
          <w:sz w:val="28"/>
          <w:szCs w:val="28"/>
        </w:rPr>
        <w:t>, оксиды алюминия, алюмосиликаты), а также основания Бренстеда (</w:t>
      </w:r>
      <w:r w:rsidRPr="00615E01">
        <w:rPr>
          <w:sz w:val="28"/>
          <w:szCs w:val="28"/>
          <w:lang w:val="en-US"/>
        </w:rPr>
        <w:t>O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N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Hal</w:t>
      </w:r>
      <w:r w:rsidRPr="00615E01">
        <w:rPr>
          <w:sz w:val="28"/>
          <w:szCs w:val="28"/>
        </w:rPr>
        <w:t xml:space="preserve"> – содержащие ионы и молекулы.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Металлы побочных подгрупп </w:t>
      </w:r>
      <w:r w:rsidRPr="00615E01">
        <w:rPr>
          <w:sz w:val="28"/>
          <w:szCs w:val="28"/>
          <w:lang w:val="en-US"/>
        </w:rPr>
        <w:t>I</w:t>
      </w:r>
      <w:r w:rsidRPr="00615E01">
        <w:rPr>
          <w:sz w:val="28"/>
          <w:szCs w:val="28"/>
        </w:rPr>
        <w:t xml:space="preserve"> и </w:t>
      </w:r>
      <w:r w:rsidRPr="00615E01">
        <w:rPr>
          <w:sz w:val="28"/>
          <w:szCs w:val="28"/>
          <w:lang w:val="en-US"/>
        </w:rPr>
        <w:t>II</w:t>
      </w:r>
      <w:r w:rsidRPr="00615E01">
        <w:rPr>
          <w:sz w:val="28"/>
          <w:szCs w:val="28"/>
        </w:rPr>
        <w:t xml:space="preserve"> групп Периодической системы относятся к промежуточному типу.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Группа </w:t>
      </w: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>–катализаторов обладает несомненно более широким спектром каталитического действия из-за большего числа энергетически доступных орбиталей: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(</w:t>
      </w:r>
      <w:r w:rsidRPr="00615E01">
        <w:rPr>
          <w:sz w:val="28"/>
          <w:szCs w:val="28"/>
          <w:lang w:val="en-US"/>
        </w:rPr>
        <w:t>n</w:t>
      </w:r>
      <w:r w:rsidRPr="00615E01">
        <w:rPr>
          <w:sz w:val="28"/>
          <w:szCs w:val="28"/>
        </w:rPr>
        <w:t xml:space="preserve">-1) </w:t>
      </w: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n</w:t>
      </w:r>
      <w:r w:rsidRPr="00615E01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s</w:t>
      </w:r>
      <w:r w:rsidRPr="00615E01">
        <w:rPr>
          <w:sz w:val="28"/>
          <w:szCs w:val="28"/>
        </w:rPr>
        <w:t xml:space="preserve">, </w:t>
      </w:r>
      <w:r w:rsidRPr="00615E01">
        <w:rPr>
          <w:sz w:val="28"/>
          <w:szCs w:val="28"/>
          <w:lang w:val="en-US"/>
        </w:rPr>
        <w:t>n</w:t>
      </w:r>
      <w:r w:rsidRPr="00615E01">
        <w:rPr>
          <w:sz w:val="28"/>
          <w:szCs w:val="28"/>
        </w:rPr>
        <w:t xml:space="preserve"> </w:t>
      </w:r>
      <w:r w:rsidRPr="00615E01">
        <w:rPr>
          <w:sz w:val="28"/>
          <w:szCs w:val="28"/>
          <w:lang w:val="en-US"/>
        </w:rPr>
        <w:t>p</w:t>
      </w:r>
      <w:r w:rsidRPr="00615E01">
        <w:rPr>
          <w:sz w:val="28"/>
          <w:szCs w:val="28"/>
        </w:rPr>
        <w:t xml:space="preserve"> и электронов, участвующих в элементарных стадиях каталитических процессов.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Из группы </w:t>
      </w:r>
      <w:r w:rsidRPr="00615E01">
        <w:rPr>
          <w:sz w:val="28"/>
          <w:szCs w:val="28"/>
          <w:lang w:val="en-US"/>
        </w:rPr>
        <w:t>d</w:t>
      </w:r>
      <w:r w:rsidRPr="00615E01">
        <w:rPr>
          <w:sz w:val="28"/>
          <w:szCs w:val="28"/>
        </w:rPr>
        <w:t>-катализаторов особенно широким спектром каталитических свойств обладают металлокомплексные катализаторы (как в растворах, так и на поверхности). Именно исследование металлокомплексных катализаторов позволило установить механизм многих каталитических процессов на “молекулярном уровне”.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 xml:space="preserve">Особенно следует отметить, что появление металлокластерных катализаторов позволило </w:t>
      </w:r>
      <w:r w:rsidR="00AA6AD4">
        <w:rPr>
          <w:sz w:val="28"/>
          <w:szCs w:val="28"/>
        </w:rPr>
        <w:t>"</w:t>
      </w:r>
      <w:r w:rsidRPr="00615E01">
        <w:rPr>
          <w:sz w:val="28"/>
          <w:szCs w:val="28"/>
        </w:rPr>
        <w:t>перебросить мостик</w:t>
      </w:r>
      <w:r w:rsidR="00AA6AD4">
        <w:rPr>
          <w:sz w:val="28"/>
          <w:szCs w:val="28"/>
        </w:rPr>
        <w:t>"</w:t>
      </w:r>
      <w:r w:rsidRPr="00615E01">
        <w:rPr>
          <w:sz w:val="28"/>
          <w:szCs w:val="28"/>
        </w:rPr>
        <w:t xml:space="preserve"> между металлокомплексными катализаторами в растворе</w:t>
      </w:r>
      <w:r w:rsidR="00AA6AD4">
        <w:rPr>
          <w:sz w:val="28"/>
          <w:szCs w:val="28"/>
        </w:rPr>
        <w:t xml:space="preserve"> </w:t>
      </w:r>
      <w:r w:rsidRPr="00615E01">
        <w:rPr>
          <w:sz w:val="28"/>
          <w:szCs w:val="28"/>
        </w:rPr>
        <w:t>и гетерогенными катализаторами на носителе.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Фактически кластерные катализаторы сочетают в себе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- с одной стороны – свойства дискретной молекулы, дополненные взаимодействием между металлами на молекулярном уровне,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- с другой стороны – свойства ансамбля из атомов металла, ограниченные рамками одной молекулы.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Представления о том, как происходит превращение субстрата (или нескольких субстратов) на поверхности катализатора и является главным подходом к пониманию механизма каталитических процессов.</w:t>
      </w:r>
    </w:p>
    <w:p w:rsidR="007B0015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Но, фактически, такие превращения – это превращения, протекающие в координационной сфере атома металла и они подчиняются всем закономерностям, которые наблюдаются в координационной химии.</w:t>
      </w:r>
    </w:p>
    <w:p w:rsidR="00BE6164" w:rsidRPr="00615E01" w:rsidRDefault="007B0015" w:rsidP="00615E0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615E01">
        <w:rPr>
          <w:sz w:val="28"/>
          <w:szCs w:val="28"/>
        </w:rPr>
        <w:t>Поэтому, прежде чем обсуждать механизмы активации молекул катализатором (что, собственно говоря, и является “интимным” механизмом катализа), необходимо вспомнить основные понятия координационной химии</w:t>
      </w:r>
      <w:bookmarkStart w:id="0" w:name="_GoBack"/>
      <w:bookmarkEnd w:id="0"/>
    </w:p>
    <w:sectPr w:rsidR="00BE6164" w:rsidRPr="00615E01" w:rsidSect="00615E01">
      <w:headerReference w:type="default" r:id="rId9"/>
      <w:pgSz w:w="11907" w:h="16840" w:code="9"/>
      <w:pgMar w:top="1134" w:right="851" w:bottom="1134" w:left="1701" w:header="709" w:footer="828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6E18" w:rsidRDefault="00E06E18" w:rsidP="002B0A78">
      <w:r>
        <w:separator/>
      </w:r>
    </w:p>
  </w:endnote>
  <w:endnote w:type="continuationSeparator" w:id="0">
    <w:p w:rsidR="00E06E18" w:rsidRDefault="00E06E18" w:rsidP="002B0A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6E18" w:rsidRDefault="00E06E18" w:rsidP="002B0A78">
      <w:r>
        <w:separator/>
      </w:r>
    </w:p>
  </w:footnote>
  <w:footnote w:type="continuationSeparator" w:id="0">
    <w:p w:rsidR="00E06E18" w:rsidRDefault="00E06E18" w:rsidP="002B0A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9CB" w:rsidRDefault="00023CED" w:rsidP="003229CB">
    <w:pPr>
      <w:pStyle w:val="a4"/>
      <w:framePr w:w="1047" w:wrap="auto" w:vAnchor="text" w:hAnchor="margin" w:xAlign="center" w:y="-3"/>
      <w:jc w:val="center"/>
      <w:rPr>
        <w:rStyle w:val="a8"/>
      </w:rPr>
    </w:pPr>
    <w:r>
      <w:rPr>
        <w:rStyle w:val="a8"/>
        <w:noProof/>
      </w:rPr>
      <w:t>- 1 -</w:t>
    </w:r>
  </w:p>
  <w:p w:rsidR="003229CB" w:rsidRDefault="003229C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8D480E"/>
    <w:multiLevelType w:val="hybridMultilevel"/>
    <w:tmpl w:val="F49E18F0"/>
    <w:lvl w:ilvl="0" w:tplc="FFFFFFFF">
      <w:start w:val="1"/>
      <w:numFmt w:val="decimal"/>
      <w:lvlText w:val="%1)"/>
      <w:lvlJc w:val="left"/>
      <w:pPr>
        <w:tabs>
          <w:tab w:val="num" w:pos="360"/>
        </w:tabs>
        <w:ind w:left="357" w:hanging="357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3573158"/>
    <w:multiLevelType w:val="hybridMultilevel"/>
    <w:tmpl w:val="F2AA0398"/>
    <w:lvl w:ilvl="0" w:tplc="6C9CFFE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36A46BBE"/>
    <w:multiLevelType w:val="multilevel"/>
    <w:tmpl w:val="19F67152"/>
    <w:lvl w:ilvl="0">
      <w:start w:val="1"/>
      <w:numFmt w:val="decimal"/>
      <w:lvlText w:val="%1)"/>
      <w:lvlJc w:val="left"/>
      <w:pPr>
        <w:tabs>
          <w:tab w:val="num" w:pos="360"/>
        </w:tabs>
        <w:ind w:left="357" w:hanging="357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93139BE"/>
    <w:multiLevelType w:val="hybridMultilevel"/>
    <w:tmpl w:val="84E0FB3C"/>
    <w:lvl w:ilvl="0" w:tplc="FFFFFFFF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4B33232D"/>
    <w:multiLevelType w:val="singleLevel"/>
    <w:tmpl w:val="7CAAE7AA"/>
    <w:lvl w:ilvl="0">
      <w:start w:val="1"/>
      <w:numFmt w:val="decimal"/>
      <w:lvlText w:val="%1."/>
      <w:lvlJc w:val="left"/>
      <w:pPr>
        <w:tabs>
          <w:tab w:val="num" w:pos="1093"/>
        </w:tabs>
        <w:ind w:left="1093" w:hanging="384"/>
      </w:pPr>
      <w:rPr>
        <w:rFonts w:hint="default"/>
      </w:rPr>
    </w:lvl>
  </w:abstractNum>
  <w:abstractNum w:abstractNumId="5">
    <w:nsid w:val="56206380"/>
    <w:multiLevelType w:val="hybridMultilevel"/>
    <w:tmpl w:val="DE54ECAC"/>
    <w:lvl w:ilvl="0" w:tplc="FE3E2E9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6E7C63D7"/>
    <w:multiLevelType w:val="hybridMultilevel"/>
    <w:tmpl w:val="65C232E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C2504"/>
    <w:rsid w:val="000013DD"/>
    <w:rsid w:val="00004E0A"/>
    <w:rsid w:val="00023CED"/>
    <w:rsid w:val="00035A06"/>
    <w:rsid w:val="00045A39"/>
    <w:rsid w:val="00063173"/>
    <w:rsid w:val="0006645A"/>
    <w:rsid w:val="00080121"/>
    <w:rsid w:val="000808B0"/>
    <w:rsid w:val="00087F4C"/>
    <w:rsid w:val="000B17E1"/>
    <w:rsid w:val="000B5546"/>
    <w:rsid w:val="000B67F4"/>
    <w:rsid w:val="000E130E"/>
    <w:rsid w:val="000E1A69"/>
    <w:rsid w:val="000E32D7"/>
    <w:rsid w:val="00102B0E"/>
    <w:rsid w:val="00112B0D"/>
    <w:rsid w:val="00126384"/>
    <w:rsid w:val="00135713"/>
    <w:rsid w:val="00157958"/>
    <w:rsid w:val="00193E0B"/>
    <w:rsid w:val="00196005"/>
    <w:rsid w:val="001B1FBC"/>
    <w:rsid w:val="001B7E20"/>
    <w:rsid w:val="001C4A42"/>
    <w:rsid w:val="00200292"/>
    <w:rsid w:val="002031D1"/>
    <w:rsid w:val="00223CF8"/>
    <w:rsid w:val="0029262A"/>
    <w:rsid w:val="002966B7"/>
    <w:rsid w:val="002A7BCF"/>
    <w:rsid w:val="002A7E80"/>
    <w:rsid w:val="002B0A78"/>
    <w:rsid w:val="002B3F13"/>
    <w:rsid w:val="002C0615"/>
    <w:rsid w:val="003142E0"/>
    <w:rsid w:val="003229CB"/>
    <w:rsid w:val="00340AB5"/>
    <w:rsid w:val="003414BE"/>
    <w:rsid w:val="0034480E"/>
    <w:rsid w:val="00362A9C"/>
    <w:rsid w:val="003705E8"/>
    <w:rsid w:val="00373DF9"/>
    <w:rsid w:val="00381E9C"/>
    <w:rsid w:val="00397C82"/>
    <w:rsid w:val="003B0141"/>
    <w:rsid w:val="003B7BD8"/>
    <w:rsid w:val="003C2504"/>
    <w:rsid w:val="003F1CDB"/>
    <w:rsid w:val="00405621"/>
    <w:rsid w:val="0040734C"/>
    <w:rsid w:val="00423E68"/>
    <w:rsid w:val="00465321"/>
    <w:rsid w:val="0048724B"/>
    <w:rsid w:val="004B3993"/>
    <w:rsid w:val="004F66FA"/>
    <w:rsid w:val="00503DDE"/>
    <w:rsid w:val="00523CFB"/>
    <w:rsid w:val="005251C5"/>
    <w:rsid w:val="005271E4"/>
    <w:rsid w:val="00543DA9"/>
    <w:rsid w:val="00556A05"/>
    <w:rsid w:val="0056258B"/>
    <w:rsid w:val="00563597"/>
    <w:rsid w:val="005871F3"/>
    <w:rsid w:val="005875F6"/>
    <w:rsid w:val="005B13BA"/>
    <w:rsid w:val="005B144D"/>
    <w:rsid w:val="00610176"/>
    <w:rsid w:val="00615E01"/>
    <w:rsid w:val="006316F2"/>
    <w:rsid w:val="00665858"/>
    <w:rsid w:val="00670E9C"/>
    <w:rsid w:val="00687E0D"/>
    <w:rsid w:val="006B0F6A"/>
    <w:rsid w:val="00713B6B"/>
    <w:rsid w:val="00775ABB"/>
    <w:rsid w:val="007803EA"/>
    <w:rsid w:val="00782508"/>
    <w:rsid w:val="007B0015"/>
    <w:rsid w:val="007B0814"/>
    <w:rsid w:val="007C504E"/>
    <w:rsid w:val="007C7F31"/>
    <w:rsid w:val="007E4EB7"/>
    <w:rsid w:val="00802506"/>
    <w:rsid w:val="008130C2"/>
    <w:rsid w:val="0084319E"/>
    <w:rsid w:val="0085633E"/>
    <w:rsid w:val="00856E68"/>
    <w:rsid w:val="0089634D"/>
    <w:rsid w:val="008963E6"/>
    <w:rsid w:val="008A5EAF"/>
    <w:rsid w:val="008B72CA"/>
    <w:rsid w:val="008C0EF9"/>
    <w:rsid w:val="008F2FCC"/>
    <w:rsid w:val="008F5ADE"/>
    <w:rsid w:val="00921763"/>
    <w:rsid w:val="009445DF"/>
    <w:rsid w:val="0096586F"/>
    <w:rsid w:val="009715F6"/>
    <w:rsid w:val="009C20AA"/>
    <w:rsid w:val="009D0CE6"/>
    <w:rsid w:val="009D1DB5"/>
    <w:rsid w:val="009F396F"/>
    <w:rsid w:val="00A20120"/>
    <w:rsid w:val="00A31478"/>
    <w:rsid w:val="00A56092"/>
    <w:rsid w:val="00A705B5"/>
    <w:rsid w:val="00A7165C"/>
    <w:rsid w:val="00AA6AD4"/>
    <w:rsid w:val="00AD2FAB"/>
    <w:rsid w:val="00AF02AC"/>
    <w:rsid w:val="00B10341"/>
    <w:rsid w:val="00B1790C"/>
    <w:rsid w:val="00B60624"/>
    <w:rsid w:val="00B97A1A"/>
    <w:rsid w:val="00BE6164"/>
    <w:rsid w:val="00BE653F"/>
    <w:rsid w:val="00C6482C"/>
    <w:rsid w:val="00C82523"/>
    <w:rsid w:val="00C95E9F"/>
    <w:rsid w:val="00C97505"/>
    <w:rsid w:val="00CE191D"/>
    <w:rsid w:val="00D004BD"/>
    <w:rsid w:val="00D30983"/>
    <w:rsid w:val="00D47611"/>
    <w:rsid w:val="00D53B17"/>
    <w:rsid w:val="00DE125F"/>
    <w:rsid w:val="00E04AE1"/>
    <w:rsid w:val="00E06E18"/>
    <w:rsid w:val="00E137ED"/>
    <w:rsid w:val="00E34FE6"/>
    <w:rsid w:val="00E46835"/>
    <w:rsid w:val="00E643F7"/>
    <w:rsid w:val="00E722FA"/>
    <w:rsid w:val="00ED01B3"/>
    <w:rsid w:val="00EE37AC"/>
    <w:rsid w:val="00EF04F1"/>
    <w:rsid w:val="00EF0B73"/>
    <w:rsid w:val="00F02F21"/>
    <w:rsid w:val="00F031B9"/>
    <w:rsid w:val="00F0429D"/>
    <w:rsid w:val="00F06CA1"/>
    <w:rsid w:val="00F06F8A"/>
    <w:rsid w:val="00F172BE"/>
    <w:rsid w:val="00F172FD"/>
    <w:rsid w:val="00F32DEB"/>
    <w:rsid w:val="00F41635"/>
    <w:rsid w:val="00F47F21"/>
    <w:rsid w:val="00F645BA"/>
    <w:rsid w:val="00F71F77"/>
    <w:rsid w:val="00F93CDE"/>
    <w:rsid w:val="00FA4230"/>
    <w:rsid w:val="00FB4BC0"/>
    <w:rsid w:val="00FC1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B5C8C2C9-B442-4821-9A6D-D75DF4490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/>
    <w:lsdException w:name="toc 2" w:semiHidden="1"/>
    <w:lsdException w:name="toc 3" w:semiHidden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504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B3993"/>
    <w:pPr>
      <w:keepNext/>
      <w:spacing w:before="240" w:after="60"/>
      <w:jc w:val="center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C2504"/>
    <w:pPr>
      <w:keepNext/>
      <w:ind w:left="360"/>
      <w:jc w:val="center"/>
      <w:outlineLvl w:val="1"/>
    </w:pPr>
    <w:rPr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A56092"/>
    <w:pPr>
      <w:keepNext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9"/>
    <w:qFormat/>
    <w:rsid w:val="004B3993"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5">
    <w:name w:val="heading 5"/>
    <w:basedOn w:val="a"/>
    <w:next w:val="a"/>
    <w:link w:val="50"/>
    <w:uiPriority w:val="99"/>
    <w:qFormat/>
    <w:rsid w:val="00A56092"/>
    <w:pPr>
      <w:keepNext/>
      <w:outlineLvl w:val="4"/>
    </w:pPr>
    <w:rPr>
      <w:i/>
      <w:iCs/>
      <w:sz w:val="20"/>
      <w:szCs w:val="20"/>
      <w:lang w:val="en-US"/>
    </w:rPr>
  </w:style>
  <w:style w:type="paragraph" w:styleId="6">
    <w:name w:val="heading 6"/>
    <w:basedOn w:val="a"/>
    <w:next w:val="a"/>
    <w:link w:val="60"/>
    <w:uiPriority w:val="99"/>
    <w:qFormat/>
    <w:rsid w:val="00A56092"/>
    <w:pPr>
      <w:keepNext/>
      <w:outlineLvl w:val="5"/>
    </w:pPr>
    <w:rPr>
      <w:i/>
      <w:iCs/>
      <w:lang w:val="en-US"/>
    </w:rPr>
  </w:style>
  <w:style w:type="paragraph" w:styleId="7">
    <w:name w:val="heading 7"/>
    <w:basedOn w:val="a"/>
    <w:next w:val="a"/>
    <w:link w:val="70"/>
    <w:uiPriority w:val="99"/>
    <w:qFormat/>
    <w:rsid w:val="004B3993"/>
    <w:pPr>
      <w:keepNext/>
      <w:ind w:firstLine="720"/>
      <w:jc w:val="center"/>
      <w:outlineLvl w:val="6"/>
    </w:pPr>
    <w:rPr>
      <w:b/>
      <w:bCs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4B3993"/>
    <w:pPr>
      <w:keepNext/>
      <w:spacing w:line="360" w:lineRule="auto"/>
      <w:ind w:firstLine="720"/>
      <w:jc w:val="both"/>
      <w:outlineLvl w:val="7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4B3993"/>
    <w:pPr>
      <w:keepNext/>
      <w:ind w:firstLine="72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4B3993"/>
    <w:rPr>
      <w:rFonts w:ascii="Arial" w:hAnsi="Arial" w:cs="Arial"/>
      <w:b/>
      <w:bCs/>
      <w:sz w:val="24"/>
      <w:szCs w:val="24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50">
    <w:name w:val="Заголовок 5 Знак"/>
    <w:link w:val="5"/>
    <w:uiPriority w:val="99"/>
    <w:rsid w:val="00A56092"/>
    <w:rPr>
      <w:i/>
      <w:iCs/>
      <w:lang w:val="en-US" w:eastAsia="x-none"/>
    </w:rPr>
  </w:style>
  <w:style w:type="character" w:customStyle="1" w:styleId="70">
    <w:name w:val="Заголовок 7 Знак"/>
    <w:link w:val="7"/>
    <w:uiPriority w:val="99"/>
    <w:rsid w:val="004B3993"/>
    <w:rPr>
      <w:b/>
      <w:bCs/>
      <w:sz w:val="28"/>
      <w:szCs w:val="28"/>
    </w:rPr>
  </w:style>
  <w:style w:type="character" w:customStyle="1" w:styleId="60">
    <w:name w:val="Заголовок 6 Знак"/>
    <w:link w:val="6"/>
    <w:uiPriority w:val="99"/>
    <w:rsid w:val="00A56092"/>
    <w:rPr>
      <w:i/>
      <w:iCs/>
      <w:sz w:val="24"/>
      <w:szCs w:val="24"/>
      <w:lang w:val="en-US" w:eastAsia="x-none"/>
    </w:rPr>
  </w:style>
  <w:style w:type="table" w:styleId="a3">
    <w:name w:val="Table Grid"/>
    <w:basedOn w:val="a1"/>
    <w:uiPriority w:val="99"/>
    <w:rsid w:val="00A560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0">
    <w:name w:val="Заголовок 8 Знак"/>
    <w:link w:val="8"/>
    <w:uiPriority w:val="99"/>
    <w:rsid w:val="004B3993"/>
    <w:rPr>
      <w:b/>
      <w:bCs/>
      <w:sz w:val="28"/>
      <w:szCs w:val="28"/>
    </w:rPr>
  </w:style>
  <w:style w:type="character" w:customStyle="1" w:styleId="90">
    <w:name w:val="Заголовок 9 Знак"/>
    <w:link w:val="9"/>
    <w:uiPriority w:val="99"/>
    <w:rsid w:val="004B3993"/>
    <w:rPr>
      <w:sz w:val="24"/>
      <w:szCs w:val="24"/>
    </w:rPr>
  </w:style>
  <w:style w:type="paragraph" w:styleId="11">
    <w:name w:val="toc 1"/>
    <w:basedOn w:val="a"/>
    <w:next w:val="a"/>
    <w:autoRedefine/>
    <w:uiPriority w:val="99"/>
    <w:semiHidden/>
    <w:rsid w:val="004B3993"/>
    <w:pPr>
      <w:tabs>
        <w:tab w:val="right" w:leader="dot" w:pos="8788"/>
      </w:tabs>
    </w:pPr>
    <w:rPr>
      <w:sz w:val="20"/>
      <w:szCs w:val="20"/>
    </w:rPr>
  </w:style>
  <w:style w:type="character" w:customStyle="1" w:styleId="30">
    <w:name w:val="Заголовок 3 Знак"/>
    <w:link w:val="3"/>
    <w:uiPriority w:val="99"/>
    <w:rsid w:val="00A56092"/>
    <w:rPr>
      <w:b/>
      <w:bCs/>
      <w:sz w:val="24"/>
      <w:szCs w:val="24"/>
    </w:rPr>
  </w:style>
  <w:style w:type="paragraph" w:styleId="a4">
    <w:name w:val="header"/>
    <w:basedOn w:val="a"/>
    <w:link w:val="a5"/>
    <w:uiPriority w:val="99"/>
    <w:rsid w:val="00A56092"/>
    <w:pPr>
      <w:tabs>
        <w:tab w:val="center" w:pos="4677"/>
        <w:tab w:val="right" w:pos="9355"/>
      </w:tabs>
    </w:pPr>
  </w:style>
  <w:style w:type="paragraph" w:styleId="31">
    <w:name w:val="Body Text Indent 3"/>
    <w:basedOn w:val="a"/>
    <w:link w:val="32"/>
    <w:uiPriority w:val="99"/>
    <w:rsid w:val="00A56092"/>
    <w:pPr>
      <w:ind w:firstLine="360"/>
      <w:jc w:val="both"/>
    </w:pPr>
  </w:style>
  <w:style w:type="character" w:customStyle="1" w:styleId="a5">
    <w:name w:val="Верхний колонтитул Знак"/>
    <w:link w:val="a4"/>
    <w:uiPriority w:val="99"/>
    <w:rsid w:val="00A56092"/>
    <w:rPr>
      <w:sz w:val="24"/>
      <w:szCs w:val="24"/>
    </w:rPr>
  </w:style>
  <w:style w:type="paragraph" w:styleId="a6">
    <w:name w:val="footer"/>
    <w:basedOn w:val="a"/>
    <w:link w:val="a7"/>
    <w:uiPriority w:val="99"/>
    <w:rsid w:val="00A56092"/>
    <w:pPr>
      <w:tabs>
        <w:tab w:val="center" w:pos="4677"/>
        <w:tab w:val="right" w:pos="9355"/>
      </w:tabs>
    </w:pPr>
  </w:style>
  <w:style w:type="character" w:customStyle="1" w:styleId="32">
    <w:name w:val="Основной текст с отступом 3 Знак"/>
    <w:link w:val="31"/>
    <w:uiPriority w:val="99"/>
    <w:rsid w:val="00A56092"/>
    <w:rPr>
      <w:sz w:val="24"/>
      <w:szCs w:val="24"/>
    </w:rPr>
  </w:style>
  <w:style w:type="character" w:styleId="a8">
    <w:name w:val="page number"/>
    <w:uiPriority w:val="99"/>
    <w:rsid w:val="00A56092"/>
  </w:style>
  <w:style w:type="character" w:customStyle="1" w:styleId="a7">
    <w:name w:val="Нижний колонтитул Знак"/>
    <w:link w:val="a6"/>
    <w:uiPriority w:val="99"/>
    <w:rsid w:val="00A56092"/>
    <w:rPr>
      <w:sz w:val="24"/>
      <w:szCs w:val="24"/>
    </w:rPr>
  </w:style>
  <w:style w:type="paragraph" w:styleId="21">
    <w:name w:val="Body Text 2"/>
    <w:basedOn w:val="a"/>
    <w:link w:val="22"/>
    <w:uiPriority w:val="99"/>
    <w:rsid w:val="004B3993"/>
    <w:pPr>
      <w:spacing w:after="120" w:line="480" w:lineRule="auto"/>
    </w:pPr>
  </w:style>
  <w:style w:type="paragraph" w:styleId="23">
    <w:name w:val="Body Text Indent 2"/>
    <w:basedOn w:val="a"/>
    <w:link w:val="24"/>
    <w:uiPriority w:val="99"/>
    <w:rsid w:val="00A56092"/>
    <w:pPr>
      <w:ind w:firstLine="360"/>
      <w:jc w:val="both"/>
    </w:pPr>
    <w:rPr>
      <w:color w:val="000000"/>
      <w:sz w:val="20"/>
      <w:szCs w:val="20"/>
    </w:rPr>
  </w:style>
  <w:style w:type="paragraph" w:styleId="33">
    <w:name w:val="Body Text 3"/>
    <w:basedOn w:val="a"/>
    <w:link w:val="34"/>
    <w:uiPriority w:val="99"/>
    <w:rsid w:val="004B3993"/>
    <w:pPr>
      <w:spacing w:after="120"/>
    </w:pPr>
    <w:rPr>
      <w:sz w:val="16"/>
      <w:szCs w:val="16"/>
    </w:rPr>
  </w:style>
  <w:style w:type="paragraph" w:styleId="a9">
    <w:name w:val="Document Map"/>
    <w:basedOn w:val="a"/>
    <w:link w:val="aa"/>
    <w:uiPriority w:val="99"/>
    <w:semiHidden/>
    <w:rsid w:val="00A56092"/>
    <w:pPr>
      <w:shd w:val="clear" w:color="auto" w:fill="000080"/>
    </w:pPr>
    <w:rPr>
      <w:rFonts w:ascii="Tahoma" w:hAnsi="Tahoma" w:cs="Tahoma"/>
    </w:rPr>
  </w:style>
  <w:style w:type="character" w:customStyle="1" w:styleId="24">
    <w:name w:val="Основной текст с отступом 2 Знак"/>
    <w:link w:val="23"/>
    <w:uiPriority w:val="99"/>
    <w:rsid w:val="00A56092"/>
    <w:rPr>
      <w:color w:val="000000"/>
    </w:rPr>
  </w:style>
  <w:style w:type="paragraph" w:styleId="ab">
    <w:name w:val="Body Text"/>
    <w:basedOn w:val="a"/>
    <w:link w:val="ac"/>
    <w:uiPriority w:val="99"/>
    <w:rsid w:val="004B3993"/>
    <w:pPr>
      <w:spacing w:after="120"/>
    </w:pPr>
  </w:style>
  <w:style w:type="character" w:customStyle="1" w:styleId="aa">
    <w:name w:val="Схема документа Знак"/>
    <w:link w:val="a9"/>
    <w:uiPriority w:val="99"/>
    <w:rsid w:val="00A56092"/>
    <w:rPr>
      <w:rFonts w:ascii="Tahoma" w:hAnsi="Tahoma" w:cs="Tahoma"/>
      <w:sz w:val="24"/>
      <w:szCs w:val="24"/>
      <w:shd w:val="clear" w:color="auto" w:fill="000080"/>
    </w:rPr>
  </w:style>
  <w:style w:type="character" w:customStyle="1" w:styleId="22">
    <w:name w:val="Основной текст 2 Знак"/>
    <w:link w:val="21"/>
    <w:uiPriority w:val="99"/>
    <w:rsid w:val="004B3993"/>
    <w:rPr>
      <w:sz w:val="24"/>
      <w:szCs w:val="24"/>
    </w:rPr>
  </w:style>
  <w:style w:type="character" w:customStyle="1" w:styleId="ac">
    <w:name w:val="Основной текст Знак"/>
    <w:link w:val="ab"/>
    <w:uiPriority w:val="99"/>
    <w:rsid w:val="004B3993"/>
    <w:rPr>
      <w:sz w:val="24"/>
      <w:szCs w:val="24"/>
    </w:rPr>
  </w:style>
  <w:style w:type="character" w:customStyle="1" w:styleId="10">
    <w:name w:val="Заголовок 1 Знак"/>
    <w:link w:val="1"/>
    <w:uiPriority w:val="99"/>
    <w:rsid w:val="004B3993"/>
    <w:rPr>
      <w:rFonts w:ascii="Arial" w:hAnsi="Arial" w:cs="Arial"/>
      <w:b/>
      <w:bCs/>
      <w:kern w:val="28"/>
      <w:sz w:val="28"/>
      <w:szCs w:val="28"/>
    </w:rPr>
  </w:style>
  <w:style w:type="character" w:customStyle="1" w:styleId="34">
    <w:name w:val="Основной текст 3 Знак"/>
    <w:link w:val="33"/>
    <w:uiPriority w:val="99"/>
    <w:rsid w:val="004B3993"/>
    <w:rPr>
      <w:sz w:val="16"/>
      <w:szCs w:val="16"/>
    </w:rPr>
  </w:style>
  <w:style w:type="paragraph" w:styleId="25">
    <w:name w:val="toc 2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200"/>
    </w:pPr>
    <w:rPr>
      <w:sz w:val="20"/>
      <w:szCs w:val="20"/>
    </w:rPr>
  </w:style>
  <w:style w:type="paragraph" w:styleId="35">
    <w:name w:val="toc 3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400"/>
    </w:pPr>
    <w:rPr>
      <w:sz w:val="20"/>
      <w:szCs w:val="20"/>
    </w:rPr>
  </w:style>
  <w:style w:type="paragraph" w:styleId="41">
    <w:name w:val="toc 4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600"/>
    </w:pPr>
    <w:rPr>
      <w:sz w:val="20"/>
      <w:szCs w:val="20"/>
    </w:rPr>
  </w:style>
  <w:style w:type="paragraph" w:styleId="51">
    <w:name w:val="toc 5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800"/>
    </w:pPr>
    <w:rPr>
      <w:sz w:val="20"/>
      <w:szCs w:val="20"/>
    </w:rPr>
  </w:style>
  <w:style w:type="paragraph" w:styleId="61">
    <w:name w:val="toc 6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1000"/>
    </w:pPr>
    <w:rPr>
      <w:sz w:val="20"/>
      <w:szCs w:val="20"/>
    </w:rPr>
  </w:style>
  <w:style w:type="paragraph" w:styleId="71">
    <w:name w:val="toc 7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1200"/>
    </w:pPr>
    <w:rPr>
      <w:sz w:val="20"/>
      <w:szCs w:val="20"/>
    </w:rPr>
  </w:style>
  <w:style w:type="paragraph" w:styleId="81">
    <w:name w:val="toc 8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1400"/>
    </w:pPr>
    <w:rPr>
      <w:sz w:val="20"/>
      <w:szCs w:val="20"/>
    </w:rPr>
  </w:style>
  <w:style w:type="paragraph" w:styleId="91">
    <w:name w:val="toc 9"/>
    <w:basedOn w:val="a"/>
    <w:next w:val="a"/>
    <w:autoRedefine/>
    <w:uiPriority w:val="99"/>
    <w:semiHidden/>
    <w:rsid w:val="004B3993"/>
    <w:pPr>
      <w:tabs>
        <w:tab w:val="right" w:leader="dot" w:pos="8788"/>
      </w:tabs>
      <w:ind w:left="1600"/>
    </w:pPr>
    <w:rPr>
      <w:sz w:val="20"/>
      <w:szCs w:val="20"/>
    </w:rPr>
  </w:style>
  <w:style w:type="paragraph" w:customStyle="1" w:styleId="12">
    <w:name w:val="заголовок 1"/>
    <w:basedOn w:val="a"/>
    <w:next w:val="a"/>
    <w:uiPriority w:val="99"/>
    <w:rsid w:val="004B3993"/>
    <w:pPr>
      <w:keepNext/>
      <w:widowControl w:val="0"/>
      <w:spacing w:line="360" w:lineRule="auto"/>
      <w:ind w:firstLine="720"/>
      <w:jc w:val="center"/>
    </w:pPr>
    <w:rPr>
      <w:b/>
      <w:bCs/>
      <w:sz w:val="32"/>
      <w:szCs w:val="32"/>
    </w:rPr>
  </w:style>
  <w:style w:type="paragraph" w:styleId="ad">
    <w:name w:val="footnote text"/>
    <w:basedOn w:val="a"/>
    <w:link w:val="ae"/>
    <w:uiPriority w:val="99"/>
    <w:semiHidden/>
    <w:rsid w:val="004B3993"/>
    <w:rPr>
      <w:sz w:val="20"/>
      <w:szCs w:val="20"/>
    </w:rPr>
  </w:style>
  <w:style w:type="paragraph" w:customStyle="1" w:styleId="42">
    <w:name w:val="заголовок 4"/>
    <w:basedOn w:val="a"/>
    <w:next w:val="a"/>
    <w:uiPriority w:val="99"/>
    <w:rsid w:val="004B3993"/>
    <w:pPr>
      <w:keepNext/>
      <w:widowControl w:val="0"/>
      <w:ind w:firstLine="720"/>
      <w:jc w:val="both"/>
    </w:pPr>
    <w:rPr>
      <w:lang w:val="en-US"/>
    </w:rPr>
  </w:style>
  <w:style w:type="character" w:customStyle="1" w:styleId="ae">
    <w:name w:val="Текст сноски Знак"/>
    <w:link w:val="ad"/>
    <w:uiPriority w:val="99"/>
    <w:rsid w:val="004B3993"/>
  </w:style>
  <w:style w:type="paragraph" w:customStyle="1" w:styleId="52">
    <w:name w:val="заголовок 5"/>
    <w:basedOn w:val="a"/>
    <w:next w:val="a"/>
    <w:uiPriority w:val="99"/>
    <w:rsid w:val="004B3993"/>
    <w:pPr>
      <w:keepNext/>
      <w:widowControl w:val="0"/>
      <w:jc w:val="right"/>
    </w:pPr>
  </w:style>
  <w:style w:type="paragraph" w:styleId="af">
    <w:name w:val="caption"/>
    <w:basedOn w:val="a"/>
    <w:uiPriority w:val="99"/>
    <w:qFormat/>
    <w:rsid w:val="004B3993"/>
    <w:pPr>
      <w:widowControl w:val="0"/>
      <w:jc w:val="center"/>
    </w:pPr>
    <w:rPr>
      <w:b/>
      <w:bCs/>
      <w:sz w:val="28"/>
      <w:szCs w:val="28"/>
    </w:rPr>
  </w:style>
  <w:style w:type="paragraph" w:customStyle="1" w:styleId="af0">
    <w:name w:val="Основной текс"/>
    <w:basedOn w:val="a"/>
    <w:uiPriority w:val="99"/>
    <w:rsid w:val="004B3993"/>
    <w:pPr>
      <w:widowControl w:val="0"/>
    </w:pPr>
    <w:rPr>
      <w:b/>
      <w:bCs/>
      <w:sz w:val="28"/>
      <w:szCs w:val="28"/>
    </w:rPr>
  </w:style>
  <w:style w:type="paragraph" w:styleId="af1">
    <w:name w:val="Title"/>
    <w:basedOn w:val="a"/>
    <w:link w:val="af2"/>
    <w:uiPriority w:val="99"/>
    <w:qFormat/>
    <w:rsid w:val="004B3993"/>
    <w:pPr>
      <w:jc w:val="center"/>
    </w:pPr>
    <w:rPr>
      <w:b/>
      <w:bCs/>
      <w:sz w:val="28"/>
      <w:szCs w:val="28"/>
    </w:rPr>
  </w:style>
  <w:style w:type="character" w:styleId="af3">
    <w:name w:val="footnote reference"/>
    <w:uiPriority w:val="99"/>
    <w:semiHidden/>
    <w:rsid w:val="004B3993"/>
    <w:rPr>
      <w:vertAlign w:val="superscript"/>
    </w:rPr>
  </w:style>
  <w:style w:type="character" w:customStyle="1" w:styleId="af2">
    <w:name w:val="Название Знак"/>
    <w:link w:val="af1"/>
    <w:uiPriority w:val="99"/>
    <w:rsid w:val="004B3993"/>
    <w:rPr>
      <w:b/>
      <w:bCs/>
      <w:sz w:val="28"/>
      <w:szCs w:val="28"/>
    </w:rPr>
  </w:style>
  <w:style w:type="paragraph" w:customStyle="1" w:styleId="26">
    <w:name w:val="заголовок 2"/>
    <w:basedOn w:val="a"/>
    <w:next w:val="a"/>
    <w:uiPriority w:val="99"/>
    <w:rsid w:val="004B3993"/>
    <w:pPr>
      <w:keepNext/>
      <w:widowControl w:val="0"/>
      <w:jc w:val="center"/>
    </w:pPr>
  </w:style>
  <w:style w:type="character" w:styleId="af4">
    <w:name w:val="Hyperlink"/>
    <w:uiPriority w:val="99"/>
    <w:rsid w:val="004B3993"/>
    <w:rPr>
      <w:color w:val="0000FF"/>
      <w:u w:val="single"/>
    </w:rPr>
  </w:style>
  <w:style w:type="paragraph" w:styleId="af5">
    <w:name w:val="endnote text"/>
    <w:basedOn w:val="a"/>
    <w:link w:val="af6"/>
    <w:uiPriority w:val="99"/>
    <w:semiHidden/>
    <w:rsid w:val="004B3993"/>
    <w:rPr>
      <w:sz w:val="20"/>
      <w:szCs w:val="20"/>
    </w:rPr>
  </w:style>
  <w:style w:type="character" w:styleId="af7">
    <w:name w:val="endnote reference"/>
    <w:uiPriority w:val="99"/>
    <w:semiHidden/>
    <w:rsid w:val="004B3993"/>
    <w:rPr>
      <w:vertAlign w:val="superscript"/>
    </w:rPr>
  </w:style>
  <w:style w:type="character" w:customStyle="1" w:styleId="af6">
    <w:name w:val="Текст концевой сноски Знак"/>
    <w:link w:val="af5"/>
    <w:uiPriority w:val="99"/>
    <w:rsid w:val="004B3993"/>
  </w:style>
  <w:style w:type="paragraph" w:customStyle="1" w:styleId="af8">
    <w:name w:val="Решение"/>
    <w:basedOn w:val="a"/>
    <w:next w:val="a"/>
    <w:uiPriority w:val="99"/>
    <w:rsid w:val="004B3993"/>
    <w:pPr>
      <w:spacing w:line="360" w:lineRule="auto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0197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7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1287</Words>
  <Characters>7336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>home</Company>
  <LinksUpToDate>false</LinksUpToDate>
  <CharactersWithSpaces>8606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>Виктор</dc:creator>
  <cp:keywords/>
  <dc:description/>
  <cp:lastModifiedBy>admin</cp:lastModifiedBy>
  <cp:revision>2</cp:revision>
  <dcterms:created xsi:type="dcterms:W3CDTF">2014-02-23T04:20:00Z</dcterms:created>
  <dcterms:modified xsi:type="dcterms:W3CDTF">2014-02-23T04:20:00Z</dcterms:modified>
</cp:coreProperties>
</file>