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36" w:rsidRPr="005D0611" w:rsidRDefault="00B57936" w:rsidP="00B57936">
      <w:pPr>
        <w:spacing w:before="120"/>
        <w:jc w:val="center"/>
        <w:rPr>
          <w:b/>
          <w:bCs/>
          <w:sz w:val="32"/>
          <w:szCs w:val="32"/>
        </w:rPr>
      </w:pPr>
      <w:bookmarkStart w:id="0" w:name="3.1"/>
      <w:bookmarkEnd w:id="0"/>
      <w:r w:rsidRPr="005D0611">
        <w:rPr>
          <w:b/>
          <w:bCs/>
          <w:sz w:val="32"/>
          <w:szCs w:val="32"/>
        </w:rPr>
        <w:t>Классификация опасных и вредных излучений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В производственных условиях излучения могут стать опасным или вредным производственным фактором. В стандарте "ГОСТ 12.0.002-80 ССБТ. Термины и определения." предложены следующие определения: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Опасным производственным фактором является такой фактор производственного процесса, воздействие которого на работающего приводит к травме или резкому ухудшению здоровья.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Вредные производственные факторы - это неблагоприятные факторы трудового процесса или условий окружающей среды, которые могут оказать вредное воздействие на здоровье и работоспособность человека. Длительное воздействие на человека вредного производственного фактора приводит к заболеванию.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Вредный производственный фактор может стать опасным в зависимости от уровня и продолжительности воздействия на человека.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В соответствии со стандартом "ГОСТ 12.1.0.003-74 ССБТ. Опасные и вредные производственные факторы. Классификация." опасные и вредные производственные факторы подразделяются по природе действия на следующие группы: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физические;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химические;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биологические;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психофизиологические.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Очевидно, что вредные и опасные излучения по природе действия относятся к группе - "физические". Этим же ГОСТом они в свою очередь подразделяются на: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повышенный уровень ионизирующих излучений в рабочей зоне;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повышенный уровень электромагнитных излучений;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повышенная напряжённость электрического поля;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повышенная напряжённость магнитного поля;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повышенная яркость света;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повышенный уровень ультрафиолетовой радиации;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повышенный уровень инфракрасной радиации. </w:t>
      </w:r>
    </w:p>
    <w:p w:rsidR="00B57936" w:rsidRPr="00D311F7" w:rsidRDefault="00B57936" w:rsidP="00B57936">
      <w:pPr>
        <w:spacing w:before="120"/>
        <w:ind w:firstLine="567"/>
        <w:jc w:val="both"/>
      </w:pPr>
      <w:r w:rsidRPr="00D311F7">
        <w:t xml:space="preserve">Опасные излучения по природе происхождения могут быть как электромагнитные, так и корпускулярные. Электромагнитные излучения характеризуются диапазонами длин волн и частоты. В табл. 1 представлена информация, характеризующая основной спектр опасных и вредных излучений. </w:t>
      </w:r>
    </w:p>
    <w:p w:rsidR="00B57936" w:rsidRPr="00D311F7" w:rsidRDefault="00B57936" w:rsidP="00B57936">
      <w:pPr>
        <w:spacing w:before="120"/>
        <w:ind w:firstLine="567"/>
        <w:jc w:val="both"/>
      </w:pPr>
      <w:bookmarkStart w:id="1" w:name="tabl_3.1"/>
      <w:bookmarkEnd w:id="1"/>
      <w:r w:rsidRPr="00D311F7">
        <w:t>Таблица</w:t>
      </w:r>
      <w:r>
        <w:t>.</w:t>
      </w:r>
      <w:r w:rsidRPr="00D311F7">
        <w:t xml:space="preserve"> Классификация опасных и вредных излучений</w:t>
      </w:r>
    </w:p>
    <w:tbl>
      <w:tblPr>
        <w:tblW w:w="5000" w:type="pct"/>
        <w:tblCellSpacing w:w="15" w:type="dxa"/>
        <w:tblInd w:w="-68" w:type="dxa"/>
        <w:tblBorders>
          <w:top w:val="outset" w:sz="12" w:space="0" w:color="2E3192"/>
          <w:left w:val="outset" w:sz="12" w:space="0" w:color="2E3192"/>
          <w:bottom w:val="outset" w:sz="12" w:space="0" w:color="2E3192"/>
          <w:right w:val="outset" w:sz="12" w:space="0" w:color="2E3192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8"/>
        <w:gridCol w:w="1590"/>
        <w:gridCol w:w="1811"/>
        <w:gridCol w:w="2939"/>
      </w:tblGrid>
      <w:tr w:rsidR="00B57936" w:rsidRPr="00D311F7" w:rsidTr="00B57936">
        <w:trPr>
          <w:tblCellSpacing w:w="15" w:type="dxa"/>
        </w:trPr>
        <w:tc>
          <w:tcPr>
            <w:tcW w:w="1744" w:type="pct"/>
            <w:vMerge w:val="restar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Род излучения, название диапазона длин волн</w:t>
            </w:r>
          </w:p>
        </w:tc>
        <w:tc>
          <w:tcPr>
            <w:tcW w:w="1728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Диапазон</w:t>
            </w:r>
          </w:p>
        </w:tc>
        <w:tc>
          <w:tcPr>
            <w:tcW w:w="1466" w:type="pct"/>
            <w:vMerge w:val="restar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Название диапазона частот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vMerge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/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длин волн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частот, Гц</w:t>
            </w:r>
          </w:p>
        </w:tc>
        <w:tc>
          <w:tcPr>
            <w:tcW w:w="1466" w:type="pct"/>
            <w:vMerge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/>
        </w:tc>
      </w:tr>
      <w:tr w:rsidR="00B57936" w:rsidRPr="00D311F7" w:rsidTr="00B57936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ЭЛЕКТРОМАГНИТНЫЕ ИЗЛУЧЕНИЯ 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Радиоволны:</w:t>
            </w:r>
          </w:p>
        </w:tc>
        <w:tc>
          <w:tcPr>
            <w:tcW w:w="1728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 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Радиочастоты: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Мириаметровые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100 000 -10 км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3-3·104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Очень низкие частоты (ОНЧ)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Километровые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10-1км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3·104- 3·105 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Низкие частоты (НЧ)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Гектометровые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1000-100м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3·105- 3·106 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Средние частоты (СЧ)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Декаметровые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100-10м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3·106- 3·107 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Высокие частоты (ВЧ)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Метровые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10-1м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3·107- 3·108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Очень высокие частоты (ОВЧ)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Дециметровые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100 -10 см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3·108- 3·109 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Ультравысокие частоты (УВЧ)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Сантиметровые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10-1 см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3·109- 3·1010 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Сверхвысокие частоты (СВЧ)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Миллиметровые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10-1 мм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3·1010- 3·1011 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Крайне высокие частоты (КВЧ)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Децимиллиметровые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1 - 0,1 мм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3·1011- 3·1012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Сверхкрайне высокие частоты (СКВЧ)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Излучения оптического диапазона: 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Инфракрасные волны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100-0,76 мкм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3·1012- 3,9·1014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 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Видимый свет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0,76 - 0,39 мкм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3,9·1014- 7,7·1014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 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Ультрафиолетовые волны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0,39 - 0,001 мкм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7,7·1014 - 3·1017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 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Ионизирующие излучения: 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Рентгеновское излучение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0,001- 1·10-6 мкм 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3·1017- 3·1020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 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1744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Гамма-излучение</w:t>
            </w:r>
          </w:p>
        </w:tc>
        <w:tc>
          <w:tcPr>
            <w:tcW w:w="807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1·10-6 мкм и менее</w:t>
            </w:r>
          </w:p>
        </w:tc>
        <w:tc>
          <w:tcPr>
            <w:tcW w:w="90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>3·1020 и более</w:t>
            </w:r>
          </w:p>
        </w:tc>
        <w:tc>
          <w:tcPr>
            <w:tcW w:w="1466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 </w:t>
            </w:r>
          </w:p>
        </w:tc>
      </w:tr>
      <w:tr w:rsidR="00B57936" w:rsidRPr="00D311F7" w:rsidTr="00B57936">
        <w:trPr>
          <w:tblCellSpacing w:w="15" w:type="dxa"/>
        </w:trPr>
        <w:tc>
          <w:tcPr>
            <w:tcW w:w="4969" w:type="pct"/>
            <w:gridSpan w:val="4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B57936" w:rsidRPr="00D311F7" w:rsidRDefault="00B57936" w:rsidP="00BF4AA2">
            <w:r w:rsidRPr="00D311F7">
              <w:t xml:space="preserve">КОРПУСКУЛЯРНЫЕ ИЗЛУЧЕНИЯ </w:t>
            </w:r>
          </w:p>
          <w:p w:rsidR="00B57936" w:rsidRPr="00D311F7" w:rsidRDefault="00B57936" w:rsidP="00BF4AA2">
            <w:r w:rsidRPr="00D311F7">
              <w:t>Альфа-, бета-лучи, нейтроны, протоны и др.</w:t>
            </w:r>
          </w:p>
        </w:tc>
      </w:tr>
    </w:tbl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936"/>
    <w:rsid w:val="00051FB8"/>
    <w:rsid w:val="00095BA6"/>
    <w:rsid w:val="00210DB3"/>
    <w:rsid w:val="0031418A"/>
    <w:rsid w:val="00350B15"/>
    <w:rsid w:val="00377A3D"/>
    <w:rsid w:val="0052086C"/>
    <w:rsid w:val="005A2562"/>
    <w:rsid w:val="005D0611"/>
    <w:rsid w:val="00666700"/>
    <w:rsid w:val="00755964"/>
    <w:rsid w:val="008C19D7"/>
    <w:rsid w:val="00A44D32"/>
    <w:rsid w:val="00AB1765"/>
    <w:rsid w:val="00B57936"/>
    <w:rsid w:val="00BF4AA2"/>
    <w:rsid w:val="00D311F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BED1F7-C680-4927-A774-25BF459C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3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7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>Home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опасных и вредных излучений</dc:title>
  <dc:subject/>
  <dc:creator>Alena</dc:creator>
  <cp:keywords/>
  <dc:description/>
  <cp:lastModifiedBy>admin</cp:lastModifiedBy>
  <cp:revision>2</cp:revision>
  <dcterms:created xsi:type="dcterms:W3CDTF">2014-02-19T09:18:00Z</dcterms:created>
  <dcterms:modified xsi:type="dcterms:W3CDTF">2014-02-19T09:18:00Z</dcterms:modified>
</cp:coreProperties>
</file>