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270" w:rsidRPr="0070407C" w:rsidRDefault="002B5270" w:rsidP="0070407C">
      <w:pPr>
        <w:spacing w:after="0" w:line="360" w:lineRule="auto"/>
        <w:jc w:val="center"/>
        <w:rPr>
          <w:rFonts w:ascii="Times New Roman" w:hAnsi="Times New Roman"/>
          <w:sz w:val="28"/>
          <w:szCs w:val="28"/>
        </w:rPr>
      </w:pPr>
      <w:r w:rsidRPr="0070407C">
        <w:rPr>
          <w:rFonts w:ascii="Times New Roman" w:hAnsi="Times New Roman"/>
          <w:sz w:val="28"/>
          <w:szCs w:val="28"/>
        </w:rPr>
        <w:t>Московский гуманитарно-экономический институт</w:t>
      </w:r>
    </w:p>
    <w:p w:rsidR="002B5270" w:rsidRPr="0070407C" w:rsidRDefault="002B5270" w:rsidP="0070407C">
      <w:pPr>
        <w:spacing w:after="0" w:line="360" w:lineRule="auto"/>
        <w:jc w:val="center"/>
        <w:rPr>
          <w:rFonts w:ascii="Times New Roman" w:hAnsi="Times New Roman"/>
          <w:sz w:val="28"/>
          <w:szCs w:val="28"/>
        </w:rPr>
      </w:pPr>
      <w:r w:rsidRPr="0070407C">
        <w:rPr>
          <w:rFonts w:ascii="Times New Roman" w:hAnsi="Times New Roman"/>
          <w:sz w:val="28"/>
          <w:szCs w:val="28"/>
        </w:rPr>
        <w:t>Тверской филиал</w:t>
      </w:r>
    </w:p>
    <w:p w:rsidR="002B5270" w:rsidRPr="0070407C" w:rsidRDefault="002B5270" w:rsidP="0070407C">
      <w:pPr>
        <w:spacing w:after="0" w:line="360" w:lineRule="auto"/>
        <w:jc w:val="center"/>
        <w:rPr>
          <w:rFonts w:ascii="Times New Roman" w:hAnsi="Times New Roman"/>
          <w:sz w:val="28"/>
          <w:szCs w:val="28"/>
        </w:rPr>
      </w:pPr>
      <w:r w:rsidRPr="0070407C">
        <w:rPr>
          <w:rFonts w:ascii="Times New Roman" w:hAnsi="Times New Roman"/>
          <w:sz w:val="28"/>
          <w:szCs w:val="28"/>
        </w:rPr>
        <w:t>Кафедра прикладной психологии</w:t>
      </w:r>
    </w:p>
    <w:p w:rsidR="002B5270" w:rsidRPr="0070407C" w:rsidRDefault="002B5270"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70407C" w:rsidRDefault="0070407C" w:rsidP="0070407C">
      <w:pPr>
        <w:spacing w:after="0" w:line="360" w:lineRule="auto"/>
        <w:jc w:val="center"/>
        <w:rPr>
          <w:rFonts w:ascii="Times New Roman" w:hAnsi="Times New Roman"/>
          <w:b/>
          <w:sz w:val="28"/>
          <w:szCs w:val="28"/>
        </w:rPr>
      </w:pPr>
    </w:p>
    <w:p w:rsidR="002B5270" w:rsidRPr="0070407C" w:rsidRDefault="002B5270" w:rsidP="0070407C">
      <w:pPr>
        <w:spacing w:after="0" w:line="360" w:lineRule="auto"/>
        <w:jc w:val="center"/>
        <w:rPr>
          <w:rFonts w:ascii="Times New Roman" w:hAnsi="Times New Roman"/>
          <w:b/>
          <w:sz w:val="28"/>
          <w:szCs w:val="28"/>
        </w:rPr>
      </w:pPr>
      <w:r w:rsidRPr="0070407C">
        <w:rPr>
          <w:rFonts w:ascii="Times New Roman" w:hAnsi="Times New Roman"/>
          <w:b/>
          <w:sz w:val="28"/>
          <w:szCs w:val="28"/>
        </w:rPr>
        <w:t>Реферат по дисциплине</w:t>
      </w:r>
    </w:p>
    <w:p w:rsidR="002B5270" w:rsidRPr="0070407C" w:rsidRDefault="002B5270" w:rsidP="0070407C">
      <w:pPr>
        <w:spacing w:after="0" w:line="360" w:lineRule="auto"/>
        <w:jc w:val="center"/>
        <w:rPr>
          <w:rFonts w:ascii="Times New Roman" w:hAnsi="Times New Roman"/>
          <w:b/>
          <w:sz w:val="28"/>
          <w:szCs w:val="28"/>
        </w:rPr>
      </w:pPr>
      <w:r w:rsidRPr="0070407C">
        <w:rPr>
          <w:rFonts w:ascii="Times New Roman" w:hAnsi="Times New Roman"/>
          <w:b/>
          <w:sz w:val="28"/>
          <w:szCs w:val="28"/>
        </w:rPr>
        <w:t>«Клиническая психология».</w:t>
      </w:r>
    </w:p>
    <w:p w:rsidR="002B5270" w:rsidRPr="0070407C" w:rsidRDefault="002B5270" w:rsidP="0070407C">
      <w:pPr>
        <w:spacing w:after="0" w:line="360" w:lineRule="auto"/>
        <w:jc w:val="center"/>
        <w:rPr>
          <w:rFonts w:ascii="Times New Roman" w:hAnsi="Times New Roman"/>
          <w:b/>
          <w:sz w:val="28"/>
          <w:szCs w:val="28"/>
        </w:rPr>
      </w:pPr>
      <w:r w:rsidRPr="0070407C">
        <w:rPr>
          <w:rFonts w:ascii="Times New Roman" w:hAnsi="Times New Roman"/>
          <w:sz w:val="28"/>
          <w:szCs w:val="28"/>
        </w:rPr>
        <w:t>Тема: «Классификация психического дизонтогенеза В.В. Лебединского».</w:t>
      </w:r>
    </w:p>
    <w:p w:rsidR="002B5270" w:rsidRPr="0070407C" w:rsidRDefault="002B5270"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center"/>
        <w:rPr>
          <w:rFonts w:ascii="Times New Roman" w:hAnsi="Times New Roman"/>
          <w:sz w:val="28"/>
          <w:szCs w:val="28"/>
        </w:rPr>
      </w:pPr>
    </w:p>
    <w:p w:rsidR="002B5270" w:rsidRDefault="002B5270"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70407C" w:rsidRDefault="0070407C" w:rsidP="0070407C">
      <w:pPr>
        <w:spacing w:after="0" w:line="360" w:lineRule="auto"/>
        <w:jc w:val="center"/>
        <w:rPr>
          <w:rFonts w:ascii="Times New Roman" w:hAnsi="Times New Roman"/>
          <w:sz w:val="28"/>
          <w:szCs w:val="28"/>
        </w:rPr>
      </w:pPr>
    </w:p>
    <w:p w:rsidR="002B5270" w:rsidRDefault="002B5270" w:rsidP="0070407C">
      <w:pPr>
        <w:spacing w:after="0" w:line="360" w:lineRule="auto"/>
        <w:jc w:val="center"/>
        <w:rPr>
          <w:rFonts w:ascii="Times New Roman" w:hAnsi="Times New Roman"/>
          <w:sz w:val="28"/>
          <w:szCs w:val="28"/>
        </w:rPr>
      </w:pPr>
      <w:r w:rsidRPr="0070407C">
        <w:rPr>
          <w:rFonts w:ascii="Times New Roman" w:hAnsi="Times New Roman"/>
          <w:sz w:val="28"/>
          <w:szCs w:val="28"/>
        </w:rPr>
        <w:t>Тверь 2009</w:t>
      </w:r>
    </w:p>
    <w:p w:rsidR="0070407C" w:rsidRDefault="0070407C" w:rsidP="0070407C">
      <w:pPr>
        <w:spacing w:after="0" w:line="360" w:lineRule="auto"/>
        <w:jc w:val="center"/>
        <w:rPr>
          <w:rFonts w:ascii="Times New Roman" w:hAnsi="Times New Roman"/>
          <w:sz w:val="28"/>
          <w:szCs w:val="28"/>
        </w:rPr>
      </w:pPr>
    </w:p>
    <w:p w:rsidR="002B5270" w:rsidRPr="0070407C" w:rsidRDefault="0070407C" w:rsidP="0070407C">
      <w:pPr>
        <w:spacing w:after="0" w:line="360" w:lineRule="auto"/>
        <w:jc w:val="center"/>
        <w:rPr>
          <w:rFonts w:ascii="Times New Roman" w:hAnsi="Times New Roman"/>
          <w:b/>
          <w:sz w:val="28"/>
          <w:szCs w:val="28"/>
        </w:rPr>
      </w:pPr>
      <w:r>
        <w:rPr>
          <w:rFonts w:ascii="Times New Roman" w:hAnsi="Times New Roman"/>
          <w:sz w:val="28"/>
          <w:szCs w:val="28"/>
        </w:rPr>
        <w:br w:type="page"/>
      </w:r>
      <w:r w:rsidR="002B5270" w:rsidRPr="0070407C">
        <w:rPr>
          <w:rFonts w:ascii="Times New Roman" w:hAnsi="Times New Roman"/>
          <w:b/>
          <w:sz w:val="28"/>
          <w:szCs w:val="28"/>
        </w:rPr>
        <w:t>Содержание</w:t>
      </w:r>
    </w:p>
    <w:p w:rsidR="0070407C" w:rsidRPr="0070407C" w:rsidRDefault="0070407C" w:rsidP="0070407C">
      <w:pPr>
        <w:spacing w:after="0" w:line="360" w:lineRule="auto"/>
        <w:jc w:val="center"/>
        <w:rPr>
          <w:rFonts w:ascii="Times New Roman" w:hAnsi="Times New Roman"/>
          <w:sz w:val="28"/>
          <w:szCs w:val="28"/>
        </w:rPr>
      </w:pP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Введение</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1. Понятие «дизонтогенез»</w:t>
      </w:r>
      <w:r w:rsidR="0070407C">
        <w:rPr>
          <w:rFonts w:ascii="Times New Roman" w:hAnsi="Times New Roman"/>
          <w:sz w:val="28"/>
          <w:szCs w:val="28"/>
        </w:rPr>
        <w:t xml:space="preserve"> </w:t>
      </w:r>
      <w:r w:rsidRPr="0070407C">
        <w:rPr>
          <w:rFonts w:ascii="Times New Roman" w:hAnsi="Times New Roman"/>
          <w:sz w:val="28"/>
          <w:szCs w:val="28"/>
        </w:rPr>
        <w:t>и основные типы психического дизонтогенеза</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 xml:space="preserve">2. </w:t>
      </w:r>
      <w:r w:rsidRPr="0070407C">
        <w:rPr>
          <w:rFonts w:ascii="Times New Roman" w:hAnsi="Times New Roman"/>
          <w:bCs/>
          <w:kern w:val="36"/>
          <w:sz w:val="28"/>
          <w:szCs w:val="28"/>
        </w:rPr>
        <w:t>Классификация психического дизонтогенеза</w:t>
      </w:r>
      <w:r w:rsidR="0070407C">
        <w:rPr>
          <w:rFonts w:ascii="Times New Roman" w:hAnsi="Times New Roman"/>
          <w:bCs/>
          <w:kern w:val="36"/>
          <w:sz w:val="28"/>
          <w:szCs w:val="28"/>
        </w:rPr>
        <w:t xml:space="preserve"> </w:t>
      </w:r>
      <w:r w:rsidRPr="0070407C">
        <w:rPr>
          <w:rFonts w:ascii="Times New Roman" w:hAnsi="Times New Roman"/>
          <w:bCs/>
          <w:kern w:val="36"/>
          <w:sz w:val="28"/>
          <w:szCs w:val="28"/>
        </w:rPr>
        <w:t>В.В. Лебединского</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Заключение</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Список литературы</w:t>
      </w:r>
    </w:p>
    <w:p w:rsidR="002B5270" w:rsidRDefault="002B5270" w:rsidP="0070407C">
      <w:pPr>
        <w:spacing w:after="0" w:line="360" w:lineRule="auto"/>
        <w:jc w:val="both"/>
        <w:rPr>
          <w:rFonts w:ascii="Times New Roman" w:hAnsi="Times New Roman"/>
          <w:b/>
          <w:sz w:val="28"/>
          <w:szCs w:val="28"/>
        </w:rPr>
      </w:pPr>
    </w:p>
    <w:p w:rsidR="002B5270" w:rsidRPr="0070407C" w:rsidRDefault="0070407C" w:rsidP="0070407C">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2B5270" w:rsidRPr="0070407C">
        <w:rPr>
          <w:rFonts w:ascii="Times New Roman" w:hAnsi="Times New Roman"/>
          <w:b/>
          <w:sz w:val="28"/>
          <w:szCs w:val="28"/>
        </w:rPr>
        <w:t>Введение</w:t>
      </w:r>
    </w:p>
    <w:p w:rsidR="0070407C" w:rsidRDefault="0070407C" w:rsidP="0070407C">
      <w:pPr>
        <w:spacing w:after="0" w:line="360" w:lineRule="auto"/>
        <w:ind w:firstLine="709"/>
        <w:jc w:val="both"/>
        <w:rPr>
          <w:rFonts w:ascii="Times New Roman" w:hAnsi="Times New Roman"/>
          <w:sz w:val="28"/>
          <w:szCs w:val="28"/>
        </w:rPr>
      </w:pP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Одной из важнейших задач современной практической психологии является психологическая диагностика и коррекция отклонений детского поведения и вневрачебная помощь трудным детям. При исследовании ребенка с отклонениями в развитии в центре внимания психолога обычно стоит вопрос о психологической квалификации основных психических расстройств, их структуры и степени выраженности. Оценка нарушений развития у детей учитывает также и отклонения от стадии возрастного развития, на которой находится ребенок, то есть особенности дизонтогенеза, вызванного болезненным процессом, его последствиями.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В детском возрасте чувствительность отдельных сторон психики к вредоносным воздействиям определяется не столько их характером, сколько особенностями той возрастной стадии развития, на которой находится ребенок. Чем меньше ребенок, тем больше на первый план выступают признаки нарушения развития — дизонтогенеза. Чем раньше произошло поражение мозга, тем чаще в картине дизонтогенеза появляется компонент психического недоразвития. Помимо общего недоразвития в условиях болезни процесс онтогенеза характеризуется явлениями неустойчивости, асинхронии, при которых своевременно не возникают необходимые взаимодействия между отдельными системами. В этой связи вероятно появление признаков изоляции, патологической акселерации, регресса ряда психических функций. Эти изменения задерживают формирование новых психических процессов, затрудняют прогрессивные перестройки, необходимые для нормального развития.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К основным направлениям деятельности психолога при работе с аномальными детьми относятся в первую очередь следующие.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1. Выявление и систематизация патологической симптоматики и ее психологическая квалификация.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2. Осуществление структурного анализа расстройств, выявление первичных симптомов, связанных с болезнью, а также вторичных симптомов, обусловленных аномальным развитием в условиях болезни.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3. Разработка программы психокоррекционных мероприятий в зависимости от характера, происхождения и конкретного механизма нарушений, направленной на их предупреждение, уменьшение или устранение.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4. Проведение восстановительного обучения детей с нарушениями высших психических функций, таких как речь, мышление, чтение, счет, письмо, конструктивная деятельность, имеющих место при локальных поражениях мозга.</w:t>
      </w:r>
    </w:p>
    <w:p w:rsidR="002B5270" w:rsidRPr="0070407C" w:rsidRDefault="002B5270" w:rsidP="0070407C">
      <w:pPr>
        <w:spacing w:after="0" w:line="360" w:lineRule="auto"/>
        <w:ind w:firstLine="709"/>
        <w:jc w:val="both"/>
        <w:rPr>
          <w:rFonts w:ascii="Times New Roman" w:hAnsi="Times New Roman"/>
          <w:bCs/>
          <w:kern w:val="36"/>
          <w:sz w:val="28"/>
          <w:szCs w:val="28"/>
        </w:rPr>
      </w:pPr>
      <w:r w:rsidRPr="0070407C">
        <w:rPr>
          <w:rFonts w:ascii="Times New Roman" w:hAnsi="Times New Roman"/>
          <w:sz w:val="28"/>
          <w:szCs w:val="28"/>
        </w:rPr>
        <w:t xml:space="preserve">Рассмотрим в данной работе, в чем же сущность дизонтогении и основных видов психического дизонтогенеза, а так же </w:t>
      </w:r>
      <w:r w:rsidRPr="0070407C">
        <w:rPr>
          <w:rFonts w:ascii="Times New Roman" w:hAnsi="Times New Roman"/>
          <w:bCs/>
          <w:kern w:val="36"/>
          <w:sz w:val="28"/>
          <w:szCs w:val="28"/>
        </w:rPr>
        <w:t>классификацию психического дизонтогенеза Лебединского В.В.</w:t>
      </w:r>
    </w:p>
    <w:p w:rsidR="002B5270" w:rsidRPr="0070407C" w:rsidRDefault="002B5270" w:rsidP="0070407C">
      <w:pPr>
        <w:spacing w:after="0" w:line="360" w:lineRule="auto"/>
        <w:ind w:firstLine="709"/>
        <w:jc w:val="both"/>
        <w:rPr>
          <w:rFonts w:ascii="Times New Roman" w:hAnsi="Times New Roman"/>
          <w:sz w:val="28"/>
          <w:szCs w:val="28"/>
        </w:rPr>
      </w:pPr>
    </w:p>
    <w:p w:rsidR="002B5270" w:rsidRPr="0070407C" w:rsidRDefault="0070407C" w:rsidP="0070407C">
      <w:pPr>
        <w:spacing w:after="0" w:line="360" w:lineRule="auto"/>
        <w:ind w:firstLine="709"/>
        <w:jc w:val="center"/>
        <w:rPr>
          <w:rFonts w:ascii="Times New Roman" w:hAnsi="Times New Roman"/>
          <w:sz w:val="28"/>
          <w:szCs w:val="28"/>
        </w:rPr>
      </w:pPr>
      <w:r>
        <w:rPr>
          <w:rFonts w:ascii="Times New Roman" w:hAnsi="Times New Roman"/>
          <w:b/>
          <w:sz w:val="28"/>
          <w:szCs w:val="28"/>
        </w:rPr>
        <w:br w:type="page"/>
      </w:r>
      <w:r w:rsidR="002B5270" w:rsidRPr="0070407C">
        <w:rPr>
          <w:rFonts w:ascii="Times New Roman" w:hAnsi="Times New Roman"/>
          <w:b/>
          <w:sz w:val="28"/>
          <w:szCs w:val="28"/>
        </w:rPr>
        <w:t>1. Понятие</w:t>
      </w:r>
      <w:r>
        <w:rPr>
          <w:rFonts w:ascii="Times New Roman" w:hAnsi="Times New Roman"/>
          <w:b/>
          <w:sz w:val="28"/>
          <w:szCs w:val="28"/>
        </w:rPr>
        <w:t xml:space="preserve"> </w:t>
      </w:r>
      <w:r w:rsidR="002B5270" w:rsidRPr="0070407C">
        <w:rPr>
          <w:rFonts w:ascii="Times New Roman" w:hAnsi="Times New Roman"/>
          <w:b/>
          <w:sz w:val="28"/>
          <w:szCs w:val="28"/>
        </w:rPr>
        <w:t>«дизонтогенез» и основные типы психического дизонтогенеза</w:t>
      </w:r>
    </w:p>
    <w:p w:rsidR="0070407C" w:rsidRDefault="0070407C" w:rsidP="0070407C">
      <w:pPr>
        <w:spacing w:after="0" w:line="360" w:lineRule="auto"/>
        <w:ind w:firstLine="709"/>
        <w:jc w:val="both"/>
        <w:rPr>
          <w:rFonts w:ascii="Times New Roman" w:hAnsi="Times New Roman"/>
          <w:sz w:val="28"/>
          <w:szCs w:val="28"/>
        </w:rPr>
      </w:pP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Термин «дизонтогенез» (от греч., «</w:t>
      </w:r>
      <w:r w:rsidRPr="0070407C">
        <w:rPr>
          <w:rFonts w:ascii="Times New Roman" w:hAnsi="Times New Roman"/>
          <w:iCs/>
          <w:sz w:val="28"/>
          <w:szCs w:val="28"/>
        </w:rPr>
        <w:t>dys</w:t>
      </w:r>
      <w:r w:rsidRPr="0070407C">
        <w:rPr>
          <w:rFonts w:ascii="Times New Roman" w:hAnsi="Times New Roman"/>
          <w:sz w:val="28"/>
          <w:szCs w:val="28"/>
        </w:rPr>
        <w:t>» - приставка, означающая отклонение от нормы, «</w:t>
      </w:r>
      <w:r w:rsidRPr="0070407C">
        <w:rPr>
          <w:rFonts w:ascii="Times New Roman" w:hAnsi="Times New Roman"/>
          <w:iCs/>
          <w:sz w:val="28"/>
          <w:szCs w:val="28"/>
        </w:rPr>
        <w:t>ontos</w:t>
      </w:r>
      <w:r w:rsidRPr="0070407C">
        <w:rPr>
          <w:rFonts w:ascii="Times New Roman" w:hAnsi="Times New Roman"/>
          <w:sz w:val="28"/>
          <w:szCs w:val="28"/>
        </w:rPr>
        <w:t>» - сущее, существо, «</w:t>
      </w:r>
      <w:r w:rsidRPr="0070407C">
        <w:rPr>
          <w:rFonts w:ascii="Times New Roman" w:hAnsi="Times New Roman"/>
          <w:iCs/>
          <w:sz w:val="28"/>
          <w:szCs w:val="28"/>
        </w:rPr>
        <w:t>genesis</w:t>
      </w:r>
      <w:r w:rsidRPr="0070407C">
        <w:rPr>
          <w:rFonts w:ascii="Times New Roman" w:hAnsi="Times New Roman"/>
          <w:sz w:val="28"/>
          <w:szCs w:val="28"/>
        </w:rPr>
        <w:t>» - развитие) впервые был употреблен Швальбе в 1927-м году для обозначения отклонения внутриутробного формирования структур организма от нормального хода развития. В отечественной дефектологии данные состояния объединяются в группу нарушений (отклонений) развития.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В настоящее время понятие «дизонтогенез» включает в себя также постнатальный дизонтогенез, преимущественно ранний, ограниченный теми сроками развития, когда морфологические системы организма еще не достигли зрелости. В широком смысле слова термин дизонтогенез -отклоняющееся от условно принятой нормы индивидуальное развитие. Психический дизонтогенез - нарушение психики в целом или ее отдельных составляющих, а также нарушение соотношения темпов и сроков развития отдельных сфер и различных компонентов внутри отдельных сфер.</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Основными типами психического дизонтогенеза являются регрессия, распад, ретардация и асинхрония психического развития.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sz w:val="28"/>
          <w:szCs w:val="28"/>
        </w:rPr>
        <w:t xml:space="preserve">Регрессия </w:t>
      </w:r>
      <w:r w:rsidRPr="0070407C">
        <w:rPr>
          <w:rFonts w:ascii="Times New Roman" w:hAnsi="Times New Roman"/>
          <w:sz w:val="28"/>
          <w:szCs w:val="28"/>
        </w:rPr>
        <w:t>(регресс) - возврат функций на более ранний возрастной уровень, как временного, функционального характера (временная регрессия), так и стойкого, связанного с повреждением функции (стойкая регрессия). Так, например, к временной потере навыков ходьбы, опрятности может привести даже соматическое заболевание в первые годы жизни. Примером стойкого регресса может быть возврат к автономной речи вследствие потери потребностей в коммуникации, наблюдаемой при раннем детском аутизме. Склонность к регрессу более характерна для менее зрелой функции. В то же время регрессу могут быть подвержены не только функции, находящиеся в сенситивном периоде, но также и функции, уже в достаточной степени закрепленные, что наблюдается при более грубом патологическом воздействии: при шоковой психической травме, при остром начале шизофренического процесса.</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Явления регресса дифференцируют от явлений распада, при котором происходит не возврат функции на более ранний возрастной уровень, а ее грубая дезорганизация либо выпадение. Чем тяжелее поражение нервной системы, тем более стоек регресс и более вероятен распад.</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Ретардация</w:t>
      </w:r>
      <w:r w:rsidRPr="0070407C">
        <w:rPr>
          <w:rFonts w:ascii="Times New Roman" w:hAnsi="Times New Roman"/>
          <w:sz w:val="28"/>
          <w:szCs w:val="28"/>
        </w:rPr>
        <w:t xml:space="preserve"> - запаздывание или приостановка психического развития. Различают общую (тотальную) и частичную (парциальную) психическую ретардацию. В последнем случае речь идет о запаздывании или приостановке развития отдельных психических функций, отдельных свойств личности.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sz w:val="28"/>
          <w:szCs w:val="28"/>
        </w:rPr>
        <w:t>Асинхрония</w:t>
      </w:r>
      <w:r w:rsidRPr="0070407C">
        <w:rPr>
          <w:rFonts w:ascii="Times New Roman" w:hAnsi="Times New Roman"/>
          <w:sz w:val="28"/>
          <w:szCs w:val="28"/>
        </w:rPr>
        <w:t>, как искаженное, диспропорциональное, дисгармоничное психическое развитие, характеризуется выраженным опережением развития одних психических функций и свойств формирующейся личности и значительным отставанием темпа и сроков созревания других функций и свойств, что становится основой дисгармонической структуры личности и психики в целом. Асинхрония развития, как в количественном, так и в качественном отношении, отличается от физиологической гетерохронии развития, то есть разновременности созревания церебральных структур и функций. Основные проявления асинхронного развития в соответствии с представлениями физиологии и психологии в виде новых качеств возникают в результате перестройки внутрисистемных отношений. Перестройка и усложнение протекают в определенной хронологической последовательности, обусловленной законом гетерохронии -разновременностью формирования различных функций с опережающим развитием одних по отношению к другим. Каждая из психических функций имеет свою «хронологическую формулу», свой цикл развития. Наблюдаются сенситивные периоды более быстрого, иногда скачкообразного развития функции и периоды относительной замедленности ее формирования.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На ранних этапах психического онтогенеза наблюдается опережающее развитие восприятия и речи при относительно замедленных темпах развития праксиса. Взаимодействие восприятия и речи является в этот период ведущей координацией психического развития в целом. Речь, по выражению Выготского, характеризуется прежде всего гностической функцией, которая проявляется в стремлении ребенка «замеченное ощущение обозначить, сформулировать словесно». Чем сложнее психическая функция, тем больше таких факультативных координаций возникает на пути ее формирования. В патологии происходит нарушение межфункциональных связей. Временная независимость превращается в изоляцию. Изолированная функция, лишенная воздействия со стороны других психических функций, стереотипизируется, фиксируется, зацикливается в своем развитии. Изолированной может оказаться не только поврежденная, но и сохранная функция, что происходит в том случае, когда для ее дальнейшего развития необходимо координирующее воздействие со стороны нарушенной функции. Так, при тяжелых формах умственной отсталости</w:t>
      </w:r>
      <w:r w:rsidR="0070407C">
        <w:rPr>
          <w:rFonts w:ascii="Times New Roman" w:hAnsi="Times New Roman"/>
          <w:sz w:val="28"/>
          <w:szCs w:val="28"/>
        </w:rPr>
        <w:t xml:space="preserve"> </w:t>
      </w:r>
      <w:r w:rsidRPr="0070407C">
        <w:rPr>
          <w:rFonts w:ascii="Times New Roman" w:hAnsi="Times New Roman"/>
          <w:sz w:val="28"/>
          <w:szCs w:val="28"/>
        </w:rPr>
        <w:t>весь моторный репертуар больного ребенка может представлять собой ритмическое раскачивание из стороны в сторону, стереотипное повторение одних и тех же актов. Подобные нарушения вызваны не столько дефектностью двигательного аппарата, сколько недоразвитием интеллектуальной и мотивационной сфер.</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Ассоциативные связи в условиях органической недостаточности нервной системы характеризуются повышенной инертностью, в результате чего возникает их патологическая фиксация, трудности усложнения, перехода к иерархическим связям. Явления фиксации представлены в познавательной сфере в виде различных инертных стереотипов. Инертные аффективные комплексы тормозят психическое развитие.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К основным проявлениям асинхронии относят следующие: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1. Явления ретардации — незавершенность отдельных периодов развития, отсутствие инволюции более ранних форм, характерные для олигофрении и задержки психического развития (</w:t>
      </w:r>
      <w:r w:rsidRPr="0070407C">
        <w:rPr>
          <w:rFonts w:ascii="Times New Roman" w:hAnsi="Times New Roman"/>
          <w:sz w:val="28"/>
          <w:szCs w:val="28"/>
          <w:lang w:val="en-US"/>
        </w:rPr>
        <w:t>F</w:t>
      </w:r>
      <w:r w:rsidRPr="0070407C">
        <w:rPr>
          <w:rFonts w:ascii="Times New Roman" w:hAnsi="Times New Roman"/>
          <w:sz w:val="28"/>
          <w:szCs w:val="28"/>
        </w:rPr>
        <w:t>84.9). Описаны дети с общим речевым недоразвитием, у которых наблюдалось патологически длительное сохранение автономной речи. Дальнейшее речевое развитие у этих детей происходит не в результате смены автономной речи на обычную, а внутри самой автономной речи, за счет накопления словаря автономных слов.</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2. Явления патологической акселерации отдельных функций, например, чрезвычайно раннее (до 1 года) и изолированное развитие речи при раннем детском аутизме (</w:t>
      </w:r>
      <w:r w:rsidRPr="0070407C">
        <w:rPr>
          <w:rFonts w:ascii="Times New Roman" w:hAnsi="Times New Roman"/>
          <w:sz w:val="28"/>
          <w:szCs w:val="28"/>
          <w:lang w:val="en-US"/>
        </w:rPr>
        <w:t>F</w:t>
      </w:r>
      <w:r w:rsidRPr="0070407C">
        <w:rPr>
          <w:rFonts w:ascii="Times New Roman" w:hAnsi="Times New Roman"/>
          <w:sz w:val="28"/>
          <w:szCs w:val="28"/>
        </w:rPr>
        <w:t>84.0).</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3. Сочетание явлений патологической акселерации и ретардации психических функций, например, сочетание раннего возникновения речи с выраженным недоразвитием сенсорной и моторной сферы при раннем детском аутизме.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Механизмы изоляции, патологической фиксации, нарушение инволюции психических функций, временные и стойкие регрессии играют большую роль в формировании различных видов асинхронного развития.</w:t>
      </w:r>
    </w:p>
    <w:p w:rsidR="002B5270" w:rsidRPr="0070407C" w:rsidRDefault="002B5270" w:rsidP="0070407C">
      <w:pPr>
        <w:spacing w:after="0" w:line="360" w:lineRule="auto"/>
        <w:ind w:firstLine="709"/>
        <w:jc w:val="both"/>
        <w:rPr>
          <w:rFonts w:ascii="Times New Roman" w:hAnsi="Times New Roman"/>
          <w:bCs/>
          <w:kern w:val="36"/>
          <w:sz w:val="28"/>
          <w:szCs w:val="28"/>
        </w:rPr>
      </w:pPr>
    </w:p>
    <w:p w:rsidR="002B5270" w:rsidRDefault="002B5270" w:rsidP="0070407C">
      <w:pPr>
        <w:spacing w:after="0" w:line="360" w:lineRule="auto"/>
        <w:ind w:firstLine="709"/>
        <w:jc w:val="center"/>
        <w:rPr>
          <w:rFonts w:ascii="Times New Roman" w:hAnsi="Times New Roman"/>
          <w:b/>
          <w:bCs/>
          <w:kern w:val="36"/>
          <w:sz w:val="28"/>
          <w:szCs w:val="28"/>
        </w:rPr>
      </w:pPr>
      <w:r w:rsidRPr="0070407C">
        <w:rPr>
          <w:rFonts w:ascii="Times New Roman" w:hAnsi="Times New Roman"/>
          <w:b/>
          <w:sz w:val="28"/>
          <w:szCs w:val="28"/>
        </w:rPr>
        <w:t xml:space="preserve">2. </w:t>
      </w:r>
      <w:r w:rsidRPr="0070407C">
        <w:rPr>
          <w:rFonts w:ascii="Times New Roman" w:hAnsi="Times New Roman"/>
          <w:b/>
          <w:bCs/>
          <w:kern w:val="36"/>
          <w:sz w:val="28"/>
          <w:szCs w:val="28"/>
        </w:rPr>
        <w:t>Классификация психического дизонтогенеза</w:t>
      </w:r>
      <w:r w:rsidR="0070407C">
        <w:rPr>
          <w:rFonts w:ascii="Times New Roman" w:hAnsi="Times New Roman"/>
          <w:b/>
          <w:bCs/>
          <w:kern w:val="36"/>
          <w:sz w:val="28"/>
          <w:szCs w:val="28"/>
        </w:rPr>
        <w:t xml:space="preserve"> </w:t>
      </w:r>
      <w:r w:rsidRPr="0070407C">
        <w:rPr>
          <w:rFonts w:ascii="Times New Roman" w:hAnsi="Times New Roman"/>
          <w:b/>
          <w:bCs/>
          <w:kern w:val="36"/>
          <w:sz w:val="28"/>
          <w:szCs w:val="28"/>
        </w:rPr>
        <w:t>В.В. Лебединского</w:t>
      </w:r>
    </w:p>
    <w:p w:rsidR="0070407C" w:rsidRPr="0070407C" w:rsidRDefault="0070407C" w:rsidP="0070407C">
      <w:pPr>
        <w:spacing w:after="0" w:line="360" w:lineRule="auto"/>
        <w:ind w:firstLine="709"/>
        <w:jc w:val="both"/>
        <w:rPr>
          <w:rFonts w:ascii="Times New Roman" w:hAnsi="Times New Roman"/>
          <w:b/>
          <w:bCs/>
          <w:kern w:val="36"/>
          <w:sz w:val="28"/>
          <w:szCs w:val="28"/>
        </w:rPr>
      </w:pP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Классификация психического дизонтогенеза предложенная В.В. Лебединским имеет следующий вид:</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Общее психическое недоразвитие;</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Задержанное психическое развитие;</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Поврежденное психическое развитие;</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Дефицитарное психическое развитие;</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Искаженное психическое развитие;</w:t>
      </w:r>
    </w:p>
    <w:p w:rsidR="002B5270" w:rsidRPr="0070407C" w:rsidRDefault="002B5270" w:rsidP="0070407C">
      <w:pPr>
        <w:pStyle w:val="a3"/>
        <w:numPr>
          <w:ilvl w:val="0"/>
          <w:numId w:val="12"/>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Дисгармоничное психическое развитие.</w:t>
      </w:r>
    </w:p>
    <w:p w:rsid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Общее психическое недоразвитие</w:t>
      </w:r>
      <w:r w:rsidRPr="0070407C">
        <w:rPr>
          <w:rFonts w:ascii="Times New Roman" w:hAnsi="Times New Roman"/>
          <w:sz w:val="28"/>
          <w:szCs w:val="28"/>
        </w:rPr>
        <w:t xml:space="preserve"> - общая стойкая задержка психического развития при наиболее ранних поражениях мозга (генетических, внутриутробных, родовых, ранних постнатальных), что обуславливает первичность и тотальность недоразвития мозговых систем. Более нарушены высшие психические функции (особенно интеллект, речь), чем элементарные (непроизвольное восприятие, память, моторика, элементарные эмоции).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Наиболее типичной моделью психического недоразвития являются состояния олигофрении. Олигофрения (от греч. «</w:t>
      </w:r>
      <w:r w:rsidRPr="0070407C">
        <w:rPr>
          <w:rFonts w:ascii="Times New Roman" w:hAnsi="Times New Roman"/>
          <w:iCs/>
          <w:sz w:val="28"/>
          <w:szCs w:val="28"/>
        </w:rPr>
        <w:t>olygos</w:t>
      </w:r>
      <w:r w:rsidRPr="0070407C">
        <w:rPr>
          <w:rFonts w:ascii="Times New Roman" w:hAnsi="Times New Roman"/>
          <w:sz w:val="28"/>
          <w:szCs w:val="28"/>
        </w:rPr>
        <w:t>» - малый, «</w:t>
      </w:r>
      <w:r w:rsidRPr="0070407C">
        <w:rPr>
          <w:rFonts w:ascii="Times New Roman" w:hAnsi="Times New Roman"/>
          <w:iCs/>
          <w:sz w:val="28"/>
          <w:szCs w:val="28"/>
        </w:rPr>
        <w:t>phren</w:t>
      </w:r>
      <w:r w:rsidRPr="0070407C">
        <w:rPr>
          <w:rFonts w:ascii="Times New Roman" w:hAnsi="Times New Roman"/>
          <w:sz w:val="28"/>
          <w:szCs w:val="28"/>
        </w:rPr>
        <w:t>» - ум) - особая форма психического недоразвития. Она выражается в стойком снижении познавательной деятельности у детей вследствие органического поражения головного мозга в перинатальный и ранний постнатальный периоды. По образному выражению французского психиатра Жанна Э.-Д. Эскироля, олигофрен - бедняк от рождения, в то время как дементный - это разорившийся богач.</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В зависимости от степени интеллектуальной недостаточности у детей -олигофренов различают три группы состояний: наиболее тяжелая - идиотия, менее тяжелая - имбецильность и относительно легкая - дебильность. Если две первые (глубокая и выраженная) степени психического недоразвития нуждаются преимущественно в социальной опеке, то легкая степень недоразвития - дебильность - позволяет обучать такого ребенка по программе вспомогательной школы, проводить с ним воспитательную работу и профессиональную подготовку по несложным видам труда. По окончании вспомогательной школы подавляющее большинство умственно отсталых детей в дальнейшем относительно благополучно адаптируются в социальной среде. В то время как субъекты с такой же или меньшей степенью интеллектуального снижения, не прошедшие специального обучения и воспитания имеют плохую социальную адаптацию.</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Помимо дифференциации олигофрений по степени снижения интеллекта, приведенной выше, существуют и другие. В частности клинико-физиологическая классификация олигофрений, представленные в работах С. С. Мнухина и Д. Н. Исаева (1965) и Д. Е. Мелехова (1965). В педагогическом плане наиболее приемлемой является классификация олигофрений по М. С. Певзнер, предложенная в 1959-м году и доработанная к 1979-му году. Автор (М. С. Певзнер, 1979) выделяет пять основных форм состояния:</w:t>
      </w:r>
    </w:p>
    <w:p w:rsidR="002B5270" w:rsidRPr="0070407C" w:rsidRDefault="002B5270" w:rsidP="0070407C">
      <w:pPr>
        <w:numPr>
          <w:ilvl w:val="0"/>
          <w:numId w:val="6"/>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неосложненная форма олигофрении;</w:t>
      </w:r>
    </w:p>
    <w:p w:rsidR="002B5270" w:rsidRPr="0070407C" w:rsidRDefault="002B5270" w:rsidP="0070407C">
      <w:pPr>
        <w:numPr>
          <w:ilvl w:val="0"/>
          <w:numId w:val="6"/>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олигофрения, осложненная нарушениями нейродинамики;</w:t>
      </w:r>
    </w:p>
    <w:p w:rsidR="002B5270" w:rsidRPr="0070407C" w:rsidRDefault="002B5270" w:rsidP="0070407C">
      <w:pPr>
        <w:numPr>
          <w:ilvl w:val="0"/>
          <w:numId w:val="6"/>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олигофрении с нарушением различных анализаторов;</w:t>
      </w:r>
    </w:p>
    <w:p w:rsidR="002B5270" w:rsidRPr="0070407C" w:rsidRDefault="002B5270" w:rsidP="0070407C">
      <w:pPr>
        <w:numPr>
          <w:ilvl w:val="0"/>
          <w:numId w:val="6"/>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олигофрении с психопатоподобными формами поведения;</w:t>
      </w:r>
    </w:p>
    <w:p w:rsidR="002B5270" w:rsidRPr="0070407C" w:rsidRDefault="002B5270" w:rsidP="0070407C">
      <w:pPr>
        <w:numPr>
          <w:ilvl w:val="0"/>
          <w:numId w:val="6"/>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олигофрении с выраженной лобной недостаточностью.</w:t>
      </w:r>
    </w:p>
    <w:p w:rsid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iCs/>
          <w:sz w:val="28"/>
          <w:szCs w:val="28"/>
        </w:rPr>
        <w:t xml:space="preserve">Задержанное психическое развитие </w:t>
      </w:r>
      <w:r w:rsidRPr="0070407C">
        <w:rPr>
          <w:rFonts w:ascii="Times New Roman" w:hAnsi="Times New Roman"/>
          <w:sz w:val="28"/>
          <w:szCs w:val="28"/>
        </w:rPr>
        <w:t>- замедление темпа формирования познавательной и эмоциональной сфер с фиксацией на более ранних возрастных этапах. М.б. вызвано генетическими факторами, хроническими заболеваниями, инфекцией, интоксикацией, травмами мозга, психогенными факторами (неблагоприятными условиями воспитания) в период до 3-х летнего возраста (пример - инфантилизм). Характерны парциальность, мозаичность поражения с недостаточностью отдельных корково-подкорковых функций и большей сохранностью высших регуляторных систем. Это отличает задержанное развитие от недоразвития по типу олигофрении и определяет лучший прогноз динамики развития и коррекции.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Задержка психического развития (ЗПР) выражается в недостаточности общего запаса знаний, ограниченности представлений, незрелости мышления, преобладании игровых интересов, над определяемыми социальной ситуацией развития, быстрой пресыщаемости в интеллектуальной деятельности, эмоциональной незрелости.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Различают ЗПР конституционного происхождения (гармоничный инфантилизм); ЗПР на основе психического и психофизического инфантилизма, связанного с вредными воздействиями на ЦНС в период беременности и на ранних этапах жизни ребенка; ЗПР соматогенного происхождения; ЗПР психогенного происхождения. ЗПР следует отличать от олигофрении и педагогической запущенности. Необходимо отметить, что автор приведенной выше этиологической типологии ЗПР К. С. Лебединская, считает, что ЗПР психогенного происхождения лишь условно можно относить к группе ЗПР. Эту форму ЗПР трудно дифференцировать с педагогической запущенностью.</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Согласно исследованиям Л. И. Переслени и Л. Ф. Чупрова, в психологической картине ЗПР выявляется два базисных синдрома:</w:t>
      </w:r>
    </w:p>
    <w:p w:rsidR="002B5270" w:rsidRPr="0070407C" w:rsidRDefault="002B5270" w:rsidP="0070407C">
      <w:pPr>
        <w:pStyle w:val="a3"/>
        <w:spacing w:after="0" w:line="360" w:lineRule="auto"/>
        <w:ind w:left="0" w:firstLine="709"/>
        <w:jc w:val="both"/>
        <w:rPr>
          <w:rFonts w:ascii="Times New Roman" w:hAnsi="Times New Roman"/>
          <w:sz w:val="28"/>
          <w:szCs w:val="28"/>
        </w:rPr>
      </w:pPr>
      <w:r w:rsidRPr="0070407C">
        <w:rPr>
          <w:rFonts w:ascii="Times New Roman" w:hAnsi="Times New Roman"/>
          <w:sz w:val="28"/>
          <w:szCs w:val="28"/>
        </w:rPr>
        <w:t>- нарушение регуляции психической деятельности, реализуемой посредством произвольного внимания;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 нерезкое недоразвитие познавательной деятельности.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Если при психофизическом инфантилизме на первый план выступают недостатки регуляции поведения и деятельности, то при ЗПР церебрально-органического генеза - признаки неполноценности познавательной деятельности.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ЗПР имеет относительно благоприятную динамику в плане обучения и воспитания такой категории детей. Многие из них при адекватном индивидуальном подходе способны удовлетворительно осваивать программу обучения массовой школы. Однако большая часть детей с ЗПР обучаются по рекомендации психолого-медико-педагогических консультаций (комиссий) по коррекционным программам в стенах массовой общеобразовательной школы. Обычно данное состояние диагностируется только в пределах до подросткового возраста. В более старшем возрасте эти состояния не диагностируются или переходят в другой вид пограничных состояний. «Благоприятный исход бывает не всегда: у части больных (20%) признаки грубой незрелости эмоционально-волевой сферы сохраняются, а позже проявляются в виде психопатий».</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Поврежденное психическое развитие</w:t>
      </w:r>
      <w:r w:rsidRPr="0070407C">
        <w:rPr>
          <w:rFonts w:ascii="Times New Roman" w:hAnsi="Times New Roman"/>
          <w:sz w:val="28"/>
          <w:szCs w:val="28"/>
        </w:rPr>
        <w:t>. Связано с перенесенными инфекциями, интоксикациями, травмами нервной системы, наследственными дегенеративными, обменными заболеваниями мозга и отличается парциальностью расстройств. Для дифференциальной диагностики с олигофренией имеют принципиальное значение указание на первоначально правильное и своевременное развитие ребенка до периода перенесенной инфекции, интоксикации или травмы мозга и хронологическая связь психического снижения с перенесенной вредностью. В неврологическом статусе чаще отмечаются локальные знаки (парезы, параличи, судорожные припадки).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Характерной моделью поврежденного психического развития является органическая деменция. Структура дефекта при органической деменции определяется в первую очередь фактором повреждения мозговых систем в отличие от клинико-психологической структуры олигофрении, отражающей явления недоразвития. Здесь нет тотальности, нет иерархичности нарушения психических функций, характерных для олигофрении. Наоборот, на первый план выступает парциальность расстройств. В одних случаях это грубые локальные корковые и подкорковые нарушения (гностические расстройства, нарушения пространственного синтеза, движений, речи и т. п.), недостаточность которых иногда выражена более чем неспособность к отвлечению и обобщению. Так, нарушения памяти, в особенности механической, более характерны для деменции, обусловленной черепно-мозговой травмой, перенесенной ребенком в возрасте после 3-4 лет.</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Б. В. Зейгарник (1962) выделяет три преимущественных нарушения мышления при органической деменции у взрослых больных:</w:t>
      </w:r>
    </w:p>
    <w:p w:rsidR="002B5270" w:rsidRPr="0070407C" w:rsidRDefault="002B5270" w:rsidP="0070407C">
      <w:pPr>
        <w:numPr>
          <w:ilvl w:val="0"/>
          <w:numId w:val="8"/>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снижение функции обобщения;</w:t>
      </w:r>
    </w:p>
    <w:p w:rsidR="002B5270" w:rsidRPr="0070407C" w:rsidRDefault="002B5270" w:rsidP="0070407C">
      <w:pPr>
        <w:numPr>
          <w:ilvl w:val="0"/>
          <w:numId w:val="8"/>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нарушение логического строя мышления;</w:t>
      </w:r>
    </w:p>
    <w:p w:rsidR="002B5270" w:rsidRPr="0070407C" w:rsidRDefault="002B5270" w:rsidP="0070407C">
      <w:pPr>
        <w:numPr>
          <w:ilvl w:val="0"/>
          <w:numId w:val="8"/>
        </w:numPr>
        <w:tabs>
          <w:tab w:val="clear" w:pos="720"/>
        </w:tabs>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нарушения критичности и целенаправленности.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Г. Е. Сухарева (1965), исходя из специфики клинико-психологической структуры, выделяет четыре типа органической деменции у детей. Первый тип характеризуется преобладанием низкого уровня обобщения. При втором типе на передний план выступают грубые нейродинамические расстройства, резкая замедленность и плохая переключаемость мыслительных процессов, тяжелая психическая истощаемость, неспособность к напряжению. Отмечаются нарушение логического строя мышления, выраженная наклонность к персеверациям. При третьем типе органической деменции более всего выступает недостаточность побуждений к деятельности с вялостью, апатией, резким снижением активности мышления. При четвертом - в центре клинико-психологической картины находятся нарушения критики и целенаправленности мышления, с грубыми расстройствами внимания, резкой отвлекаемостью, «полевым поведением» (термин К. Левина). Наиболее часто встречаются два последних типа органической деменции в детском возрасте.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Дефицитарное психическое развитие</w:t>
      </w:r>
      <w:r w:rsidRPr="0070407C">
        <w:rPr>
          <w:rFonts w:ascii="Times New Roman" w:hAnsi="Times New Roman"/>
          <w:sz w:val="28"/>
          <w:szCs w:val="28"/>
        </w:rPr>
        <w:t>. Оно связано с первичной недостаточностью отдельных систем: зрения, слуха, речи, опорно-двигательной (слепые и слабовидящие, глухие и слабослышащие, дети с детскими церебральными параличами), а также рядом инвалидизирующих соматических заболеваний (сердечно-сосудистой системы, например при тяжелых пороках сердца, дыхательной - при бронхиальной астме, ряде эндокринных заболеваний и т. д.). Первичный дефект анализатора либо определенной соматической системы ведет к недоразвитию функций, связанных с ними наиболее тесно, а также к замедлению ряда других, связанных с пострадавшей опосредованно.</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Наиболее показательной моделью аномалий развития по дефицитарному типу является психический дизонтогенез, возникающий на почве поражений сенсорной либо моторной сферы.</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Слепые дети - у которых полностью отсутствуют зрительные ощущения или имеется светоощущение или остаточное зрение (острота зрения - 0,04 на лучше видящем глазу с применением очков).</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Слабовидящие дети - обладающие остротой зрения на лучше видящем глазу с использованием обычных средств коррекции (очки) от 0,05 до 0,2, а также дети с более высокой остротой зрения, но имеющие некоторые другие нарушения зрительных функций (например, резкое сужение границ зрения). Дефицитарность развития у лиц с нарушениями зрения главным образом проявляется в вербализме мышления, нарушениях пространственных представлений, недоразвитию психомоторной сферы. Прогноз и коррекционные возможности у таких детей индивидуальны и зависят от ряда факторов, таких как степень нарушения зрения и время возникновения дефекта, уровень интеллектуального развития ребенка, своевременности коррекционного обучения и успешности тифлотехнической коррекции.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Глухие дети - с глубокими, стойкими двусторонними нарушениями слуха, врожденными или приобретенными в раннем детстве. Среди глухих выделяют две категории детей: глухие без речи (ранооглохшие) и глухие, сохранившие речь (позднооглохшие).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Слабослышащие дети - с частичным снижением слуха, приводящим к нарушению речевого развития. К слабослышащим относятся дети с понижением слуха от 15-20 дБ до 75 дБ.</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Дефицитарность развития таких субъектов определяется прежде всего нарушением речевого развития и, вследствие этого, вторичной задержкой психического развития. Как и в случаях детей с нарушением зрения, здесь также играют первостепенную роль время возникновения дефекта, степень его выраженности, наличие и своевременность коррекционного воздействия.</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Общим для любого вида дефицитарного развития является своеобразие в развитии и формировании личности. Последнее может проявляться и как следствие основного дефекта, затрудняющего полноценный контакт со сверстниками и другими людьми, так и как результат неправильного воспитания. Согласно Л. С. Выготскому, любой телесный недостаток, будь то слепота, глухота или умственная отсталость реализуются как социально ненормальное поведение. Образуется своеобразный социальный вывих. Изменяется отношение окружающих людей по отношению к дефективному ребенку, изменяется и его отношение к окружающему миру. Основная задача коррекционной педагогики - вправить социальный вывих.</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Искаженное психическое развитие</w:t>
      </w:r>
      <w:r w:rsidRPr="0070407C">
        <w:rPr>
          <w:rFonts w:ascii="Times New Roman" w:hAnsi="Times New Roman"/>
          <w:sz w:val="28"/>
          <w:szCs w:val="28"/>
        </w:rPr>
        <w:t>. Сложное сочетание общего недоразвития, задержанного, поврежденного и ускоренного развития отдельных психических функций, приводящие в ряду качественно новых патологических образований, не присущих каждому из входящих в клиническую картину виду нарушенного развития. Искаженное развитие наблюдается при процессуальных расстройствах, раннем детском аутизме (РДА, или синдром Л. Каннера) и т. п.</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РДА - это болезненное состояние психики ребенка, характеризующееся сосредоточенностью на своих переживаниях, уходом от реального внешнего мира. При аутизме часто нарушается ориентировка во времени, появляется отрыв от реальности, отгороженность от мира, отсутствие или парадоксальность реакций на внешние воздействия, пассивность и сверхранимость в контактах со средой в целом. Поведение аутичного ребенка характеризуется выраженной стереотипностью, однообразием. Прежде всего, это стремление к сохранению привычного постоянства в окружающем: есть одну и ту же пищу; носить одну и ту же одежду; гулять по одному и тому же маршруту и т. п. Попытки разрушить эти стереотипные условия жизни ребенка вызывают у него диффузную тревогу, агрессию либо самоагрессию.</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В моторике характерны вычурность позы, движений, мимики, ходьба на цыпочках. Движения часто неуклюжи, угловаты, замедленны, плохо координированы, лишены детской пластичности, производят впечатление «деревянных», марионеточных. Медлительность сочетается с импульсивностью.</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Также своеобразны у детей речевые расстройства. Аутичность проявляется в уменьшении речевого контакта, иногда ребенок совсем перестает пользоваться речью (мутизм) и не реагирует на речь окружающих (сурдомутизм). Часто страдает выраженность речи. Речь может быть бедной, содержащей набор коротких штампов, отдельных слов. Она может быть литературной, богатой неологизмами. Главная особенность речи аутичного ребенка - автономность, неиспользование ее для диалога, общения и познания окружающего мира. Наиболее выпукло РДА проявляется в возрасте 3-5 лет.</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b/>
          <w:bCs/>
          <w:sz w:val="28"/>
          <w:szCs w:val="28"/>
        </w:rPr>
        <w:t>Дисгармоническое психическое развитие</w:t>
      </w:r>
      <w:r w:rsidRPr="0070407C">
        <w:rPr>
          <w:rFonts w:ascii="Times New Roman" w:hAnsi="Times New Roman"/>
          <w:sz w:val="28"/>
          <w:szCs w:val="28"/>
        </w:rPr>
        <w:t>. По своей структуре оно напоминает искаженное развитие. Однако, основой в данном случае является не текущий болезненный процесс, создающий на разных этапах различные искажения межфункциональных связей, а врожденная либо рано приобретенная стойкая диспропорциональность психики, преимущественно в эмоционально-волевой сфере. Моделью дисгармонического развития является ряд психопатий и отчасти так называемые патологические формирования личности.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Ядерную группу этих состояний составляют так называемые конституциональные психопатии, как правило имеющие наследственное происхождение. Сюда относятся шизоидные, эпилептоидные, циклоидные, психастенические и в значительной части истерические психопатии. Большинство психопатий формируются как клинически выраженные варианты в юношеском и зрелом возрасте.</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На практике часто имеют место сложные сочетания биологических (генетических и экзогенно-органических) и социальных факторов, которые могут приводить к нарушению индивидуального развития на протяжении всей жизни.</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Г. В. Козловская, согласно Н. В. Римашевской, выделяет 4 основных типа дизонтогенеза:</w:t>
      </w:r>
    </w:p>
    <w:p w:rsidR="002B5270" w:rsidRPr="0070407C" w:rsidRDefault="002B5270" w:rsidP="0070407C">
      <w:pPr>
        <w:pStyle w:val="a3"/>
        <w:numPr>
          <w:ilvl w:val="0"/>
          <w:numId w:val="15"/>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дисгармония психофизического развития — парциальная задержка и, реже, акселерация созревания;</w:t>
      </w:r>
    </w:p>
    <w:p w:rsidR="002B5270" w:rsidRPr="0070407C" w:rsidRDefault="002B5270" w:rsidP="0070407C">
      <w:pPr>
        <w:pStyle w:val="a3"/>
        <w:numPr>
          <w:ilvl w:val="0"/>
          <w:numId w:val="15"/>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дисрегулярность (неравномерность) развития - отсутствие плавности и последовательности перехода от одной ступени развития к другой (кратковременные остановки, «псевдозадержки», «скачки» развития);</w:t>
      </w:r>
    </w:p>
    <w:p w:rsidR="002B5270" w:rsidRPr="0070407C" w:rsidRDefault="002B5270" w:rsidP="0070407C">
      <w:pPr>
        <w:pStyle w:val="a3"/>
        <w:numPr>
          <w:ilvl w:val="0"/>
          <w:numId w:val="15"/>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диссоциация развития - «переслаивание» или сосуществование в психофизическом состоянии ребенка разных по степени развития функций;</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 парадоксальность развития в виде сочетания сверхчувствительности к одним раздражителям с «бесчувствием» к другим;</w:t>
      </w: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 амбивалентность всех психических проявлений;</w:t>
      </w:r>
    </w:p>
    <w:p w:rsidR="002B5270" w:rsidRPr="0070407C" w:rsidRDefault="002B5270" w:rsidP="0070407C">
      <w:pPr>
        <w:pStyle w:val="a3"/>
        <w:numPr>
          <w:ilvl w:val="0"/>
          <w:numId w:val="16"/>
        </w:numPr>
        <w:spacing w:after="0" w:line="360" w:lineRule="auto"/>
        <w:ind w:left="0" w:firstLine="709"/>
        <w:jc w:val="both"/>
        <w:rPr>
          <w:rFonts w:ascii="Times New Roman" w:hAnsi="Times New Roman"/>
          <w:sz w:val="28"/>
          <w:szCs w:val="28"/>
        </w:rPr>
      </w:pPr>
      <w:r w:rsidRPr="0070407C">
        <w:rPr>
          <w:rFonts w:ascii="Times New Roman" w:hAnsi="Times New Roman"/>
          <w:sz w:val="28"/>
          <w:szCs w:val="28"/>
        </w:rPr>
        <w:t>дефицитарность всей психической организации в целом -нивелированность всех психических реакций (эмоционально-волевых, коммуникативных, познавательных и др.).</w:t>
      </w:r>
    </w:p>
    <w:p w:rsidR="002B5270" w:rsidRPr="0070407C" w:rsidRDefault="002B5270" w:rsidP="0070407C">
      <w:pPr>
        <w:spacing w:after="0" w:line="360" w:lineRule="auto"/>
        <w:ind w:firstLine="709"/>
        <w:jc w:val="both"/>
        <w:rPr>
          <w:rFonts w:ascii="Times New Roman" w:hAnsi="Times New Roman"/>
          <w:sz w:val="28"/>
          <w:szCs w:val="28"/>
        </w:rPr>
      </w:pPr>
    </w:p>
    <w:p w:rsidR="002B5270" w:rsidRDefault="0070407C" w:rsidP="0070407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Pr>
          <w:rFonts w:ascii="Times New Roman" w:hAnsi="Times New Roman"/>
          <w:b/>
          <w:sz w:val="28"/>
          <w:szCs w:val="28"/>
        </w:rPr>
        <w:t>Заключение</w:t>
      </w:r>
    </w:p>
    <w:p w:rsidR="0070407C" w:rsidRPr="0070407C" w:rsidRDefault="0070407C" w:rsidP="0070407C">
      <w:pPr>
        <w:spacing w:after="0" w:line="360" w:lineRule="auto"/>
        <w:ind w:firstLine="709"/>
        <w:jc w:val="both"/>
        <w:rPr>
          <w:rFonts w:ascii="Times New Roman" w:hAnsi="Times New Roman"/>
          <w:b/>
          <w:sz w:val="28"/>
          <w:szCs w:val="28"/>
        </w:rPr>
      </w:pPr>
    </w:p>
    <w:p w:rsidR="002B5270" w:rsidRPr="0070407C"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Задержанное психическое развитие может быть вызвано генетическими факторами, соматогенными (хронические соматические заболевания), психогенными (неблагоприятные условия воспитания), а также церебрально-органической недостаточностью, чаще резидуального характера (инфекции, интоксикации, травмы мозга внутриутробного, натального и раннего постнатального периода). При этом задержка развития эмоциональной сферы проявляется в различных клинических вариантах инфантилизма (конституционального, соматогенного, психогенного, церебрально-органического). Замедление же темпа познавательной деятельности при соматических заболеваниях будет связано с хронической астенией (общей повышенной истощаемостью), при психогенных формах - в большей мере с явлениями микросоциальной и педагогической запущенности, при церебрально-органических, наиболее часто приводящих к трудностям в обучении, с одной стороны, с нейродинамическими (в первую очередь церебрастеническими) и энцефалопатическими (психопатоподобными, эпилептиформными и др.) расстройствами, а в ряде случаев - и с первичной недостаточностью отдельных корково-подкорковых функций (праксиса, гнозиса, речи, памяти и т. д.).</w:t>
      </w:r>
    </w:p>
    <w:p w:rsidR="002B5270" w:rsidRDefault="002B5270" w:rsidP="0070407C">
      <w:pPr>
        <w:spacing w:after="0" w:line="360" w:lineRule="auto"/>
        <w:ind w:firstLine="709"/>
        <w:jc w:val="both"/>
        <w:rPr>
          <w:rFonts w:ascii="Times New Roman" w:hAnsi="Times New Roman"/>
          <w:sz w:val="28"/>
          <w:szCs w:val="28"/>
        </w:rPr>
      </w:pPr>
      <w:r w:rsidRPr="0070407C">
        <w:rPr>
          <w:rFonts w:ascii="Times New Roman" w:hAnsi="Times New Roman"/>
          <w:sz w:val="28"/>
          <w:szCs w:val="28"/>
        </w:rPr>
        <w:t>Как показывают клинические данные, при одном и том же заболевании могут сосуществовать различные варианты дизонтогенеза. Например, при ранней детской шизофрении можно наблюдать как задержанное и искаженное развитие, так и более грубую форму - недоразвитие (так называемой «олигофренический плюс») и даже поврежденное развитие (при злокачественном течении процесса). Эта особенность позволяет рассматривать отдельные варианты дизонтогенеза не как самостоятельные независимые образования, а скорее как синдромы аномального развития, которые нередко могут сочетаться друг с другом при преобладании какого-либо ведущего.</w:t>
      </w:r>
    </w:p>
    <w:p w:rsidR="002B5270" w:rsidRDefault="0070407C" w:rsidP="0070407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2B5270" w:rsidRPr="0070407C">
        <w:rPr>
          <w:rFonts w:ascii="Times New Roman" w:hAnsi="Times New Roman"/>
          <w:b/>
          <w:sz w:val="28"/>
          <w:szCs w:val="28"/>
        </w:rPr>
        <w:t>Список литературы</w:t>
      </w:r>
    </w:p>
    <w:p w:rsidR="0070407C" w:rsidRPr="0070407C" w:rsidRDefault="0070407C" w:rsidP="0070407C">
      <w:pPr>
        <w:spacing w:after="0" w:line="360" w:lineRule="auto"/>
        <w:jc w:val="both"/>
        <w:rPr>
          <w:rFonts w:ascii="Times New Roman" w:hAnsi="Times New Roman"/>
          <w:b/>
          <w:sz w:val="28"/>
          <w:szCs w:val="28"/>
        </w:rPr>
      </w:pPr>
    </w:p>
    <w:p w:rsidR="002B5270" w:rsidRPr="0070407C" w:rsidRDefault="002B5270" w:rsidP="0070407C">
      <w:pPr>
        <w:numPr>
          <w:ilvl w:val="0"/>
          <w:numId w:val="2"/>
        </w:numPr>
        <w:tabs>
          <w:tab w:val="clear" w:pos="765"/>
        </w:tabs>
        <w:spacing w:after="0" w:line="360" w:lineRule="auto"/>
        <w:ind w:left="0" w:firstLine="0"/>
        <w:jc w:val="both"/>
        <w:rPr>
          <w:rFonts w:ascii="Times New Roman" w:hAnsi="Times New Roman"/>
          <w:sz w:val="28"/>
          <w:szCs w:val="28"/>
        </w:rPr>
      </w:pPr>
      <w:r w:rsidRPr="0070407C">
        <w:rPr>
          <w:rFonts w:ascii="Times New Roman" w:hAnsi="Times New Roman"/>
          <w:sz w:val="28"/>
          <w:szCs w:val="28"/>
        </w:rPr>
        <w:t>Блейхер В.М., Крук И.В., Боков С.Н. Клиническая патопсихология: Руководство для врачей и клинических психологов. - М., 2002.</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 xml:space="preserve">2. Зейгарник Б. В. </w:t>
      </w:r>
      <w:r w:rsidRPr="0070407C">
        <w:rPr>
          <w:rFonts w:ascii="Times New Roman" w:hAnsi="Times New Roman"/>
          <w:bCs/>
          <w:sz w:val="28"/>
          <w:szCs w:val="28"/>
        </w:rPr>
        <w:t>Патопсихология: Учеб. пособие для студ. вузов. -</w:t>
      </w:r>
      <w:r w:rsidRPr="0070407C">
        <w:rPr>
          <w:rFonts w:ascii="Times New Roman" w:hAnsi="Times New Roman"/>
          <w:sz w:val="28"/>
          <w:szCs w:val="28"/>
        </w:rPr>
        <w:t xml:space="preserve"> М., 1999.</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 xml:space="preserve">3. Лебединский В. В. </w:t>
      </w:r>
      <w:r w:rsidRPr="0070407C">
        <w:rPr>
          <w:rFonts w:ascii="Times New Roman" w:hAnsi="Times New Roman"/>
          <w:bCs/>
          <w:sz w:val="28"/>
          <w:szCs w:val="28"/>
        </w:rPr>
        <w:t>Нарушения психического развития в детском возрасте.</w:t>
      </w:r>
      <w:r w:rsidR="0070407C">
        <w:rPr>
          <w:rFonts w:ascii="Times New Roman" w:hAnsi="Times New Roman"/>
          <w:bCs/>
          <w:sz w:val="28"/>
          <w:szCs w:val="28"/>
        </w:rPr>
        <w:t xml:space="preserve"> </w:t>
      </w:r>
      <w:r w:rsidRPr="0070407C">
        <w:rPr>
          <w:rFonts w:ascii="Times New Roman" w:hAnsi="Times New Roman"/>
          <w:sz w:val="28"/>
          <w:szCs w:val="28"/>
        </w:rPr>
        <w:t>- М., 2003.</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 xml:space="preserve">4. Римашевская Н. В. </w:t>
      </w:r>
      <w:r w:rsidRPr="0070407C">
        <w:rPr>
          <w:rFonts w:ascii="Times New Roman" w:hAnsi="Times New Roman"/>
          <w:bCs/>
          <w:sz w:val="28"/>
          <w:szCs w:val="28"/>
        </w:rPr>
        <w:t>Дизонтогенез</w:t>
      </w:r>
      <w:r w:rsidRPr="0070407C">
        <w:rPr>
          <w:rFonts w:ascii="Times New Roman" w:hAnsi="Times New Roman"/>
          <w:sz w:val="28"/>
          <w:szCs w:val="28"/>
        </w:rPr>
        <w:t xml:space="preserve"> // Справочник по психологии и психиатрии детского и подросткового возраста. / Под общей ред. С. Ю. Циркина. - СПб.: Изд-во «Питер», 1999.</w:t>
      </w:r>
    </w:p>
    <w:p w:rsidR="002B5270" w:rsidRPr="0070407C" w:rsidRDefault="002B5270" w:rsidP="0070407C">
      <w:pPr>
        <w:spacing w:after="0" w:line="360" w:lineRule="auto"/>
        <w:jc w:val="both"/>
        <w:rPr>
          <w:rFonts w:ascii="Times New Roman" w:hAnsi="Times New Roman"/>
          <w:sz w:val="28"/>
          <w:szCs w:val="28"/>
        </w:rPr>
      </w:pPr>
      <w:r w:rsidRPr="0070407C">
        <w:rPr>
          <w:rFonts w:ascii="Times New Roman" w:hAnsi="Times New Roman"/>
          <w:sz w:val="28"/>
          <w:szCs w:val="28"/>
        </w:rPr>
        <w:t>5. Сухарева Г. Е. Л</w:t>
      </w:r>
      <w:r w:rsidRPr="0070407C">
        <w:rPr>
          <w:rFonts w:ascii="Times New Roman" w:hAnsi="Times New Roman"/>
          <w:bCs/>
          <w:sz w:val="28"/>
          <w:szCs w:val="28"/>
        </w:rPr>
        <w:t>екции по психиатрии детского возраста.</w:t>
      </w:r>
      <w:r w:rsidR="0070407C">
        <w:rPr>
          <w:rFonts w:ascii="Times New Roman" w:hAnsi="Times New Roman"/>
          <w:sz w:val="28"/>
          <w:szCs w:val="28"/>
        </w:rPr>
        <w:t xml:space="preserve"> </w:t>
      </w:r>
      <w:r w:rsidRPr="0070407C">
        <w:rPr>
          <w:rFonts w:ascii="Times New Roman" w:hAnsi="Times New Roman"/>
          <w:sz w:val="28"/>
          <w:szCs w:val="28"/>
        </w:rPr>
        <w:t>- М., 1998.</w:t>
      </w:r>
      <w:bookmarkStart w:id="0" w:name="_GoBack"/>
      <w:bookmarkEnd w:id="0"/>
    </w:p>
    <w:sectPr w:rsidR="002B5270" w:rsidRPr="0070407C" w:rsidSect="0070407C">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7939" w:rsidRDefault="00957939" w:rsidP="00E53A4C">
      <w:pPr>
        <w:spacing w:after="0" w:line="240" w:lineRule="auto"/>
      </w:pPr>
      <w:r>
        <w:separator/>
      </w:r>
    </w:p>
  </w:endnote>
  <w:endnote w:type="continuationSeparator" w:id="0">
    <w:p w:rsidR="00957939" w:rsidRDefault="00957939" w:rsidP="00E53A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7939" w:rsidRDefault="00957939" w:rsidP="00E53A4C">
      <w:pPr>
        <w:spacing w:after="0" w:line="240" w:lineRule="auto"/>
      </w:pPr>
      <w:r>
        <w:separator/>
      </w:r>
    </w:p>
  </w:footnote>
  <w:footnote w:type="continuationSeparator" w:id="0">
    <w:p w:rsidR="00957939" w:rsidRDefault="00957939" w:rsidP="00E53A4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60E76"/>
    <w:multiLevelType w:val="hybridMultilevel"/>
    <w:tmpl w:val="4ED6E64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0DCF66E0"/>
    <w:multiLevelType w:val="hybridMultilevel"/>
    <w:tmpl w:val="770EAFB6"/>
    <w:lvl w:ilvl="0" w:tplc="2902BE92">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F3A68C9"/>
    <w:multiLevelType w:val="hybridMultilevel"/>
    <w:tmpl w:val="F488B16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8DB4AC3"/>
    <w:multiLevelType w:val="hybridMultilevel"/>
    <w:tmpl w:val="543E2C7E"/>
    <w:lvl w:ilvl="0" w:tplc="DF961126">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A195D0F"/>
    <w:multiLevelType w:val="multilevel"/>
    <w:tmpl w:val="B5D2EC9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1E222D5B"/>
    <w:multiLevelType w:val="multilevel"/>
    <w:tmpl w:val="8EC6E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6F23B59"/>
    <w:multiLevelType w:val="multilevel"/>
    <w:tmpl w:val="20F84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A250000"/>
    <w:multiLevelType w:val="hybridMultilevel"/>
    <w:tmpl w:val="37983E7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354E3546"/>
    <w:multiLevelType w:val="multilevel"/>
    <w:tmpl w:val="06E6F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7D92397"/>
    <w:multiLevelType w:val="multilevel"/>
    <w:tmpl w:val="07C0B2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B106891"/>
    <w:multiLevelType w:val="multilevel"/>
    <w:tmpl w:val="91920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05B7DDE"/>
    <w:multiLevelType w:val="hybridMultilevel"/>
    <w:tmpl w:val="F34C41E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5E594E03"/>
    <w:multiLevelType w:val="multilevel"/>
    <w:tmpl w:val="25AC9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76F699C"/>
    <w:multiLevelType w:val="hybridMultilevel"/>
    <w:tmpl w:val="4E44EBBC"/>
    <w:lvl w:ilvl="0" w:tplc="47421F8A">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7A49247C"/>
    <w:multiLevelType w:val="hybridMultilevel"/>
    <w:tmpl w:val="AE906C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F7A42E5"/>
    <w:multiLevelType w:val="hybridMultilevel"/>
    <w:tmpl w:val="28D840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10"/>
  </w:num>
  <w:num w:numId="5">
    <w:abstractNumId w:val="6"/>
  </w:num>
  <w:num w:numId="6">
    <w:abstractNumId w:val="8"/>
  </w:num>
  <w:num w:numId="7">
    <w:abstractNumId w:val="12"/>
  </w:num>
  <w:num w:numId="8">
    <w:abstractNumId w:val="5"/>
  </w:num>
  <w:num w:numId="9">
    <w:abstractNumId w:val="9"/>
  </w:num>
  <w:num w:numId="10">
    <w:abstractNumId w:val="2"/>
  </w:num>
  <w:num w:numId="11">
    <w:abstractNumId w:val="13"/>
  </w:num>
  <w:num w:numId="12">
    <w:abstractNumId w:val="15"/>
  </w:num>
  <w:num w:numId="13">
    <w:abstractNumId w:val="11"/>
  </w:num>
  <w:num w:numId="14">
    <w:abstractNumId w:val="14"/>
  </w:num>
  <w:num w:numId="15">
    <w:abstractNumId w:val="0"/>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3CE2"/>
    <w:rsid w:val="00055540"/>
    <w:rsid w:val="000F4815"/>
    <w:rsid w:val="00112A4C"/>
    <w:rsid w:val="00114BFB"/>
    <w:rsid w:val="00171876"/>
    <w:rsid w:val="001B2125"/>
    <w:rsid w:val="001E35B7"/>
    <w:rsid w:val="002B5270"/>
    <w:rsid w:val="002D163A"/>
    <w:rsid w:val="002F7EE8"/>
    <w:rsid w:val="00332C71"/>
    <w:rsid w:val="0033674D"/>
    <w:rsid w:val="0038163D"/>
    <w:rsid w:val="00422B17"/>
    <w:rsid w:val="00552620"/>
    <w:rsid w:val="00552935"/>
    <w:rsid w:val="00651347"/>
    <w:rsid w:val="006653AE"/>
    <w:rsid w:val="006B2CC0"/>
    <w:rsid w:val="006C3CE2"/>
    <w:rsid w:val="0070407C"/>
    <w:rsid w:val="007B2694"/>
    <w:rsid w:val="007C0EB9"/>
    <w:rsid w:val="00902FF9"/>
    <w:rsid w:val="009031CD"/>
    <w:rsid w:val="00911690"/>
    <w:rsid w:val="00951B75"/>
    <w:rsid w:val="00957939"/>
    <w:rsid w:val="00A83D17"/>
    <w:rsid w:val="00AB0BB8"/>
    <w:rsid w:val="00B35089"/>
    <w:rsid w:val="00BA7C47"/>
    <w:rsid w:val="00C711D4"/>
    <w:rsid w:val="00D626A5"/>
    <w:rsid w:val="00E53A4C"/>
    <w:rsid w:val="00EF17B6"/>
    <w:rsid w:val="00FC5475"/>
    <w:rsid w:val="00FC7B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F71B717-0A30-40E0-995D-95F2783A2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11D4"/>
    <w:pPr>
      <w:spacing w:after="200" w:line="276" w:lineRule="auto"/>
    </w:pPr>
    <w:rPr>
      <w:rFonts w:cs="Times New Roman"/>
      <w:sz w:val="22"/>
      <w:szCs w:val="22"/>
    </w:rPr>
  </w:style>
  <w:style w:type="paragraph" w:styleId="3">
    <w:name w:val="heading 3"/>
    <w:basedOn w:val="a"/>
    <w:link w:val="30"/>
    <w:uiPriority w:val="99"/>
    <w:qFormat/>
    <w:rsid w:val="007C0EB9"/>
    <w:pPr>
      <w:spacing w:before="100" w:beforeAutospacing="1" w:after="100" w:afterAutospacing="1" w:line="240" w:lineRule="auto"/>
      <w:outlineLvl w:val="2"/>
    </w:pPr>
    <w:rPr>
      <w:rFonts w:ascii="Times New Roman" w:hAnsi="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locked/>
    <w:rsid w:val="007C0EB9"/>
    <w:rPr>
      <w:rFonts w:ascii="Times New Roman" w:hAnsi="Times New Roman" w:cs="Times New Roman"/>
      <w:b/>
      <w:bCs/>
      <w:sz w:val="27"/>
      <w:szCs w:val="27"/>
    </w:rPr>
  </w:style>
  <w:style w:type="paragraph" w:styleId="a3">
    <w:name w:val="List Paragraph"/>
    <w:basedOn w:val="a"/>
    <w:uiPriority w:val="99"/>
    <w:qFormat/>
    <w:rsid w:val="00FC7BD7"/>
    <w:pPr>
      <w:ind w:left="720"/>
      <w:contextualSpacing/>
    </w:pPr>
  </w:style>
  <w:style w:type="paragraph" w:styleId="a4">
    <w:name w:val="header"/>
    <w:basedOn w:val="a"/>
    <w:link w:val="a5"/>
    <w:uiPriority w:val="99"/>
    <w:semiHidden/>
    <w:rsid w:val="00E53A4C"/>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E53A4C"/>
    <w:rPr>
      <w:rFonts w:cs="Times New Roman"/>
    </w:rPr>
  </w:style>
  <w:style w:type="paragraph" w:styleId="a6">
    <w:name w:val="footer"/>
    <w:basedOn w:val="a"/>
    <w:link w:val="a7"/>
    <w:uiPriority w:val="99"/>
    <w:rsid w:val="00E53A4C"/>
    <w:pPr>
      <w:tabs>
        <w:tab w:val="center" w:pos="4677"/>
        <w:tab w:val="right" w:pos="9355"/>
      </w:tabs>
      <w:spacing w:after="0" w:line="240" w:lineRule="auto"/>
    </w:pPr>
  </w:style>
  <w:style w:type="character" w:customStyle="1" w:styleId="a7">
    <w:name w:val="Нижний колонтитул Знак"/>
    <w:link w:val="a6"/>
    <w:uiPriority w:val="99"/>
    <w:locked/>
    <w:rsid w:val="00E53A4C"/>
    <w:rPr>
      <w:rFonts w:cs="Times New Roman"/>
    </w:rPr>
  </w:style>
  <w:style w:type="paragraph" w:styleId="a8">
    <w:name w:val="Normal (Web)"/>
    <w:basedOn w:val="a"/>
    <w:uiPriority w:val="99"/>
    <w:semiHidden/>
    <w:rsid w:val="007C0EB9"/>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3896968">
      <w:marLeft w:val="0"/>
      <w:marRight w:val="0"/>
      <w:marTop w:val="0"/>
      <w:marBottom w:val="0"/>
      <w:divBdr>
        <w:top w:val="none" w:sz="0" w:space="0" w:color="auto"/>
        <w:left w:val="none" w:sz="0" w:space="0" w:color="auto"/>
        <w:bottom w:val="none" w:sz="0" w:space="0" w:color="auto"/>
        <w:right w:val="none" w:sz="0" w:space="0" w:color="auto"/>
      </w:divBdr>
    </w:div>
    <w:div w:id="1023896970">
      <w:marLeft w:val="0"/>
      <w:marRight w:val="0"/>
      <w:marTop w:val="0"/>
      <w:marBottom w:val="0"/>
      <w:divBdr>
        <w:top w:val="none" w:sz="0" w:space="0" w:color="auto"/>
        <w:left w:val="none" w:sz="0" w:space="0" w:color="auto"/>
        <w:bottom w:val="none" w:sz="0" w:space="0" w:color="auto"/>
        <w:right w:val="none" w:sz="0" w:space="0" w:color="auto"/>
      </w:divBdr>
      <w:divsChild>
        <w:div w:id="10238969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4048</Words>
  <Characters>23078</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admin</cp:lastModifiedBy>
  <cp:revision>2</cp:revision>
  <dcterms:created xsi:type="dcterms:W3CDTF">2014-03-04T21:41:00Z</dcterms:created>
  <dcterms:modified xsi:type="dcterms:W3CDTF">2014-03-04T21:41:00Z</dcterms:modified>
</cp:coreProperties>
</file>