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DA4" w:rsidRPr="00D25D91" w:rsidRDefault="00BB0DA4" w:rsidP="00D25D9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D91">
        <w:rPr>
          <w:b/>
          <w:sz w:val="28"/>
          <w:szCs w:val="28"/>
        </w:rPr>
        <w:t>Содержание:</w:t>
      </w:r>
    </w:p>
    <w:p w:rsidR="00D25D91" w:rsidRDefault="00D25D91" w:rsidP="00D25D91">
      <w:pPr>
        <w:spacing w:line="360" w:lineRule="auto"/>
        <w:ind w:firstLine="709"/>
        <w:jc w:val="both"/>
        <w:rPr>
          <w:sz w:val="28"/>
          <w:szCs w:val="28"/>
        </w:rPr>
      </w:pPr>
    </w:p>
    <w:p w:rsidR="00BB0DA4" w:rsidRPr="00D25D91" w:rsidRDefault="00BB0DA4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1.Реклама </w:t>
      </w:r>
    </w:p>
    <w:p w:rsidR="00BB0DA4" w:rsidRPr="00D25D91" w:rsidRDefault="00BB0DA4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2. Личные продажи</w:t>
      </w:r>
    </w:p>
    <w:p w:rsidR="00BB0DA4" w:rsidRPr="00D25D91" w:rsidRDefault="00BB0DA4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3. Продвижение продаж</w:t>
      </w:r>
    </w:p>
    <w:p w:rsidR="00BB0DA4" w:rsidRPr="00D25D91" w:rsidRDefault="00BB0DA4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4. Паблик рилейшнз</w:t>
      </w:r>
    </w:p>
    <w:p w:rsidR="00BB0DA4" w:rsidRPr="00D25D91" w:rsidRDefault="00BB0DA4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5. Список использованных источнико.</w:t>
      </w:r>
    </w:p>
    <w:p w:rsidR="001F619B" w:rsidRPr="00D25D91" w:rsidRDefault="00BB0DA4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br w:type="page"/>
      </w:r>
      <w:r w:rsidR="009F3A31" w:rsidRPr="00D25D91">
        <w:rPr>
          <w:sz w:val="28"/>
          <w:szCs w:val="28"/>
        </w:rPr>
        <w:t xml:space="preserve">Формирование спроса и стимулирование сбыта (ФОССТИС) занимают особое место  в производственно- сбытовой сфере современного маркетинга, так как представляют собой наиболее активную часть всего маркетингового инструментария. </w:t>
      </w:r>
      <w:r w:rsidR="001F619B" w:rsidRPr="00D25D91">
        <w:rPr>
          <w:sz w:val="28"/>
          <w:szCs w:val="28"/>
        </w:rPr>
        <w:t>Стимулирование сбыта обычно происходит с помощью маркетинговых коммуникаций.</w:t>
      </w:r>
    </w:p>
    <w:p w:rsidR="001F619B" w:rsidRPr="00D25D91" w:rsidRDefault="001F619B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Маркетинговые коммуникации обычно подразделяются на рекламу, личные продажи, продвижение продаж и паблик рилейшнз.</w:t>
      </w:r>
    </w:p>
    <w:p w:rsidR="001F619B" w:rsidRPr="00D25D91" w:rsidRDefault="001F619B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Реклама.</w:t>
      </w:r>
    </w:p>
    <w:p w:rsidR="001F619B" w:rsidRPr="00D25D91" w:rsidRDefault="001F619B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Деятельность рекламодателей подчинена целям и задачам</w:t>
      </w:r>
      <w:r w:rsidR="0078483C" w:rsidRPr="00D25D91">
        <w:rPr>
          <w:sz w:val="28"/>
          <w:szCs w:val="28"/>
        </w:rPr>
        <w:t xml:space="preserve"> маркетинга предприятия, служит инструментом обеспечения успешной торговли, формирование постоянной клиентуры предприятия. При этом специфическими формами мероприятий ФОС могут быть:</w:t>
      </w:r>
    </w:p>
    <w:p w:rsidR="0078483C" w:rsidRPr="00D25D91" w:rsidRDefault="0078483C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- внедрение в сознание потенциальных клиентов информации о наличии нового товара;</w:t>
      </w:r>
    </w:p>
    <w:p w:rsidR="00D35903" w:rsidRPr="00D25D91" w:rsidRDefault="0078483C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-рассказ о специфических </w:t>
      </w:r>
      <w:r w:rsidR="00D35903" w:rsidRPr="00D25D91">
        <w:rPr>
          <w:sz w:val="28"/>
          <w:szCs w:val="28"/>
        </w:rPr>
        <w:t xml:space="preserve">свойствах товара, выгодно отличающих его от других товаров такого же назначения; </w:t>
      </w:r>
    </w:p>
    <w:p w:rsidR="00D35903" w:rsidRPr="00D25D91" w:rsidRDefault="00D35903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-рассказ-свидетельство о практическом использовании данного товара и получаемом социально- экономическом эффекте; </w:t>
      </w:r>
    </w:p>
    <w:p w:rsidR="00D35903" w:rsidRPr="00D25D91" w:rsidRDefault="00D35903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-доказательство высокого качества товара на основе отзывов престижных потребителей этого товара;</w:t>
      </w:r>
    </w:p>
    <w:p w:rsidR="00A4740E" w:rsidRPr="00D25D91" w:rsidRDefault="00D35903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-предложение нетривиальных способов </w:t>
      </w:r>
      <w:r w:rsidR="00A4740E" w:rsidRPr="00D25D91">
        <w:rPr>
          <w:sz w:val="28"/>
          <w:szCs w:val="28"/>
        </w:rPr>
        <w:t>использования этого товара;</w:t>
      </w:r>
    </w:p>
    <w:p w:rsidR="00A4740E" w:rsidRPr="00D25D91" w:rsidRDefault="00A4740E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-репортаж об испытаниях товара независимой фирмой-экспертом.</w:t>
      </w:r>
    </w:p>
    <w:p w:rsidR="000372C7" w:rsidRPr="00D25D91" w:rsidRDefault="00A4740E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С помощью товарной рекламы в сознании потенциальных покупателей создаётся </w:t>
      </w:r>
      <w:r w:rsidR="000372C7" w:rsidRPr="00D25D91">
        <w:rPr>
          <w:sz w:val="28"/>
          <w:szCs w:val="28"/>
        </w:rPr>
        <w:t>положительный «образ» товара. Образ этот играет главную роль при принятии решения о покупке.</w:t>
      </w:r>
      <w:r w:rsidRPr="00D25D91">
        <w:rPr>
          <w:sz w:val="28"/>
          <w:szCs w:val="28"/>
        </w:rPr>
        <w:t xml:space="preserve"> </w:t>
      </w:r>
    </w:p>
    <w:p w:rsidR="00D25D91" w:rsidRDefault="00D25D91" w:rsidP="00D25D91">
      <w:pPr>
        <w:spacing w:line="360" w:lineRule="auto"/>
        <w:ind w:firstLine="709"/>
        <w:jc w:val="both"/>
        <w:rPr>
          <w:sz w:val="28"/>
          <w:szCs w:val="28"/>
        </w:rPr>
      </w:pPr>
    </w:p>
    <w:p w:rsidR="000372C7" w:rsidRPr="00D25D91" w:rsidRDefault="000372C7" w:rsidP="00D25D9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D91">
        <w:rPr>
          <w:b/>
          <w:sz w:val="28"/>
          <w:szCs w:val="28"/>
        </w:rPr>
        <w:t>Личные продажи.</w:t>
      </w:r>
    </w:p>
    <w:p w:rsidR="00C161DB" w:rsidRPr="00D25D91" w:rsidRDefault="000372C7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Личные продажи</w:t>
      </w:r>
      <w:r w:rsidR="00466315" w:rsidRPr="00D25D91">
        <w:rPr>
          <w:sz w:val="28"/>
          <w:szCs w:val="28"/>
        </w:rPr>
        <w:t xml:space="preserve"> </w:t>
      </w:r>
      <w:r w:rsidRPr="00D25D91">
        <w:rPr>
          <w:sz w:val="28"/>
          <w:szCs w:val="28"/>
        </w:rPr>
        <w:t>- это устная презентация в беседе с одним или более перспективным покупателем в целях совершения продажи. Заметим, что личные продажи иногда именуют</w:t>
      </w:r>
      <w:r w:rsidR="00466315" w:rsidRPr="00D25D91">
        <w:rPr>
          <w:sz w:val="28"/>
          <w:szCs w:val="28"/>
        </w:rPr>
        <w:t xml:space="preserve"> прямым маркетингом. Эта форма маркетинговых коммуникаций возникла в России в конце 19 века. Причиной распространения личных продаж является то, что появились люди, у которых «много денег, но мало времени». Личные продажи в России находятся в зачаточном состоянии. В качестве примера можно привести продажи различной печатной продукции, аудиокассет. Попытки продавать косметику или электротовары на дому. </w:t>
      </w:r>
      <w:r w:rsidRPr="00D25D91">
        <w:rPr>
          <w:sz w:val="28"/>
          <w:szCs w:val="28"/>
        </w:rPr>
        <w:t xml:space="preserve"> </w:t>
      </w:r>
    </w:p>
    <w:p w:rsidR="00C02799" w:rsidRPr="00D25D91" w:rsidRDefault="00C161DB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Личные продажи по месту работы не имеют у нас большого распространения, во-первых, по той причине, что торговых агентов просто не пускают в некоторые организации, во-вторых, ввиду стойкого убеждения в том, что торговый агент либо жулик, либо предлагает залежалый товар. Определённое распространение получает у нас торговля по каталогам, но она сдерживается очень дорогими услугами почты. Ключевым моментом  в этом методе личных продаж является адресная база данных. На западе и у нас </w:t>
      </w:r>
      <w:r w:rsidR="007D5831" w:rsidRPr="00D25D91">
        <w:rPr>
          <w:sz w:val="28"/>
          <w:szCs w:val="28"/>
        </w:rPr>
        <w:t xml:space="preserve">составление адресной базы данных является отдельным и прибыльным бизнесом. Такие адресные базы важны не только </w:t>
      </w:r>
      <w:r w:rsidR="00C02799" w:rsidRPr="00D25D91">
        <w:rPr>
          <w:sz w:val="28"/>
          <w:szCs w:val="28"/>
        </w:rPr>
        <w:t xml:space="preserve">для организаций, распространяющих товары по почте, но и, например, для кандидатов, избираемых, но тот или иной пост. Обладая базой данных, кандидат может направить обращение, определённой группе людей, обратившись к ним по имени, отчеству и т.д.  </w:t>
      </w:r>
    </w:p>
    <w:p w:rsidR="00C02799" w:rsidRPr="00D25D91" w:rsidRDefault="00C02799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Специфическим приёмом маркетинговых коммуникаций являются торговые презентации, экспозиции, специализированные выставки, ярмарки и т.д. </w:t>
      </w:r>
    </w:p>
    <w:p w:rsidR="00ED6EF8" w:rsidRPr="00D25D91" w:rsidRDefault="00C02799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Презентация – проводится по принципу описания особенностей, преимуществ, выгод и ценностей</w:t>
      </w:r>
      <w:r w:rsidR="00402027" w:rsidRPr="00D25D91">
        <w:rPr>
          <w:sz w:val="28"/>
          <w:szCs w:val="28"/>
        </w:rPr>
        <w:t xml:space="preserve"> товара. Особенности характеризуют свойства и качества товара. Преимущества говорят о том, почему данные особенности обеспечивают покупателю более выгодные в сравнении с конкурентами позиции. Выгоды представляют собой экономические, технологические, сервисные и социальные достоинства данного предложения. Во время презентации основной упор надо делать не на  особенностях товара, а на выгодах и ценностях. Таким образом, презентация должна ориентироваться на потребителя, а не товар. </w:t>
      </w:r>
      <w:r w:rsidR="00ED6EF8" w:rsidRPr="00D25D91">
        <w:rPr>
          <w:sz w:val="28"/>
          <w:szCs w:val="28"/>
        </w:rPr>
        <w:t xml:space="preserve">Продвижение </w:t>
      </w:r>
      <w:r w:rsidR="00402027" w:rsidRPr="00D25D91">
        <w:rPr>
          <w:sz w:val="28"/>
          <w:szCs w:val="28"/>
        </w:rPr>
        <w:t>продаж.</w:t>
      </w:r>
    </w:p>
    <w:p w:rsidR="00ED6EF8" w:rsidRPr="00D25D91" w:rsidRDefault="00ED6EF8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Продвижение продаж - это предоставление дополнительного стимула, провоцирующего покупку (краткосрочная цена, приз, подарок.) </w:t>
      </w:r>
    </w:p>
    <w:p w:rsidR="00ED6EF8" w:rsidRPr="00D25D91" w:rsidRDefault="00ED6EF8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Методы продвижения продаж принято делить на три основные группы. </w:t>
      </w:r>
    </w:p>
    <w:p w:rsidR="00ED6EF8" w:rsidRPr="00D25D91" w:rsidRDefault="00ED6EF8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- ценовые скидки;</w:t>
      </w:r>
    </w:p>
    <w:p w:rsidR="00ED6EF8" w:rsidRPr="00D25D91" w:rsidRDefault="00ED6EF8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- премии и бесплатные образцы;</w:t>
      </w:r>
    </w:p>
    <w:p w:rsidR="00ED6EF8" w:rsidRPr="00D25D91" w:rsidRDefault="00ED6EF8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- конкурсы и лотереи;</w:t>
      </w:r>
    </w:p>
    <w:p w:rsidR="00ED6EF8" w:rsidRPr="00D25D91" w:rsidRDefault="00ED6EF8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Ценовые скидки, или снижение цен, могут осуществляться производителем. Информация о таких скидках обычно размещается на этикетках, которые наклеиваются на упаковку. </w:t>
      </w:r>
    </w:p>
    <w:p w:rsidR="00CF53B5" w:rsidRPr="00D25D91" w:rsidRDefault="00ED6EF8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Заметно стимулирует сбыт такой метод ценовой скидки</w:t>
      </w:r>
      <w:r w:rsidR="00CF53B5" w:rsidRPr="00D25D91">
        <w:rPr>
          <w:sz w:val="28"/>
          <w:szCs w:val="28"/>
        </w:rPr>
        <w:t xml:space="preserve">, как совмещённая продажа. Это когда набор изделий одного производителя или несколько одинаковых изделий реализуются ниже суммы цен товаров, входящих в набор. </w:t>
      </w:r>
    </w:p>
    <w:p w:rsidR="00CF53B5" w:rsidRPr="00D25D91" w:rsidRDefault="00CF53B5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При продаже автомобилей, холодильников эффективны методы ценовых скидок за счёт подержанного товара, стоимость которого идёт в зачёт при покупке нового товара.  </w:t>
      </w:r>
    </w:p>
    <w:p w:rsidR="00CF53B5" w:rsidRPr="00D25D91" w:rsidRDefault="00CF53B5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Одной из форм ценовых скидок являются распродажи, в том числе сезонные, которые получают распространение и у нас. </w:t>
      </w:r>
    </w:p>
    <w:p w:rsidR="00C1141F" w:rsidRPr="00D25D91" w:rsidRDefault="00CF53B5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В нашей стране, как и в других странах. Получает распространение такой метод ценовых скидок, как </w:t>
      </w:r>
      <w:r w:rsidR="00C1141F" w:rsidRPr="00D25D91">
        <w:rPr>
          <w:sz w:val="28"/>
          <w:szCs w:val="28"/>
        </w:rPr>
        <w:t xml:space="preserve">купонаж. Например, если вы вырежете и предъявите в определённом магазине купон с рекламой товара, то вам положена скидка. </w:t>
      </w:r>
    </w:p>
    <w:p w:rsidR="00C1141F" w:rsidRPr="00D25D91" w:rsidRDefault="00C1141F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Практика показывает, что наибольший прирост объема продаж наблюдается в течение первой недели после распространения купонов и что купонаж как метод продвижения продаж даёт наилучшие результаты применительно к брэндам – известным и хорошо зарекомендовавшим себя на рынке маркам. Применительно к новым товарам купонаж менее эффективен.  </w:t>
      </w:r>
    </w:p>
    <w:p w:rsidR="00DE0BF0" w:rsidRPr="00D25D91" w:rsidRDefault="00C1141F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Что касается продвижения продаж в виде премий, </w:t>
      </w:r>
      <w:r w:rsidR="00DE0BF0" w:rsidRPr="00D25D91">
        <w:rPr>
          <w:sz w:val="28"/>
          <w:szCs w:val="28"/>
        </w:rPr>
        <w:t>т</w:t>
      </w:r>
      <w:r w:rsidRPr="00D25D91">
        <w:rPr>
          <w:sz w:val="28"/>
          <w:szCs w:val="28"/>
        </w:rPr>
        <w:t>о у нас получил</w:t>
      </w:r>
      <w:r w:rsidR="00DE0BF0" w:rsidRPr="00D25D91">
        <w:rPr>
          <w:sz w:val="28"/>
          <w:szCs w:val="28"/>
        </w:rPr>
        <w:t xml:space="preserve"> распространение метод премий при предъявлении доказательств покупки.        Но самыми популярными ценовыми скидками у нас являются  дисконтные карты. Они предоставляются покупателям, которые приобрели товары на определённую сумму, и дают возможность в последующем купить товары со скидкой.  </w:t>
      </w:r>
    </w:p>
    <w:p w:rsidR="00D25D91" w:rsidRDefault="00D25D91" w:rsidP="00D25D91">
      <w:pPr>
        <w:spacing w:line="360" w:lineRule="auto"/>
        <w:ind w:firstLine="709"/>
        <w:jc w:val="both"/>
        <w:rPr>
          <w:sz w:val="28"/>
          <w:szCs w:val="28"/>
        </w:rPr>
      </w:pPr>
    </w:p>
    <w:p w:rsidR="00DE0BF0" w:rsidRPr="00D25D91" w:rsidRDefault="00DE0BF0" w:rsidP="00D25D9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D91">
        <w:rPr>
          <w:b/>
          <w:sz w:val="28"/>
          <w:szCs w:val="28"/>
        </w:rPr>
        <w:t>Паблик рилейшнз.</w:t>
      </w:r>
    </w:p>
    <w:p w:rsidR="00DE0BF0" w:rsidRPr="00D25D91" w:rsidRDefault="00DE0BF0" w:rsidP="00D25D91">
      <w:pPr>
        <w:spacing w:line="360" w:lineRule="auto"/>
        <w:ind w:firstLine="709"/>
        <w:jc w:val="both"/>
        <w:rPr>
          <w:sz w:val="28"/>
          <w:szCs w:val="28"/>
        </w:rPr>
      </w:pPr>
    </w:p>
    <w:p w:rsidR="00A16836" w:rsidRPr="00D25D91" w:rsidRDefault="00DE0BF0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Паблик рилейшнз – это искусство создавать во внешней и внутренней среде условия, обеспечивающие успех организации. Основная задача паблик рилейшнз - создание и сохранение имиджа организации. </w:t>
      </w:r>
    </w:p>
    <w:p w:rsidR="00D0284F" w:rsidRPr="00D25D91" w:rsidRDefault="00A16836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Составной частью паблик рилейшнз является пропаганда. Пропаганда- распространение политических, философских, научных и других идей в обществе с целью формирования у широких масс населения определённых взглядов. Организации прибегают к пропаганде для поднятия интереса к определённым товарам. Для пропаганды характерны: достоверность, широкий охват покупателей, броскость. Результаты пропагандистской деятельности почти всегда оказываются </w:t>
      </w:r>
      <w:r w:rsidR="00D0284F" w:rsidRPr="00D25D91">
        <w:rPr>
          <w:sz w:val="28"/>
          <w:szCs w:val="28"/>
        </w:rPr>
        <w:t xml:space="preserve">блестящими. </w:t>
      </w:r>
    </w:p>
    <w:p w:rsidR="00D0284F" w:rsidRPr="00D25D91" w:rsidRDefault="00D0284F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Одной из форм пропаганды считается пресс-релиз – бюллетень, рассылаемый в средства массовой информации в расчёте на благожелательное освещение деятельности организации в редакционных материалах. Удачный пресс-релиз содержит информацию, которая может быть востребована в виде новостей или материалов юмористического характера, которые газеты и телевидение смогут использовать в своих выпусках.   </w:t>
      </w:r>
    </w:p>
    <w:p w:rsidR="00BB0DA4" w:rsidRPr="00D25D91" w:rsidRDefault="00D0284F" w:rsidP="00D25D91">
      <w:pPr>
        <w:spacing w:line="360" w:lineRule="auto"/>
        <w:ind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Как нетрудно заметить, применение методов маркетинговых коммуникаций связаны со снижением прибыли. В частности, маркетинговые </w:t>
      </w:r>
      <w:r w:rsidR="00C33B78" w:rsidRPr="00D25D91">
        <w:rPr>
          <w:sz w:val="28"/>
          <w:szCs w:val="28"/>
        </w:rPr>
        <w:t>коммуникации должны быть достаточно ощутимыми, чтобы они могли заинтересовать покупателей и при этом стимулировали сбыт, чтобы он компенсировал падение прибыли от продаж. Другими словами, маркетинговые коммуникации должны быть рентабельными.</w:t>
      </w:r>
    </w:p>
    <w:p w:rsidR="00A2336B" w:rsidRPr="00D25D91" w:rsidRDefault="00D25D91" w:rsidP="00D25D9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336B" w:rsidRPr="00D25D91">
        <w:rPr>
          <w:sz w:val="28"/>
          <w:szCs w:val="28"/>
        </w:rPr>
        <w:t>ЦЕНТРОСОЮЗ Р.Ф.</w:t>
      </w:r>
    </w:p>
    <w:p w:rsidR="00A2336B" w:rsidRPr="00D25D91" w:rsidRDefault="00A2336B" w:rsidP="00D25D91">
      <w:pPr>
        <w:spacing w:line="360" w:lineRule="auto"/>
        <w:ind w:firstLine="709"/>
        <w:jc w:val="center"/>
        <w:rPr>
          <w:sz w:val="28"/>
          <w:szCs w:val="28"/>
        </w:rPr>
      </w:pPr>
      <w:r w:rsidRPr="00D25D91">
        <w:rPr>
          <w:sz w:val="28"/>
          <w:szCs w:val="28"/>
        </w:rPr>
        <w:t>КУРСКИЙ ФИЛИАЛ БЕЛГОРОДСКОГО УНИВЕРСИТЕТА</w:t>
      </w:r>
    </w:p>
    <w:p w:rsidR="00A2336B" w:rsidRPr="00D25D91" w:rsidRDefault="00A2336B" w:rsidP="00D25D91">
      <w:pPr>
        <w:spacing w:line="360" w:lineRule="auto"/>
        <w:ind w:firstLine="709"/>
        <w:jc w:val="center"/>
        <w:rPr>
          <w:sz w:val="28"/>
          <w:szCs w:val="28"/>
        </w:rPr>
      </w:pPr>
      <w:r w:rsidRPr="00D25D91">
        <w:rPr>
          <w:sz w:val="28"/>
          <w:szCs w:val="28"/>
        </w:rPr>
        <w:t>ПОТРЕБИТЕЛЬСКОЙ КООПЕРАЦИИ</w:t>
      </w:r>
    </w:p>
    <w:p w:rsidR="00A2336B" w:rsidRPr="00D25D91" w:rsidRDefault="00A2336B" w:rsidP="00D25D91">
      <w:pPr>
        <w:spacing w:line="360" w:lineRule="auto"/>
        <w:ind w:firstLine="709"/>
        <w:jc w:val="center"/>
        <w:rPr>
          <w:sz w:val="28"/>
          <w:szCs w:val="28"/>
        </w:rPr>
      </w:pPr>
    </w:p>
    <w:p w:rsidR="00A2336B" w:rsidRPr="00D25D91" w:rsidRDefault="00A2336B" w:rsidP="00D25D91">
      <w:pPr>
        <w:spacing w:line="360" w:lineRule="auto"/>
        <w:ind w:firstLine="709"/>
        <w:jc w:val="both"/>
        <w:rPr>
          <w:sz w:val="28"/>
          <w:szCs w:val="28"/>
        </w:rPr>
      </w:pPr>
    </w:p>
    <w:p w:rsidR="00A2336B" w:rsidRPr="00D25D91" w:rsidRDefault="00A2336B" w:rsidP="00D25D91">
      <w:pPr>
        <w:spacing w:line="360" w:lineRule="auto"/>
        <w:ind w:firstLine="709"/>
        <w:jc w:val="both"/>
        <w:rPr>
          <w:sz w:val="28"/>
          <w:szCs w:val="28"/>
        </w:rPr>
      </w:pPr>
    </w:p>
    <w:p w:rsidR="00A2336B" w:rsidRPr="00D25D91" w:rsidRDefault="00A2336B" w:rsidP="00D25D91">
      <w:pPr>
        <w:spacing w:line="360" w:lineRule="auto"/>
        <w:ind w:firstLine="709"/>
        <w:jc w:val="both"/>
        <w:rPr>
          <w:sz w:val="28"/>
          <w:szCs w:val="28"/>
        </w:rPr>
      </w:pPr>
    </w:p>
    <w:p w:rsidR="00A2336B" w:rsidRPr="00D25D91" w:rsidRDefault="00A2336B" w:rsidP="00D25D91">
      <w:pPr>
        <w:spacing w:line="360" w:lineRule="auto"/>
        <w:ind w:firstLine="709"/>
        <w:jc w:val="both"/>
        <w:rPr>
          <w:sz w:val="28"/>
          <w:szCs w:val="28"/>
        </w:rPr>
      </w:pPr>
    </w:p>
    <w:p w:rsidR="00A2336B" w:rsidRPr="00D25D91" w:rsidRDefault="00A2336B" w:rsidP="00D25D91">
      <w:pPr>
        <w:spacing w:line="360" w:lineRule="auto"/>
        <w:ind w:firstLine="709"/>
        <w:jc w:val="both"/>
        <w:rPr>
          <w:sz w:val="28"/>
          <w:szCs w:val="28"/>
        </w:rPr>
      </w:pPr>
    </w:p>
    <w:p w:rsidR="00EA0D15" w:rsidRPr="00D25D91" w:rsidRDefault="00EA0D15" w:rsidP="00D25D91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25D91">
        <w:rPr>
          <w:b/>
          <w:sz w:val="28"/>
          <w:szCs w:val="40"/>
        </w:rPr>
        <w:t>РЕФЕРАТ</w:t>
      </w:r>
    </w:p>
    <w:p w:rsidR="00EA0D15" w:rsidRPr="00D25D91" w:rsidRDefault="00EA0D15" w:rsidP="00D25D9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A0D15" w:rsidRPr="00D25D91" w:rsidRDefault="00EA0D15" w:rsidP="00D25D9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25D91">
        <w:rPr>
          <w:b/>
          <w:sz w:val="28"/>
          <w:szCs w:val="28"/>
        </w:rPr>
        <w:t>ПО ДИСЦЕПЛИНЕ: МАРКЕТИНГ</w:t>
      </w:r>
    </w:p>
    <w:p w:rsidR="00EA0D15" w:rsidRPr="00D25D91" w:rsidRDefault="00EA0D15" w:rsidP="00D25D91">
      <w:pPr>
        <w:tabs>
          <w:tab w:val="left" w:pos="267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D25D91">
        <w:rPr>
          <w:b/>
          <w:sz w:val="28"/>
          <w:szCs w:val="28"/>
        </w:rPr>
        <w:t>НА ТЕМУ:</w:t>
      </w:r>
    </w:p>
    <w:p w:rsidR="00EA0D15" w:rsidRPr="00D25D91" w:rsidRDefault="00EA0D15" w:rsidP="00D25D91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25D91">
        <w:rPr>
          <w:b/>
          <w:sz w:val="28"/>
          <w:szCs w:val="32"/>
        </w:rPr>
        <w:t>КЛАССИФИКАЦИЯ СРЕДСТВ И МЕТОДОВ</w:t>
      </w:r>
    </w:p>
    <w:p w:rsidR="00EA0D15" w:rsidRPr="00D25D91" w:rsidRDefault="00EA0D15" w:rsidP="00D25D91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25D91">
        <w:rPr>
          <w:b/>
          <w:sz w:val="28"/>
          <w:szCs w:val="32"/>
        </w:rPr>
        <w:t>СТИМУЛИРОВАНИЯ РЕАЛИЗАЦИИ ПРОДУКЦИИ.</w:t>
      </w:r>
    </w:p>
    <w:p w:rsidR="00EA0D15" w:rsidRPr="00D25D91" w:rsidRDefault="00EA0D15" w:rsidP="00D25D91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25D91">
        <w:rPr>
          <w:b/>
          <w:sz w:val="28"/>
          <w:szCs w:val="32"/>
        </w:rPr>
        <w:t>ФОРМЫ КРАТКОСРОЧНОГО СТИМУЛИРОВАНИЯ.</w:t>
      </w:r>
    </w:p>
    <w:p w:rsidR="00EA0D15" w:rsidRPr="00D25D91" w:rsidRDefault="00EA0D15" w:rsidP="00D25D91">
      <w:pPr>
        <w:spacing w:line="360" w:lineRule="auto"/>
        <w:ind w:firstLine="709"/>
        <w:jc w:val="both"/>
        <w:rPr>
          <w:sz w:val="28"/>
          <w:szCs w:val="32"/>
        </w:rPr>
      </w:pPr>
    </w:p>
    <w:p w:rsidR="00EA0D15" w:rsidRPr="00D25D91" w:rsidRDefault="00EA0D15" w:rsidP="00D25D91">
      <w:pPr>
        <w:spacing w:line="360" w:lineRule="auto"/>
        <w:ind w:firstLine="709"/>
        <w:jc w:val="both"/>
        <w:rPr>
          <w:sz w:val="28"/>
          <w:szCs w:val="32"/>
        </w:rPr>
      </w:pPr>
    </w:p>
    <w:p w:rsidR="00EA0D15" w:rsidRPr="00D25D91" w:rsidRDefault="00EA0D15" w:rsidP="00D25D91">
      <w:pPr>
        <w:spacing w:line="360" w:lineRule="auto"/>
        <w:ind w:firstLine="709"/>
        <w:jc w:val="both"/>
        <w:rPr>
          <w:sz w:val="28"/>
          <w:szCs w:val="32"/>
        </w:rPr>
      </w:pPr>
    </w:p>
    <w:p w:rsidR="00907F9F" w:rsidRPr="00D25D91" w:rsidRDefault="00EA0D15" w:rsidP="00D25D91">
      <w:pPr>
        <w:tabs>
          <w:tab w:val="left" w:pos="5430"/>
        </w:tabs>
        <w:spacing w:line="360" w:lineRule="auto"/>
        <w:ind w:firstLine="709"/>
        <w:jc w:val="right"/>
        <w:rPr>
          <w:sz w:val="28"/>
          <w:szCs w:val="28"/>
        </w:rPr>
      </w:pPr>
      <w:r w:rsidRPr="00D25D91">
        <w:rPr>
          <w:sz w:val="28"/>
          <w:szCs w:val="28"/>
        </w:rPr>
        <w:t>Выполнил студент</w:t>
      </w:r>
    </w:p>
    <w:p w:rsidR="00907F9F" w:rsidRPr="00D25D91" w:rsidRDefault="00907F9F" w:rsidP="00D25D91">
      <w:pPr>
        <w:tabs>
          <w:tab w:val="left" w:pos="5430"/>
        </w:tabs>
        <w:spacing w:line="360" w:lineRule="auto"/>
        <w:ind w:firstLine="709"/>
        <w:jc w:val="right"/>
        <w:rPr>
          <w:sz w:val="28"/>
          <w:szCs w:val="28"/>
        </w:rPr>
      </w:pPr>
      <w:r w:rsidRPr="00D25D91">
        <w:rPr>
          <w:sz w:val="28"/>
          <w:szCs w:val="28"/>
        </w:rPr>
        <w:t>Группы ЭК 41 С</w:t>
      </w:r>
    </w:p>
    <w:p w:rsidR="00907F9F" w:rsidRPr="00D25D91" w:rsidRDefault="00907F9F" w:rsidP="00D25D91">
      <w:pPr>
        <w:tabs>
          <w:tab w:val="left" w:pos="5430"/>
        </w:tabs>
        <w:spacing w:line="360" w:lineRule="auto"/>
        <w:ind w:firstLine="709"/>
        <w:jc w:val="right"/>
        <w:rPr>
          <w:sz w:val="28"/>
          <w:szCs w:val="28"/>
        </w:rPr>
      </w:pPr>
      <w:r w:rsidRPr="00D25D91">
        <w:rPr>
          <w:sz w:val="28"/>
          <w:szCs w:val="28"/>
        </w:rPr>
        <w:t>Ф.И.О.</w:t>
      </w:r>
    </w:p>
    <w:p w:rsidR="00907F9F" w:rsidRPr="00D25D91" w:rsidRDefault="00907F9F" w:rsidP="00D25D91">
      <w:pPr>
        <w:tabs>
          <w:tab w:val="left" w:pos="5430"/>
        </w:tabs>
        <w:spacing w:line="360" w:lineRule="auto"/>
        <w:ind w:firstLine="709"/>
        <w:jc w:val="right"/>
        <w:rPr>
          <w:sz w:val="28"/>
          <w:szCs w:val="28"/>
        </w:rPr>
      </w:pPr>
      <w:r w:rsidRPr="00D25D91">
        <w:rPr>
          <w:sz w:val="28"/>
          <w:szCs w:val="28"/>
        </w:rPr>
        <w:t>Шевердина Д.И.</w:t>
      </w:r>
    </w:p>
    <w:p w:rsidR="009F3A31" w:rsidRPr="00D25D91" w:rsidRDefault="00907F9F" w:rsidP="00D25D91">
      <w:pPr>
        <w:tabs>
          <w:tab w:val="left" w:pos="5520"/>
        </w:tabs>
        <w:spacing w:line="360" w:lineRule="auto"/>
        <w:ind w:firstLine="709"/>
        <w:jc w:val="right"/>
        <w:rPr>
          <w:sz w:val="28"/>
          <w:szCs w:val="28"/>
        </w:rPr>
      </w:pPr>
      <w:r w:rsidRPr="00D25D91">
        <w:rPr>
          <w:sz w:val="28"/>
          <w:szCs w:val="28"/>
        </w:rPr>
        <w:t>Проверил</w:t>
      </w:r>
    </w:p>
    <w:p w:rsidR="00BB0DA4" w:rsidRPr="00D25D91" w:rsidRDefault="00D25D91" w:rsidP="00D25D91">
      <w:pPr>
        <w:tabs>
          <w:tab w:val="left" w:pos="552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0DA4" w:rsidRPr="00D25D91">
        <w:rPr>
          <w:b/>
          <w:sz w:val="28"/>
          <w:szCs w:val="28"/>
        </w:rPr>
        <w:t>Список использованных источников:</w:t>
      </w:r>
    </w:p>
    <w:p w:rsidR="00BB0DA4" w:rsidRPr="00D25D91" w:rsidRDefault="00BB0DA4" w:rsidP="00D25D91">
      <w:pPr>
        <w:tabs>
          <w:tab w:val="left" w:pos="5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0DA4" w:rsidRPr="00D25D91" w:rsidRDefault="00BB0DA4" w:rsidP="00D25D91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>Гришкова Н.С. «Основы маркетинга» учебное пособие. – Белгород: кооперативное образование203.- 219с.</w:t>
      </w:r>
    </w:p>
    <w:p w:rsidR="00BB0DA4" w:rsidRPr="00D25D91" w:rsidRDefault="00BB0DA4" w:rsidP="00D25D91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25D91">
        <w:rPr>
          <w:sz w:val="28"/>
          <w:szCs w:val="28"/>
        </w:rPr>
        <w:t xml:space="preserve">Морозов Ю.В. «Основы маркетинга» учебное пособие для вызов, М.: издательский дом «Дашков и К», 2002. – 156с.  </w:t>
      </w:r>
      <w:bookmarkStart w:id="0" w:name="_GoBack"/>
      <w:bookmarkEnd w:id="0"/>
    </w:p>
    <w:sectPr w:rsidR="00BB0DA4" w:rsidRPr="00D25D91" w:rsidSect="00D25D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212D2"/>
    <w:multiLevelType w:val="hybridMultilevel"/>
    <w:tmpl w:val="19B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A31"/>
    <w:rsid w:val="000372C7"/>
    <w:rsid w:val="001E15E3"/>
    <w:rsid w:val="001F619B"/>
    <w:rsid w:val="003C7DFF"/>
    <w:rsid w:val="00402027"/>
    <w:rsid w:val="00466315"/>
    <w:rsid w:val="006B631E"/>
    <w:rsid w:val="0078483C"/>
    <w:rsid w:val="007D5831"/>
    <w:rsid w:val="00907F9F"/>
    <w:rsid w:val="009F3A31"/>
    <w:rsid w:val="00A16836"/>
    <w:rsid w:val="00A2336B"/>
    <w:rsid w:val="00A4740E"/>
    <w:rsid w:val="00BB0DA4"/>
    <w:rsid w:val="00C02799"/>
    <w:rsid w:val="00C1141F"/>
    <w:rsid w:val="00C161DB"/>
    <w:rsid w:val="00C33B78"/>
    <w:rsid w:val="00CF53B5"/>
    <w:rsid w:val="00D0284F"/>
    <w:rsid w:val="00D25D91"/>
    <w:rsid w:val="00D35903"/>
    <w:rsid w:val="00DE0BF0"/>
    <w:rsid w:val="00DF5AB9"/>
    <w:rsid w:val="00EA0D15"/>
    <w:rsid w:val="00EA5052"/>
    <w:rsid w:val="00ED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B412DA-2A26-4934-924D-E9C43ED8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B0D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Формирование спроса и стимулирование сбыта (ФОССТИС) занимают особое место  в производственно- сбытовой сфере современного маркетинга, так как представляют собой наиболее активную часть всего маркетингового инструментария</vt:lpstr>
    </vt:vector>
  </TitlesOfParts>
  <Company>Microsoft</Company>
  <LinksUpToDate>false</LinksUpToDate>
  <CharactersWithSpaces>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Формирование спроса и стимулирование сбыта (ФОССТИС) занимают особое место  в производственно- сбытовой сфере современного маркетинга, так как представляют собой наиболее активную часть всего маркетингового инструментария</dc:title>
  <dc:subject/>
  <dc:creator>User</dc:creator>
  <cp:keywords/>
  <dc:description/>
  <cp:lastModifiedBy>admin</cp:lastModifiedBy>
  <cp:revision>2</cp:revision>
  <cp:lastPrinted>2007-02-06T11:39:00Z</cp:lastPrinted>
  <dcterms:created xsi:type="dcterms:W3CDTF">2014-02-24T02:08:00Z</dcterms:created>
  <dcterms:modified xsi:type="dcterms:W3CDTF">2014-02-24T02:08:00Z</dcterms:modified>
</cp:coreProperties>
</file>