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Классификация витаминов</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Действие витаминов было установлено до выяснения их строения и послужило основой при их классификации. Первоначально была введена буквенная классификация и, несмотря на то, что она не отражает ни биологической, ни физической сущности витаминов, ею широко пользуются. В настоящее время открыто несколько десятков витаминов. Для удобства изучения их классифицируют по физическим свойствам: а) витамины, растворимые в жирах, б) витамины, растворимые в воде.</w:t>
      </w:r>
    </w:p>
    <w:p w:rsidR="0018169E" w:rsidRDefault="0018169E">
      <w:pPr>
        <w:ind w:left="-900" w:right="-185"/>
        <w:rPr>
          <w:sz w:val="22"/>
          <w:szCs w:val="26"/>
          <w:u w:val="single"/>
          <w:lang w:val="ru-RU"/>
        </w:rPr>
      </w:pPr>
      <w:r>
        <w:rPr>
          <w:i/>
          <w:iCs/>
          <w:sz w:val="22"/>
          <w:szCs w:val="26"/>
          <w:u w:val="single"/>
          <w:lang w:val="ru-RU"/>
        </w:rPr>
        <w:t>Жирорастворимые витамины:</w:t>
      </w:r>
      <w:r>
        <w:rPr>
          <w:sz w:val="22"/>
          <w:szCs w:val="26"/>
          <w:u w:val="single"/>
          <w:lang w:val="ru-RU"/>
        </w:rPr>
        <w:t xml:space="preserve"> </w:t>
      </w:r>
    </w:p>
    <w:p w:rsidR="0018169E" w:rsidRDefault="0018169E">
      <w:pPr>
        <w:numPr>
          <w:ilvl w:val="0"/>
          <w:numId w:val="1"/>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rPr>
        <w:t>A</w:t>
      </w:r>
      <w:r>
        <w:rPr>
          <w:sz w:val="22"/>
          <w:szCs w:val="26"/>
          <w:lang w:val="ru-RU"/>
        </w:rPr>
        <w:t xml:space="preserve"> </w:t>
      </w:r>
    </w:p>
    <w:p w:rsidR="0018169E" w:rsidRDefault="0018169E">
      <w:pPr>
        <w:numPr>
          <w:ilvl w:val="0"/>
          <w:numId w:val="1"/>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rPr>
        <w:t>D</w:t>
      </w:r>
      <w:r>
        <w:rPr>
          <w:sz w:val="22"/>
          <w:szCs w:val="26"/>
          <w:lang w:val="ru-RU"/>
        </w:rPr>
        <w:t xml:space="preserve"> </w:t>
      </w:r>
    </w:p>
    <w:p w:rsidR="0018169E" w:rsidRDefault="0018169E">
      <w:pPr>
        <w:numPr>
          <w:ilvl w:val="0"/>
          <w:numId w:val="1"/>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rPr>
        <w:t>E</w:t>
      </w:r>
      <w:r>
        <w:rPr>
          <w:sz w:val="22"/>
          <w:szCs w:val="26"/>
          <w:lang w:val="ru-RU"/>
        </w:rPr>
        <w:t xml:space="preserve"> </w:t>
      </w:r>
    </w:p>
    <w:p w:rsidR="0018169E" w:rsidRDefault="0018169E">
      <w:pPr>
        <w:numPr>
          <w:ilvl w:val="0"/>
          <w:numId w:val="1"/>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rPr>
        <w:t>K</w:t>
      </w:r>
      <w:r>
        <w:rPr>
          <w:sz w:val="22"/>
          <w:szCs w:val="26"/>
          <w:lang w:val="ru-RU"/>
        </w:rPr>
        <w:t xml:space="preserve"> </w:t>
      </w:r>
    </w:p>
    <w:p w:rsidR="0018169E" w:rsidRDefault="0018169E">
      <w:pPr>
        <w:ind w:left="-900" w:right="-185"/>
        <w:rPr>
          <w:sz w:val="22"/>
          <w:szCs w:val="26"/>
          <w:u w:val="single"/>
          <w:lang w:val="ru-RU"/>
        </w:rPr>
      </w:pPr>
      <w:r>
        <w:rPr>
          <w:i/>
          <w:iCs/>
          <w:sz w:val="22"/>
          <w:szCs w:val="26"/>
          <w:u w:val="single"/>
          <w:lang w:val="ru-RU"/>
        </w:rPr>
        <w:t>Водорастворимые витамины:</w:t>
      </w:r>
    </w:p>
    <w:p w:rsidR="0018169E" w:rsidRDefault="0018169E">
      <w:pPr>
        <w:numPr>
          <w:ilvl w:val="0"/>
          <w:numId w:val="2"/>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витамины комплекса В (около двух десятков витаминов, отличающихся один от другого по химическим и биологическим свойствам, влияющих на разные функции организма путем воздействия на нервную систему) </w:t>
      </w:r>
    </w:p>
    <w:p w:rsidR="0018169E" w:rsidRDefault="0018169E">
      <w:pPr>
        <w:numPr>
          <w:ilvl w:val="0"/>
          <w:numId w:val="2"/>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lang w:val="ru-RU"/>
        </w:rPr>
        <w:t>С</w:t>
      </w:r>
      <w:r>
        <w:rPr>
          <w:sz w:val="22"/>
          <w:szCs w:val="26"/>
          <w:lang w:val="ru-RU"/>
        </w:rPr>
        <w:t xml:space="preserve"> </w:t>
      </w:r>
    </w:p>
    <w:p w:rsidR="0018169E" w:rsidRDefault="0018169E">
      <w:pPr>
        <w:numPr>
          <w:ilvl w:val="0"/>
          <w:numId w:val="2"/>
        </w:numPr>
        <w:tabs>
          <w:tab w:val="clear" w:pos="720"/>
          <w:tab w:val="num" w:pos="-360"/>
        </w:tabs>
        <w:spacing w:before="100" w:beforeAutospacing="1" w:after="100" w:afterAutospacing="1"/>
        <w:ind w:left="-720" w:right="-185" w:firstLine="0"/>
        <w:rPr>
          <w:sz w:val="22"/>
          <w:szCs w:val="26"/>
          <w:lang w:val="ru-RU"/>
        </w:rPr>
      </w:pPr>
      <w:r>
        <w:rPr>
          <w:sz w:val="22"/>
          <w:szCs w:val="26"/>
          <w:lang w:val="ru-RU"/>
        </w:rPr>
        <w:t xml:space="preserve">витамин </w:t>
      </w:r>
      <w:r w:rsidRPr="00977BC5">
        <w:rPr>
          <w:sz w:val="22"/>
          <w:szCs w:val="26"/>
        </w:rPr>
        <w:t>PP</w:t>
      </w:r>
      <w:r>
        <w:rPr>
          <w:sz w:val="22"/>
          <w:szCs w:val="26"/>
          <w:lang w:val="ru-RU"/>
        </w:rPr>
        <w:t xml:space="preserve"> </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Витамин А (ретинол, аксерофтол)</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А оказывает влияние на рост человека, улучшает состояние кожи, способствует сопротивлению организма инфекции, обеспечивает рост и развитие эпителиальных клеток, входит в состав зрительного пигмента палочек сетчатки глаза - родопсина и зрительного пигмента колбочек - йодопсина. Эти пигменты регулируют темновую адаптацию глаза.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Недостаток витамина </w:t>
      </w:r>
      <w:r>
        <w:rPr>
          <w:rFonts w:ascii="Times New Roman" w:hAnsi="Times New Roman" w:cs="Times New Roman"/>
          <w:sz w:val="22"/>
        </w:rPr>
        <w:t>A</w:t>
      </w:r>
      <w:r>
        <w:rPr>
          <w:rFonts w:ascii="Times New Roman" w:hAnsi="Times New Roman" w:cs="Times New Roman"/>
          <w:sz w:val="22"/>
          <w:lang w:val="ru-RU"/>
        </w:rPr>
        <w:t xml:space="preserve"> приводит к ухудшению зрения в сумерках ("куриной слепоте"). Проявления гиповитаминоза А: кожа становится сухой и шероховатой на руках и икрах ног, шелушится, ороговение волосяных фолликулов делает ее шершавой. Ногти сухие, тусклые. Часто наблюдаются конъюнктивиты, характерна сухость роговицы - ксерофтальмия. Отмечается также похудение (вплоть до истощения), у детей - задержка роста. Симптомы избытка витамина А: сонливость, вялость, головная боль, гиперемия лица, тошнота, рвота, раздражительность, расстройство походки, болезненность в костях нижних конечностей. Может наблюдаться обострение желчнокаменной болезни и хронического панкреатита.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А обнаружен только в продуктах животного происхождения (рыбий жир, жир молока, сливочное масло, сливки, творог, сыр, яичный желток, жир печени и жир других органов - сердца, мозга). Однако в организме человека (в кишечной стенке и печени) витамин А может образовываться из некоторых пигментов, называемых каротинами, которые широко распространены в растительных продуктах. Наибольшей активностью обладает </w:t>
      </w:r>
      <w:r>
        <w:rPr>
          <w:rFonts w:ascii="Times New Roman" w:hAnsi="Times New Roman" w:cs="Times New Roman"/>
          <w:sz w:val="22"/>
        </w:rPr>
        <w:t>b</w:t>
      </w:r>
      <w:r>
        <w:rPr>
          <w:rFonts w:ascii="Times New Roman" w:hAnsi="Times New Roman" w:cs="Times New Roman"/>
          <w:sz w:val="22"/>
          <w:lang w:val="ru-RU"/>
        </w:rPr>
        <w:t xml:space="preserve">-каротин (провитамин А). Считается, что 1 мг </w:t>
      </w:r>
      <w:r>
        <w:rPr>
          <w:rFonts w:ascii="Times New Roman" w:hAnsi="Times New Roman" w:cs="Times New Roman"/>
          <w:sz w:val="22"/>
        </w:rPr>
        <w:t>b</w:t>
      </w:r>
      <w:r>
        <w:rPr>
          <w:rFonts w:ascii="Times New Roman" w:hAnsi="Times New Roman" w:cs="Times New Roman"/>
          <w:sz w:val="22"/>
          <w:lang w:val="ru-RU"/>
        </w:rPr>
        <w:t xml:space="preserve">-каротина по эффективности соответствует 0,17 мг витамина А (ретинол). Много содержится каротина в рябине, абрикосах, шиповнике, черной смородине, облепихе, желтых тыквах, арбузах, в красном перце, </w:t>
      </w:r>
      <w:r w:rsidRPr="00977BC5">
        <w:rPr>
          <w:rFonts w:ascii="Times New Roman" w:hAnsi="Times New Roman" w:cs="Times New Roman"/>
          <w:sz w:val="22"/>
          <w:lang w:val="ru-RU"/>
        </w:rPr>
        <w:t>шпинате</w:t>
      </w:r>
      <w:r>
        <w:rPr>
          <w:rFonts w:ascii="Times New Roman" w:hAnsi="Times New Roman" w:cs="Times New Roman"/>
          <w:sz w:val="22"/>
          <w:lang w:val="ru-RU"/>
        </w:rPr>
        <w:t xml:space="preserve">, капусте, ботве </w:t>
      </w:r>
      <w:r w:rsidRPr="00977BC5">
        <w:rPr>
          <w:rFonts w:ascii="Times New Roman" w:hAnsi="Times New Roman" w:cs="Times New Roman"/>
          <w:sz w:val="22"/>
          <w:lang w:val="ru-RU"/>
        </w:rPr>
        <w:t>сельдерея</w:t>
      </w:r>
      <w:r>
        <w:rPr>
          <w:rFonts w:ascii="Times New Roman" w:hAnsi="Times New Roman" w:cs="Times New Roman"/>
          <w:sz w:val="22"/>
          <w:lang w:val="ru-RU"/>
        </w:rPr>
        <w:t xml:space="preserve">, </w:t>
      </w:r>
      <w:r w:rsidRPr="00977BC5">
        <w:rPr>
          <w:rFonts w:ascii="Times New Roman" w:hAnsi="Times New Roman" w:cs="Times New Roman"/>
          <w:sz w:val="22"/>
          <w:lang w:val="ru-RU"/>
        </w:rPr>
        <w:t>петрушке</w:t>
      </w:r>
      <w:r>
        <w:rPr>
          <w:rFonts w:ascii="Times New Roman" w:hAnsi="Times New Roman" w:cs="Times New Roman"/>
          <w:sz w:val="22"/>
          <w:lang w:val="ru-RU"/>
        </w:rPr>
        <w:t xml:space="preserve">, </w:t>
      </w:r>
      <w:r w:rsidRPr="00977BC5">
        <w:rPr>
          <w:rFonts w:ascii="Times New Roman" w:hAnsi="Times New Roman" w:cs="Times New Roman"/>
          <w:sz w:val="22"/>
          <w:lang w:val="ru-RU"/>
        </w:rPr>
        <w:t>укропе</w:t>
      </w:r>
      <w:r>
        <w:rPr>
          <w:rFonts w:ascii="Times New Roman" w:hAnsi="Times New Roman" w:cs="Times New Roman"/>
          <w:sz w:val="22"/>
          <w:lang w:val="ru-RU"/>
        </w:rPr>
        <w:t xml:space="preserve">, </w:t>
      </w:r>
      <w:r w:rsidRPr="00977BC5">
        <w:rPr>
          <w:rFonts w:ascii="Times New Roman" w:hAnsi="Times New Roman" w:cs="Times New Roman"/>
          <w:sz w:val="22"/>
          <w:lang w:val="ru-RU"/>
        </w:rPr>
        <w:t>кресс-салате</w:t>
      </w:r>
      <w:r>
        <w:rPr>
          <w:rFonts w:ascii="Times New Roman" w:hAnsi="Times New Roman" w:cs="Times New Roman"/>
          <w:sz w:val="22"/>
          <w:lang w:val="ru-RU"/>
        </w:rPr>
        <w:t xml:space="preserve">, </w:t>
      </w:r>
      <w:r w:rsidRPr="00977BC5">
        <w:rPr>
          <w:rFonts w:ascii="Times New Roman" w:hAnsi="Times New Roman" w:cs="Times New Roman"/>
          <w:sz w:val="22"/>
          <w:lang w:val="ru-RU"/>
        </w:rPr>
        <w:t>моркови</w:t>
      </w:r>
      <w:r>
        <w:rPr>
          <w:rFonts w:ascii="Times New Roman" w:hAnsi="Times New Roman" w:cs="Times New Roman"/>
          <w:sz w:val="22"/>
          <w:lang w:val="ru-RU"/>
        </w:rPr>
        <w:t xml:space="preserve">, </w:t>
      </w:r>
      <w:r w:rsidRPr="00977BC5">
        <w:rPr>
          <w:rFonts w:ascii="Times New Roman" w:hAnsi="Times New Roman" w:cs="Times New Roman"/>
          <w:sz w:val="22"/>
          <w:lang w:val="ru-RU"/>
        </w:rPr>
        <w:t>щавеле</w:t>
      </w:r>
      <w:r>
        <w:rPr>
          <w:rFonts w:ascii="Times New Roman" w:hAnsi="Times New Roman" w:cs="Times New Roman"/>
          <w:sz w:val="22"/>
          <w:lang w:val="ru-RU"/>
        </w:rPr>
        <w:t xml:space="preserve">, зеленом </w:t>
      </w:r>
      <w:r w:rsidRPr="00977BC5">
        <w:rPr>
          <w:rFonts w:ascii="Times New Roman" w:hAnsi="Times New Roman" w:cs="Times New Roman"/>
          <w:sz w:val="22"/>
          <w:lang w:val="ru-RU"/>
        </w:rPr>
        <w:t>луке</w:t>
      </w:r>
      <w:r>
        <w:rPr>
          <w:rFonts w:ascii="Times New Roman" w:hAnsi="Times New Roman" w:cs="Times New Roman"/>
          <w:sz w:val="22"/>
          <w:lang w:val="ru-RU"/>
        </w:rPr>
        <w:t xml:space="preserve">, зеленом перце, </w:t>
      </w:r>
      <w:r w:rsidRPr="00977BC5">
        <w:rPr>
          <w:rFonts w:ascii="Times New Roman" w:hAnsi="Times New Roman" w:cs="Times New Roman"/>
          <w:sz w:val="22"/>
          <w:lang w:val="ru-RU"/>
        </w:rPr>
        <w:t>крапиве</w:t>
      </w:r>
      <w:r>
        <w:rPr>
          <w:rFonts w:ascii="Times New Roman" w:hAnsi="Times New Roman" w:cs="Times New Roman"/>
          <w:sz w:val="22"/>
          <w:lang w:val="ru-RU"/>
        </w:rPr>
        <w:t xml:space="preserve">, </w:t>
      </w:r>
      <w:r w:rsidRPr="00977BC5">
        <w:rPr>
          <w:rFonts w:ascii="Times New Roman" w:hAnsi="Times New Roman" w:cs="Times New Roman"/>
          <w:sz w:val="22"/>
          <w:lang w:val="ru-RU"/>
        </w:rPr>
        <w:t>одуванчике</w:t>
      </w:r>
      <w:r>
        <w:rPr>
          <w:rFonts w:ascii="Times New Roman" w:hAnsi="Times New Roman" w:cs="Times New Roman"/>
          <w:sz w:val="22"/>
          <w:lang w:val="ru-RU"/>
        </w:rPr>
        <w:t xml:space="preserve">, </w:t>
      </w:r>
      <w:r w:rsidRPr="00977BC5">
        <w:rPr>
          <w:rFonts w:ascii="Times New Roman" w:hAnsi="Times New Roman" w:cs="Times New Roman"/>
          <w:sz w:val="22"/>
          <w:lang w:val="ru-RU"/>
        </w:rPr>
        <w:t>клевере</w:t>
      </w:r>
      <w:r>
        <w:rPr>
          <w:rFonts w:ascii="Times New Roman" w:hAnsi="Times New Roman" w:cs="Times New Roman"/>
          <w:sz w:val="22"/>
          <w:lang w:val="ru-RU"/>
        </w:rPr>
        <w:t xml:space="preserve">. Отмечают, что количество витаминов изменяется в соответствии с окраской продуктов в красновато-желтый цвет: чем интенсивнее эта окраска, тем больше витамина в продукте. Количество витамина в </w:t>
      </w:r>
      <w:r w:rsidRPr="00977BC5">
        <w:rPr>
          <w:rFonts w:ascii="Times New Roman" w:hAnsi="Times New Roman" w:cs="Times New Roman"/>
          <w:sz w:val="22"/>
          <w:lang w:val="ru-RU"/>
        </w:rPr>
        <w:t>жирах</w:t>
      </w:r>
      <w:r>
        <w:rPr>
          <w:rFonts w:ascii="Times New Roman" w:hAnsi="Times New Roman" w:cs="Times New Roman"/>
          <w:sz w:val="22"/>
          <w:lang w:val="ru-RU"/>
        </w:rPr>
        <w:t xml:space="preserve"> зависит от состава пищи, которой питается животное. Если пища животного богата витаминами или провитаминами, то жир его содержит высокий процент витамина; так, рыбий жир в 100 раз богаче витамином А, чем сливочное масло, потому что растительный и животный планктон, которым питаются рыбы, очень богат витамином А.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Суточная потребность взрослого человека в витамине А (в пересчете на ретинол) - 1 мг, беременных и кормящих женщин - 1,25-1,5 мг, детей первого года жизни - 0,4 мг. Потребность повышается в период развития и роста, в период беременности, а также при диабете и заболеваниях печени. </w:t>
      </w:r>
    </w:p>
    <w:p w:rsidR="0018169E" w:rsidRDefault="0018169E">
      <w:pPr>
        <w:pStyle w:val="a4"/>
        <w:spacing w:before="0" w:beforeAutospacing="0" w:after="0" w:afterAutospacing="0"/>
        <w:ind w:left="-900" w:right="-185" w:firstLine="0"/>
        <w:rPr>
          <w:rFonts w:ascii="Times New Roman" w:hAnsi="Times New Roman" w:cs="Times New Roman"/>
          <w:sz w:val="22"/>
          <w:lang w:val="ru-RU"/>
        </w:rPr>
      </w:pPr>
      <w:r>
        <w:rPr>
          <w:rFonts w:ascii="Times New Roman" w:hAnsi="Times New Roman" w:cs="Times New Roman"/>
          <w:sz w:val="22"/>
          <w:lang w:val="ru-RU"/>
        </w:rPr>
        <w:t xml:space="preserve">Витамин А в течение короткого времени выдерживает высокие температуры. Чувствителен к окислению кислородом воздуха и к ультрафиолетовым лучам. Лучше сохранять витамин А в темном месте. В пищевых веществах витамин А более стоек, даже при нагревании.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А лучше всасывается и усваивается в присутствии жиров. Провитамином А является </w:t>
      </w:r>
      <w:r>
        <w:rPr>
          <w:rFonts w:ascii="Times New Roman" w:hAnsi="Times New Roman" w:cs="Times New Roman"/>
          <w:sz w:val="22"/>
        </w:rPr>
        <w:t>b</w:t>
      </w:r>
      <w:r>
        <w:rPr>
          <w:rFonts w:ascii="Times New Roman" w:hAnsi="Times New Roman" w:cs="Times New Roman"/>
          <w:sz w:val="22"/>
          <w:lang w:val="ru-RU"/>
        </w:rPr>
        <w:t xml:space="preserve">-каротин, из которого в организме образуется ретиналь, затем ретинол. Витамин А накапливается в печени. </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lastRenderedPageBreak/>
        <w:t xml:space="preserve">Витамины группы </w:t>
      </w:r>
      <w:r>
        <w:rPr>
          <w:rFonts w:ascii="Times New Roman" w:hAnsi="Times New Roman" w:cs="Times New Roman"/>
          <w:sz w:val="32"/>
        </w:rPr>
        <w:t>D</w:t>
      </w:r>
      <w:r>
        <w:rPr>
          <w:rFonts w:ascii="Times New Roman" w:hAnsi="Times New Roman" w:cs="Times New Roman"/>
          <w:sz w:val="32"/>
          <w:lang w:val="ru-RU"/>
        </w:rPr>
        <w:t xml:space="preserve"> (кальциферолы)</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Витамином </w:t>
      </w:r>
      <w:r>
        <w:rPr>
          <w:rFonts w:ascii="Times New Roman" w:hAnsi="Times New Roman" w:cs="Times New Roman"/>
          <w:sz w:val="22"/>
        </w:rPr>
        <w:t>D</w:t>
      </w:r>
      <w:r>
        <w:rPr>
          <w:rFonts w:ascii="Times New Roman" w:hAnsi="Times New Roman" w:cs="Times New Roman"/>
          <w:sz w:val="22"/>
          <w:lang w:val="ru-RU"/>
        </w:rPr>
        <w:t xml:space="preserve"> называют несколько соединений (эргокальциферол - </w:t>
      </w:r>
      <w:r>
        <w:rPr>
          <w:rFonts w:ascii="Times New Roman" w:hAnsi="Times New Roman" w:cs="Times New Roman"/>
          <w:sz w:val="22"/>
        </w:rPr>
        <w:t>D</w:t>
      </w:r>
      <w:r>
        <w:rPr>
          <w:rFonts w:ascii="Times New Roman" w:hAnsi="Times New Roman" w:cs="Times New Roman"/>
          <w:sz w:val="22"/>
          <w:vertAlign w:val="subscript"/>
          <w:lang w:val="ru-RU"/>
        </w:rPr>
        <w:t>2</w:t>
      </w:r>
      <w:r>
        <w:rPr>
          <w:rFonts w:ascii="Times New Roman" w:hAnsi="Times New Roman" w:cs="Times New Roman"/>
          <w:sz w:val="22"/>
          <w:lang w:val="ru-RU"/>
        </w:rPr>
        <w:t xml:space="preserve">, холекальциферол - </w:t>
      </w:r>
      <w:r>
        <w:rPr>
          <w:rFonts w:ascii="Times New Roman" w:hAnsi="Times New Roman" w:cs="Times New Roman"/>
          <w:sz w:val="22"/>
        </w:rPr>
        <w:t>D</w:t>
      </w:r>
      <w:r>
        <w:rPr>
          <w:rFonts w:ascii="Times New Roman" w:hAnsi="Times New Roman" w:cs="Times New Roman"/>
          <w:sz w:val="22"/>
          <w:vertAlign w:val="subscript"/>
          <w:lang w:val="ru-RU"/>
        </w:rPr>
        <w:t>3</w:t>
      </w:r>
      <w:r>
        <w:rPr>
          <w:rFonts w:ascii="Times New Roman" w:hAnsi="Times New Roman" w:cs="Times New Roman"/>
          <w:sz w:val="22"/>
          <w:lang w:val="ru-RU"/>
        </w:rPr>
        <w:t xml:space="preserve">), близких по химической структуре и обладающих способностью регулировать фосфорно-кальциевый обмен. Витамин обеспечивает всасывание </w:t>
      </w:r>
      <w:r w:rsidRPr="00977BC5">
        <w:rPr>
          <w:rFonts w:ascii="Times New Roman" w:hAnsi="Times New Roman" w:cs="Times New Roman"/>
          <w:sz w:val="22"/>
          <w:lang w:val="ru-RU"/>
        </w:rPr>
        <w:t>кальция</w:t>
      </w:r>
      <w:r>
        <w:rPr>
          <w:rFonts w:ascii="Times New Roman" w:hAnsi="Times New Roman" w:cs="Times New Roman"/>
          <w:sz w:val="22"/>
          <w:lang w:val="ru-RU"/>
        </w:rPr>
        <w:t xml:space="preserve"> и </w:t>
      </w:r>
      <w:r w:rsidRPr="00977BC5">
        <w:rPr>
          <w:rFonts w:ascii="Times New Roman" w:hAnsi="Times New Roman" w:cs="Times New Roman"/>
          <w:sz w:val="22"/>
          <w:lang w:val="ru-RU"/>
        </w:rPr>
        <w:t>фосфора</w:t>
      </w:r>
      <w:r>
        <w:rPr>
          <w:rFonts w:ascii="Times New Roman" w:hAnsi="Times New Roman" w:cs="Times New Roman"/>
          <w:sz w:val="22"/>
          <w:lang w:val="ru-RU"/>
        </w:rPr>
        <w:t xml:space="preserve"> в тонкой кишке, реабсорбцию фосфора в почечных канальцах и транспорт кальция из крови в костную ткань. Витамин </w:t>
      </w:r>
      <w:r>
        <w:rPr>
          <w:rFonts w:ascii="Times New Roman" w:hAnsi="Times New Roman" w:cs="Times New Roman"/>
          <w:sz w:val="22"/>
        </w:rPr>
        <w:t>D</w:t>
      </w:r>
      <w:r>
        <w:rPr>
          <w:rFonts w:ascii="Times New Roman" w:hAnsi="Times New Roman" w:cs="Times New Roman"/>
          <w:sz w:val="22"/>
          <w:lang w:val="ru-RU"/>
        </w:rPr>
        <w:t xml:space="preserve"> помогает в борьбе против рахита, способствует повышению сопротивляемости организма, участвует в активизации кальция в тонком кишечнике и минерализации костей.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Недостаточность витамина </w:t>
      </w:r>
      <w:r>
        <w:rPr>
          <w:rFonts w:ascii="Times New Roman" w:hAnsi="Times New Roman" w:cs="Times New Roman"/>
          <w:sz w:val="22"/>
        </w:rPr>
        <w:t>D</w:t>
      </w:r>
      <w:r>
        <w:rPr>
          <w:rFonts w:ascii="Times New Roman" w:hAnsi="Times New Roman" w:cs="Times New Roman"/>
          <w:sz w:val="22"/>
          <w:lang w:val="ru-RU"/>
        </w:rPr>
        <w:t xml:space="preserve"> приводит к нарушению фосфорно-кальциевого обмена, следствием чего является рахит - расстройство солевого обмена, что приводит к недостаточному отложению извести в костях. При передозировке витамина </w:t>
      </w:r>
      <w:r>
        <w:rPr>
          <w:rFonts w:ascii="Times New Roman" w:hAnsi="Times New Roman" w:cs="Times New Roman"/>
          <w:sz w:val="22"/>
        </w:rPr>
        <w:t>D</w:t>
      </w:r>
      <w:r>
        <w:rPr>
          <w:rFonts w:ascii="Times New Roman" w:hAnsi="Times New Roman" w:cs="Times New Roman"/>
          <w:sz w:val="22"/>
          <w:lang w:val="ru-RU"/>
        </w:rPr>
        <w:t xml:space="preserve"> наблюдается сильное токсическое отравление: потеря аппетита, тошнота, рвота, общая слабость, раздражительность, нарушение сна, повышение температуры.</w:t>
      </w:r>
    </w:p>
    <w:p w:rsidR="0018169E" w:rsidRDefault="0018169E">
      <w:pPr>
        <w:pStyle w:val="a4"/>
        <w:spacing w:before="0" w:beforeAutospacing="0" w:after="0" w:afterAutospacing="0"/>
        <w:ind w:left="-900" w:right="-185" w:firstLine="0"/>
        <w:rPr>
          <w:rFonts w:ascii="Times New Roman" w:hAnsi="Times New Roman" w:cs="Times New Roman"/>
          <w:sz w:val="22"/>
          <w:lang w:val="ru-RU"/>
        </w:rPr>
      </w:pPr>
      <w:r>
        <w:rPr>
          <w:rFonts w:ascii="Times New Roman" w:hAnsi="Times New Roman" w:cs="Times New Roman"/>
          <w:sz w:val="22"/>
          <w:lang w:val="ru-RU"/>
        </w:rPr>
        <w:t xml:space="preserve">В растительных продуктах витамина </w:t>
      </w:r>
      <w:r>
        <w:rPr>
          <w:rFonts w:ascii="Times New Roman" w:hAnsi="Times New Roman" w:cs="Times New Roman"/>
          <w:sz w:val="22"/>
        </w:rPr>
        <w:t>D</w:t>
      </w:r>
      <w:r>
        <w:rPr>
          <w:rFonts w:ascii="Times New Roman" w:hAnsi="Times New Roman" w:cs="Times New Roman"/>
          <w:sz w:val="22"/>
          <w:lang w:val="ru-RU"/>
        </w:rPr>
        <w:t xml:space="preserve"> практически нет. Больше всего витамина содержится в некоторых рыбных продуктах: рыбном жире, печени трески, сельди атлантической, нототении. В яйцах его содержание составляет 2,2 мкг%, в молоке - 0,05 мкг%, в сливочном масле - 1,3 мкг%, присутствует он в грибах, крапиве, тысячелистнике, шпинате. Образованию витамина </w:t>
      </w:r>
      <w:r>
        <w:rPr>
          <w:rFonts w:ascii="Times New Roman" w:hAnsi="Times New Roman" w:cs="Times New Roman"/>
          <w:sz w:val="22"/>
        </w:rPr>
        <w:t>D</w:t>
      </w:r>
      <w:r>
        <w:rPr>
          <w:rFonts w:ascii="Times New Roman" w:hAnsi="Times New Roman" w:cs="Times New Roman"/>
          <w:sz w:val="22"/>
          <w:lang w:val="ru-RU"/>
        </w:rPr>
        <w:t xml:space="preserve"> способствуют ультрафиолетовые лучи. Овощи, выращенные в парниках, содержат меньше витамина </w:t>
      </w:r>
      <w:r>
        <w:rPr>
          <w:rFonts w:ascii="Times New Roman" w:hAnsi="Times New Roman" w:cs="Times New Roman"/>
          <w:sz w:val="22"/>
        </w:rPr>
        <w:t>D</w:t>
      </w:r>
      <w:r>
        <w:rPr>
          <w:rFonts w:ascii="Times New Roman" w:hAnsi="Times New Roman" w:cs="Times New Roman"/>
          <w:sz w:val="22"/>
          <w:lang w:val="ru-RU"/>
        </w:rPr>
        <w:t xml:space="preserve">, чем овощи, выращенные в огороде, так как стекла парниковых рам не пропускают этих лучей.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Потребность в витамине </w:t>
      </w:r>
      <w:r>
        <w:rPr>
          <w:rFonts w:ascii="Times New Roman" w:hAnsi="Times New Roman" w:cs="Times New Roman"/>
          <w:sz w:val="22"/>
        </w:rPr>
        <w:t>D</w:t>
      </w:r>
      <w:r>
        <w:rPr>
          <w:rFonts w:ascii="Times New Roman" w:hAnsi="Times New Roman" w:cs="Times New Roman"/>
          <w:sz w:val="22"/>
          <w:lang w:val="ru-RU"/>
        </w:rPr>
        <w:t xml:space="preserve"> взрослых людей удовлетворяется за счет образования его в коже человека под влиянием ультрафиолетовых лучей и частично за счет поступления его с пищей. Кроме того, печень взрослого человека способна накапливать заметное количество витамина, достаточное для обеспечения его потребности в течение 1 года. Ежедневная потребность для взрослого - 1 мкг. Витамин в первую очередь необходим детям (10 мкг/сут детям до 3 лет), так как он играет огромную роль в формировании костного скелета.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w:t>
      </w:r>
      <w:r>
        <w:rPr>
          <w:rFonts w:ascii="Times New Roman" w:hAnsi="Times New Roman" w:cs="Times New Roman"/>
          <w:sz w:val="22"/>
        </w:rPr>
        <w:t>D</w:t>
      </w:r>
      <w:r>
        <w:rPr>
          <w:rFonts w:ascii="Times New Roman" w:hAnsi="Times New Roman" w:cs="Times New Roman"/>
          <w:sz w:val="22"/>
          <w:lang w:val="ru-RU"/>
        </w:rPr>
        <w:t xml:space="preserve"> относительно устойчив к кислороду воздуха, а также при нагревании до температуры 100</w:t>
      </w:r>
      <w:r>
        <w:rPr>
          <w:rFonts w:ascii="Times New Roman" w:hAnsi="Times New Roman" w:cs="Times New Roman"/>
          <w:sz w:val="22"/>
          <w:vertAlign w:val="superscript"/>
          <w:lang w:val="ru-RU"/>
        </w:rPr>
        <w:t>0</w:t>
      </w:r>
      <w:r>
        <w:rPr>
          <w:rFonts w:ascii="Times New Roman" w:hAnsi="Times New Roman" w:cs="Times New Roman"/>
          <w:sz w:val="22"/>
          <w:lang w:val="ru-RU"/>
        </w:rPr>
        <w:t>С и несколько выше, но продолжительное действие воздуха или нагревание до температуры 200</w:t>
      </w:r>
      <w:r>
        <w:rPr>
          <w:rFonts w:ascii="Times New Roman" w:hAnsi="Times New Roman" w:cs="Times New Roman"/>
          <w:sz w:val="22"/>
          <w:vertAlign w:val="superscript"/>
          <w:lang w:val="ru-RU"/>
        </w:rPr>
        <w:t>0</w:t>
      </w:r>
      <w:r>
        <w:rPr>
          <w:rFonts w:ascii="Times New Roman" w:hAnsi="Times New Roman" w:cs="Times New Roman"/>
          <w:sz w:val="22"/>
        </w:rPr>
        <w:t>C</w:t>
      </w:r>
      <w:r>
        <w:rPr>
          <w:rFonts w:ascii="Times New Roman" w:hAnsi="Times New Roman" w:cs="Times New Roman"/>
          <w:sz w:val="22"/>
          <w:lang w:val="ru-RU"/>
        </w:rPr>
        <w:t xml:space="preserve"> разрушают витамин </w:t>
      </w:r>
      <w:r>
        <w:rPr>
          <w:rFonts w:ascii="Times New Roman" w:hAnsi="Times New Roman" w:cs="Times New Roman"/>
          <w:sz w:val="22"/>
        </w:rPr>
        <w:t>D</w:t>
      </w:r>
      <w:r>
        <w:rPr>
          <w:rFonts w:ascii="Times New Roman" w:hAnsi="Times New Roman" w:cs="Times New Roman"/>
          <w:sz w:val="22"/>
          <w:vertAlign w:val="subscript"/>
          <w:lang w:val="ru-RU"/>
        </w:rPr>
        <w:t>2</w:t>
      </w:r>
      <w:r>
        <w:rPr>
          <w:rFonts w:ascii="Times New Roman" w:hAnsi="Times New Roman" w:cs="Times New Roman"/>
          <w:sz w:val="22"/>
          <w:lang w:val="ru-RU"/>
        </w:rPr>
        <w:t>.</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w:t>
      </w:r>
      <w:r>
        <w:rPr>
          <w:rFonts w:ascii="Times New Roman" w:hAnsi="Times New Roman" w:cs="Times New Roman"/>
          <w:sz w:val="22"/>
        </w:rPr>
        <w:t>D</w:t>
      </w:r>
      <w:r>
        <w:rPr>
          <w:rFonts w:ascii="Times New Roman" w:hAnsi="Times New Roman" w:cs="Times New Roman"/>
          <w:sz w:val="22"/>
          <w:lang w:val="ru-RU"/>
        </w:rPr>
        <w:t xml:space="preserve"> в основном образуется в организме человека в коже под влиянием ультрафиолетовых лучей, которые воздействуют на провитамин </w:t>
      </w:r>
      <w:r>
        <w:rPr>
          <w:rFonts w:ascii="Times New Roman" w:hAnsi="Times New Roman" w:cs="Times New Roman"/>
          <w:sz w:val="22"/>
        </w:rPr>
        <w:t>D</w:t>
      </w:r>
      <w:r>
        <w:rPr>
          <w:rFonts w:ascii="Times New Roman" w:hAnsi="Times New Roman" w:cs="Times New Roman"/>
          <w:sz w:val="22"/>
          <w:lang w:val="ru-RU"/>
        </w:rPr>
        <w:t xml:space="preserve">, образующийся в более глубоких слоях кожи из холестерина. Сам витамин </w:t>
      </w:r>
      <w:r>
        <w:rPr>
          <w:rFonts w:ascii="Times New Roman" w:hAnsi="Times New Roman" w:cs="Times New Roman"/>
          <w:sz w:val="22"/>
        </w:rPr>
        <w:t>D</w:t>
      </w:r>
      <w:r>
        <w:rPr>
          <w:rFonts w:ascii="Times New Roman" w:hAnsi="Times New Roman" w:cs="Times New Roman"/>
          <w:sz w:val="22"/>
          <w:lang w:val="ru-RU"/>
        </w:rPr>
        <w:t xml:space="preserve"> мало активен. Для того чтобы превратиться в свою активную форму, витамин </w:t>
      </w:r>
      <w:r>
        <w:rPr>
          <w:rFonts w:ascii="Times New Roman" w:hAnsi="Times New Roman" w:cs="Times New Roman"/>
          <w:sz w:val="22"/>
        </w:rPr>
        <w:t>D</w:t>
      </w:r>
      <w:r>
        <w:rPr>
          <w:rFonts w:ascii="Times New Roman" w:hAnsi="Times New Roman" w:cs="Times New Roman"/>
          <w:sz w:val="22"/>
          <w:lang w:val="ru-RU"/>
        </w:rPr>
        <w:t xml:space="preserve"> в печени гидроксилируется и превращается в активный витамин </w:t>
      </w:r>
      <w:r>
        <w:rPr>
          <w:rFonts w:ascii="Times New Roman" w:hAnsi="Times New Roman" w:cs="Times New Roman"/>
          <w:sz w:val="22"/>
        </w:rPr>
        <w:t>D</w:t>
      </w:r>
      <w:r>
        <w:rPr>
          <w:rFonts w:ascii="Times New Roman" w:hAnsi="Times New Roman" w:cs="Times New Roman"/>
          <w:sz w:val="22"/>
          <w:lang w:val="ru-RU"/>
        </w:rPr>
        <w:t xml:space="preserve">. </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Витамин Е (токоферол)</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Токоферол по химической структуре относится к группе спиртов. Токоферол - витамин размножения, благотворно влияет на работу половых и некоторых других желез, восстанавливает детородные функции, способствует развитию плода во время беременности и новорожденного ребенка. Является природным противоокислительным средством, препятствует окислению витамина </w:t>
      </w:r>
      <w:r w:rsidRPr="00977BC5">
        <w:rPr>
          <w:rFonts w:ascii="Times New Roman" w:hAnsi="Times New Roman" w:cs="Times New Roman"/>
          <w:sz w:val="22"/>
          <w:lang w:val="ru-RU"/>
        </w:rPr>
        <w:t>А</w:t>
      </w:r>
      <w:r>
        <w:rPr>
          <w:rFonts w:ascii="Times New Roman" w:hAnsi="Times New Roman" w:cs="Times New Roman"/>
          <w:sz w:val="22"/>
          <w:lang w:val="ru-RU"/>
        </w:rPr>
        <w:t xml:space="preserve"> и благотворно влияет на накопление его в печени. Препятствует развитию процессов образования токсичных для организма свободных радикалов и перекисей жирных кислот, окислительного повреждения липидов мембран и клеточных структур. Витамин Е способствует усвоению </w:t>
      </w:r>
      <w:r w:rsidRPr="00977BC5">
        <w:rPr>
          <w:rFonts w:ascii="Times New Roman" w:hAnsi="Times New Roman" w:cs="Times New Roman"/>
          <w:sz w:val="22"/>
          <w:lang w:val="ru-RU"/>
        </w:rPr>
        <w:t>белков</w:t>
      </w:r>
      <w:r>
        <w:rPr>
          <w:rFonts w:ascii="Times New Roman" w:hAnsi="Times New Roman" w:cs="Times New Roman"/>
          <w:sz w:val="22"/>
          <w:lang w:val="ru-RU"/>
        </w:rPr>
        <w:t xml:space="preserve"> и </w:t>
      </w:r>
      <w:r w:rsidRPr="00977BC5">
        <w:rPr>
          <w:rFonts w:ascii="Times New Roman" w:hAnsi="Times New Roman" w:cs="Times New Roman"/>
          <w:sz w:val="22"/>
          <w:lang w:val="ru-RU"/>
        </w:rPr>
        <w:t>жиров</w:t>
      </w:r>
      <w:r>
        <w:rPr>
          <w:rFonts w:ascii="Times New Roman" w:hAnsi="Times New Roman" w:cs="Times New Roman"/>
          <w:sz w:val="22"/>
          <w:lang w:val="ru-RU"/>
        </w:rPr>
        <w:t>, участвует в процессах тканевого дыхания, влияет на работу мозга, крови, нервов, мышц, улучшает заживление ран, задерживает старение.</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Гиповитаминоз Е может развиться после значительных физических перегрузок. В мышцах резко снижается количество миозина, гликогена, </w:t>
      </w:r>
      <w:r w:rsidRPr="00977BC5">
        <w:rPr>
          <w:rFonts w:ascii="Times New Roman" w:hAnsi="Times New Roman" w:cs="Times New Roman"/>
          <w:sz w:val="22"/>
          <w:lang w:val="ru-RU"/>
        </w:rPr>
        <w:t>калия</w:t>
      </w:r>
      <w:r>
        <w:rPr>
          <w:rFonts w:ascii="Times New Roman" w:hAnsi="Times New Roman" w:cs="Times New Roman"/>
          <w:sz w:val="22"/>
          <w:lang w:val="ru-RU"/>
        </w:rPr>
        <w:t xml:space="preserve">, </w:t>
      </w:r>
      <w:r w:rsidRPr="00977BC5">
        <w:rPr>
          <w:rFonts w:ascii="Times New Roman" w:hAnsi="Times New Roman" w:cs="Times New Roman"/>
          <w:sz w:val="22"/>
          <w:lang w:val="ru-RU"/>
        </w:rPr>
        <w:t>магния</w:t>
      </w:r>
      <w:r>
        <w:rPr>
          <w:rFonts w:ascii="Times New Roman" w:hAnsi="Times New Roman" w:cs="Times New Roman"/>
          <w:sz w:val="22"/>
          <w:lang w:val="ru-RU"/>
        </w:rPr>
        <w:t xml:space="preserve">, </w:t>
      </w:r>
      <w:r w:rsidRPr="00977BC5">
        <w:rPr>
          <w:rFonts w:ascii="Times New Roman" w:hAnsi="Times New Roman" w:cs="Times New Roman"/>
          <w:sz w:val="22"/>
          <w:lang w:val="ru-RU"/>
        </w:rPr>
        <w:t>фосфора</w:t>
      </w:r>
      <w:r>
        <w:rPr>
          <w:rFonts w:ascii="Times New Roman" w:hAnsi="Times New Roman" w:cs="Times New Roman"/>
          <w:sz w:val="22"/>
          <w:lang w:val="ru-RU"/>
        </w:rPr>
        <w:t xml:space="preserve"> и креатина. В таких случаях ведущими симптомами являются гипотония и слабость мышц. У животных, лишенных витамина Е, обнаружены дегенеративные изменения в скелетных мышцах и мышцах сердца, повышение проницаемости и ломкости капилляров, перерождение эпителия семенных канальцев яичек. У эмбрионов возникают кровоизлияния и внутриутробная гибель. Наблюдаются также дегенеративные изменения в нервных клетках и поражение паренхимы печени. С дефицитом витамина Е могут быть связаны также гемолитическая желтуха новорожденных, у женщин - склонность к выкидышам, эндокринные и нервные расстройства.</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Токоферолы содержатся в основном в растительных продуктах. Наиболее богаты ими нерафинированные растительные масла: соевое, хлопковое, подсолнечное, арахисовое, кукурузное, облепиховое. Больше всего витаминоактивного токоферола в подсолнечном масле. Витамин Е содержится практически во всех продуктах, но особенно его много в зерновых и бобовых ростках (проростки пшеницы и ржи, </w:t>
      </w:r>
      <w:r w:rsidRPr="00977BC5">
        <w:rPr>
          <w:rFonts w:ascii="Times New Roman" w:hAnsi="Times New Roman" w:cs="Times New Roman"/>
          <w:sz w:val="22"/>
          <w:lang w:val="ru-RU"/>
        </w:rPr>
        <w:t>гороха</w:t>
      </w:r>
      <w:r>
        <w:rPr>
          <w:rFonts w:ascii="Times New Roman" w:hAnsi="Times New Roman" w:cs="Times New Roman"/>
          <w:sz w:val="22"/>
          <w:lang w:val="ru-RU"/>
        </w:rPr>
        <w:t xml:space="preserve">), в овощах - спаржевой капусте, помидорах, салате, горохе, </w:t>
      </w:r>
      <w:r w:rsidRPr="00977BC5">
        <w:rPr>
          <w:rFonts w:ascii="Times New Roman" w:hAnsi="Times New Roman" w:cs="Times New Roman"/>
          <w:sz w:val="22"/>
          <w:lang w:val="ru-RU"/>
        </w:rPr>
        <w:t>шпинате</w:t>
      </w:r>
      <w:r>
        <w:rPr>
          <w:rFonts w:ascii="Times New Roman" w:hAnsi="Times New Roman" w:cs="Times New Roman"/>
          <w:sz w:val="22"/>
          <w:lang w:val="ru-RU"/>
        </w:rPr>
        <w:t xml:space="preserve">, ботве </w:t>
      </w:r>
      <w:r w:rsidRPr="00977BC5">
        <w:rPr>
          <w:rFonts w:ascii="Times New Roman" w:hAnsi="Times New Roman" w:cs="Times New Roman"/>
          <w:sz w:val="22"/>
          <w:lang w:val="ru-RU"/>
        </w:rPr>
        <w:t>петрушки</w:t>
      </w:r>
      <w:r>
        <w:rPr>
          <w:rFonts w:ascii="Times New Roman" w:hAnsi="Times New Roman" w:cs="Times New Roman"/>
          <w:sz w:val="22"/>
          <w:lang w:val="ru-RU"/>
        </w:rPr>
        <w:t>, семенах шиповника. Некоторые количества содержатся в мясе, жире, яйцах, молоке, говяжьей печени.</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Суточная потребность в токоферолах для взрослых - 12-15 мг, для детей первого года жизни - 5 мг.</w:t>
      </w:r>
    </w:p>
    <w:p w:rsidR="0018169E" w:rsidRDefault="0018169E">
      <w:pPr>
        <w:pStyle w:val="a4"/>
        <w:spacing w:before="0" w:beforeAutospacing="0" w:after="0" w:afterAutospacing="0"/>
        <w:ind w:left="-900" w:right="-185" w:firstLine="0"/>
        <w:rPr>
          <w:rFonts w:ascii="Times New Roman" w:hAnsi="Times New Roman" w:cs="Times New Roman"/>
          <w:sz w:val="22"/>
          <w:lang w:val="ru-RU"/>
        </w:rPr>
      </w:pPr>
      <w:r>
        <w:rPr>
          <w:rFonts w:ascii="Times New Roman" w:hAnsi="Times New Roman" w:cs="Times New Roman"/>
          <w:sz w:val="22"/>
          <w:lang w:val="ru-RU"/>
        </w:rPr>
        <w:t>Витамин Е весьма стоек, не разрушается ни действием щелочей и кислот, ни кипячением, ни нагреванием (выдерживает нагревание до 200</w:t>
      </w:r>
      <w:r>
        <w:rPr>
          <w:rFonts w:ascii="Times New Roman" w:hAnsi="Times New Roman" w:cs="Times New Roman"/>
          <w:sz w:val="22"/>
          <w:vertAlign w:val="superscript"/>
          <w:lang w:val="ru-RU"/>
        </w:rPr>
        <w:t>0</w:t>
      </w:r>
      <w:r>
        <w:rPr>
          <w:rFonts w:ascii="Times New Roman" w:hAnsi="Times New Roman" w:cs="Times New Roman"/>
          <w:sz w:val="22"/>
          <w:lang w:val="ru-RU"/>
        </w:rPr>
        <w:t xml:space="preserve">С). Таким образом при варке, сушке, консервировании и стерилизации сохраняется.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может накапливаться в организме, вследствие чего авитаминоз наступает не сразу. </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Витамин К (филлохинон, пренилменахинон)</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Витамин К - это группа нескольких веществ. Различают витамин К</w:t>
      </w:r>
      <w:r>
        <w:rPr>
          <w:rFonts w:ascii="Times New Roman" w:hAnsi="Times New Roman" w:cs="Times New Roman"/>
          <w:sz w:val="22"/>
          <w:vertAlign w:val="subscript"/>
          <w:lang w:val="ru-RU"/>
        </w:rPr>
        <w:t>1</w:t>
      </w:r>
      <w:r>
        <w:rPr>
          <w:rFonts w:ascii="Times New Roman" w:hAnsi="Times New Roman" w:cs="Times New Roman"/>
          <w:sz w:val="22"/>
          <w:lang w:val="ru-RU"/>
        </w:rPr>
        <w:t xml:space="preserve"> (филлохинон) и витамин К</w:t>
      </w:r>
      <w:r>
        <w:rPr>
          <w:rFonts w:ascii="Times New Roman" w:hAnsi="Times New Roman" w:cs="Times New Roman"/>
          <w:sz w:val="22"/>
          <w:vertAlign w:val="subscript"/>
          <w:lang w:val="ru-RU"/>
        </w:rPr>
        <w:t>2</w:t>
      </w:r>
      <w:r>
        <w:rPr>
          <w:rFonts w:ascii="Times New Roman" w:hAnsi="Times New Roman" w:cs="Times New Roman"/>
          <w:sz w:val="22"/>
          <w:lang w:val="ru-RU"/>
        </w:rPr>
        <w:t xml:space="preserve"> (пренилменахинон). Биологическая роль витамина К обусловлена участием в свертывании крови. Он необходим для синтеза в печени активных форм протрамбина и других факторов свертывания крови при лечении антибиотиками и препаратами, влияющими на микрофлору кишечника. Здоровый организм вырабатывает витамин К</w:t>
      </w:r>
      <w:r>
        <w:rPr>
          <w:rFonts w:ascii="Times New Roman" w:hAnsi="Times New Roman" w:cs="Times New Roman"/>
          <w:sz w:val="22"/>
          <w:vertAlign w:val="subscript"/>
          <w:lang w:val="ru-RU"/>
        </w:rPr>
        <w:t>2</w:t>
      </w:r>
      <w:r>
        <w:rPr>
          <w:rFonts w:ascii="Times New Roman" w:hAnsi="Times New Roman" w:cs="Times New Roman"/>
          <w:sz w:val="22"/>
          <w:lang w:val="ru-RU"/>
        </w:rPr>
        <w:t xml:space="preserve"> сам. Витамин К продуцируется микрофлорой кишечника и поступает с пищевыми продуктами.</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При отсутствии или недостатке в организме витамина К развиваются геморрагические явления. Поскольку витамин К - жирорастворимый, поступление его в организм бывает нарушено, когда нарушается всасывание </w:t>
      </w:r>
      <w:r w:rsidRPr="00977BC5">
        <w:rPr>
          <w:rFonts w:ascii="Times New Roman" w:hAnsi="Times New Roman" w:cs="Times New Roman"/>
          <w:sz w:val="22"/>
          <w:lang w:val="ru-RU"/>
        </w:rPr>
        <w:t>жиров</w:t>
      </w:r>
      <w:r>
        <w:rPr>
          <w:rFonts w:ascii="Times New Roman" w:hAnsi="Times New Roman" w:cs="Times New Roman"/>
          <w:sz w:val="22"/>
          <w:lang w:val="ru-RU"/>
        </w:rPr>
        <w:t xml:space="preserve"> кишечной стенкой. Это может явиться причиной геморрагического диатеза. Геморрагический диатез - болезнь выражающаяся в повышенной кровоточивости; наблюдаются самопроизвольные и травматические, трудно останавливаемые кровотечения (подкожные, внутримышечные, внутрисосудистые и другие). Геморрагический диатез с резко пониженной свертываемостью крови зависит от уменьшения в крови фермента, необходимого для свертывания крови, - протромбина, образование которого зависит от содержания витамина К.</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К широко распространен в растительном мире. Особенно богаты им зеленые листья люцерны, </w:t>
      </w:r>
      <w:r w:rsidRPr="00977BC5">
        <w:rPr>
          <w:rFonts w:ascii="Times New Roman" w:hAnsi="Times New Roman" w:cs="Times New Roman"/>
          <w:sz w:val="22"/>
          <w:lang w:val="ru-RU"/>
        </w:rPr>
        <w:t>шпината</w:t>
      </w:r>
      <w:r>
        <w:rPr>
          <w:rFonts w:ascii="Times New Roman" w:hAnsi="Times New Roman" w:cs="Times New Roman"/>
          <w:sz w:val="22"/>
          <w:lang w:val="ru-RU"/>
        </w:rPr>
        <w:t xml:space="preserve">, каштана, </w:t>
      </w:r>
      <w:r w:rsidRPr="00977BC5">
        <w:rPr>
          <w:rFonts w:ascii="Times New Roman" w:hAnsi="Times New Roman" w:cs="Times New Roman"/>
          <w:sz w:val="22"/>
          <w:lang w:val="ru-RU"/>
        </w:rPr>
        <w:t>крапивы</w:t>
      </w:r>
      <w:r>
        <w:rPr>
          <w:rFonts w:ascii="Times New Roman" w:hAnsi="Times New Roman" w:cs="Times New Roman"/>
          <w:sz w:val="22"/>
          <w:lang w:val="ru-RU"/>
        </w:rPr>
        <w:t xml:space="preserve">, </w:t>
      </w:r>
      <w:r w:rsidRPr="00977BC5">
        <w:rPr>
          <w:rFonts w:ascii="Times New Roman" w:hAnsi="Times New Roman" w:cs="Times New Roman"/>
          <w:sz w:val="22"/>
          <w:lang w:val="ru-RU"/>
        </w:rPr>
        <w:t>тысячелистника</w:t>
      </w:r>
      <w:r>
        <w:rPr>
          <w:rFonts w:ascii="Times New Roman" w:hAnsi="Times New Roman" w:cs="Times New Roman"/>
          <w:sz w:val="22"/>
          <w:lang w:val="ru-RU"/>
        </w:rPr>
        <w:t xml:space="preserve">. Много витамина в шиповнике, белокочанной, цветной и краснокачанной капусте, </w:t>
      </w:r>
      <w:r w:rsidRPr="00977BC5">
        <w:rPr>
          <w:rFonts w:ascii="Times New Roman" w:hAnsi="Times New Roman" w:cs="Times New Roman"/>
          <w:sz w:val="22"/>
          <w:lang w:val="ru-RU"/>
        </w:rPr>
        <w:t>моркови</w:t>
      </w:r>
      <w:r>
        <w:rPr>
          <w:rFonts w:ascii="Times New Roman" w:hAnsi="Times New Roman" w:cs="Times New Roman"/>
          <w:sz w:val="22"/>
          <w:lang w:val="ru-RU"/>
        </w:rPr>
        <w:t>, помидорах, клубнике.</w:t>
      </w:r>
    </w:p>
    <w:p w:rsidR="0018169E" w:rsidRDefault="0018169E">
      <w:pPr>
        <w:pStyle w:val="a4"/>
        <w:spacing w:before="0" w:beforeAutospacing="0" w:after="0" w:afterAutospacing="0"/>
        <w:ind w:left="-900" w:right="-185" w:firstLine="0"/>
        <w:rPr>
          <w:rFonts w:ascii="Times New Roman" w:hAnsi="Times New Roman" w:cs="Times New Roman"/>
          <w:sz w:val="22"/>
          <w:lang w:val="ru-RU"/>
        </w:rPr>
      </w:pPr>
      <w:r>
        <w:rPr>
          <w:rFonts w:ascii="Times New Roman" w:hAnsi="Times New Roman" w:cs="Times New Roman"/>
          <w:sz w:val="22"/>
          <w:lang w:val="ru-RU"/>
        </w:rPr>
        <w:t xml:space="preserve">Суточная потребность в витамине К взрослых людей точно не установлена, ориентировочно она составляет 70-140 мкг. </w:t>
      </w:r>
    </w:p>
    <w:p w:rsidR="0018169E" w:rsidRDefault="0018169E">
      <w:pPr>
        <w:pStyle w:val="a4"/>
        <w:spacing w:before="0" w:beforeAutospacing="0" w:after="0" w:afterAutospacing="0"/>
        <w:ind w:left="-900" w:right="-185" w:firstLine="900"/>
        <w:rPr>
          <w:rFonts w:ascii="Times New Roman" w:hAnsi="Times New Roman" w:cs="Times New Roman"/>
          <w:sz w:val="22"/>
          <w:lang w:val="ru-RU"/>
        </w:rPr>
      </w:pPr>
      <w:r>
        <w:rPr>
          <w:rFonts w:ascii="Times New Roman" w:hAnsi="Times New Roman" w:cs="Times New Roman"/>
          <w:sz w:val="22"/>
          <w:lang w:val="ru-RU"/>
        </w:rPr>
        <w:t>Витамин К разрушается при тепловой обработке.</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К доставляется в организм главным образом с пищей, частично образуется микрофлорой кишечника. Всасывание витамина происходит при участии желчи. </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Витамин С (аскорбиновая кислота)</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С (аскорбиновая кислота) повышает защитные силы организма, ограничивает возможность заболеваний дыхательных путей, улучшает эластичность сосудов (нормализует проницаемость капилляров).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w:t>
      </w:r>
      <w:r w:rsidRPr="00977BC5">
        <w:rPr>
          <w:rFonts w:ascii="Times New Roman" w:hAnsi="Times New Roman" w:cs="Times New Roman"/>
          <w:sz w:val="22"/>
          <w:lang w:val="ru-RU"/>
        </w:rPr>
        <w:t>железа</w:t>
      </w:r>
      <w:r>
        <w:rPr>
          <w:rFonts w:ascii="Times New Roman" w:hAnsi="Times New Roman" w:cs="Times New Roman"/>
          <w:sz w:val="22"/>
          <w:lang w:val="ru-RU"/>
        </w:rPr>
        <w:t xml:space="preserve"> и нормальному кроветворению, препятствует образованию канцерогенов. Большие дозы полезны для больных сахарным диабетом, заядлых курильщиков, женщин, пользующихся противозачаточными препаратами, для пожилых людей с пониженной способностью пищеварительного тракта всасывать витамины.</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Недостаток проявляется в быстрой утомляемости, кровоточивости десен, в общем снижении устойчивости организма против инфекций, при далеко зашедшем гиповитаминозе С может появится цинга, для которой характерны разрыхление, опухание и кровоточивость десен и выпадение зубов, мелкие подкожные кровоизлияния. При передозировке возможны нарушения функции печени и поджелудочной железы.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Содержится в свежих растениях: шиповнике, кизиле, черной смородине, рябине, облепихе, цитрусовых плодах, красном перце, хрене, </w:t>
      </w:r>
      <w:r w:rsidRPr="00977BC5">
        <w:rPr>
          <w:rFonts w:ascii="Times New Roman" w:hAnsi="Times New Roman" w:cs="Times New Roman"/>
          <w:sz w:val="22"/>
          <w:lang w:val="ru-RU"/>
        </w:rPr>
        <w:t>петрушке</w:t>
      </w:r>
      <w:r>
        <w:rPr>
          <w:rFonts w:ascii="Times New Roman" w:hAnsi="Times New Roman" w:cs="Times New Roman"/>
          <w:sz w:val="22"/>
          <w:lang w:val="ru-RU"/>
        </w:rPr>
        <w:t xml:space="preserve">, зеленом </w:t>
      </w:r>
      <w:r w:rsidRPr="00977BC5">
        <w:rPr>
          <w:rFonts w:ascii="Times New Roman" w:hAnsi="Times New Roman" w:cs="Times New Roman"/>
          <w:sz w:val="22"/>
          <w:lang w:val="ru-RU"/>
        </w:rPr>
        <w:t>луке</w:t>
      </w:r>
      <w:r>
        <w:rPr>
          <w:rFonts w:ascii="Times New Roman" w:hAnsi="Times New Roman" w:cs="Times New Roman"/>
          <w:sz w:val="22"/>
          <w:lang w:val="ru-RU"/>
        </w:rPr>
        <w:t xml:space="preserve">, </w:t>
      </w:r>
      <w:r w:rsidRPr="00977BC5">
        <w:rPr>
          <w:rFonts w:ascii="Times New Roman" w:hAnsi="Times New Roman" w:cs="Times New Roman"/>
          <w:sz w:val="22"/>
          <w:lang w:val="ru-RU"/>
        </w:rPr>
        <w:t>укропе</w:t>
      </w:r>
      <w:r>
        <w:rPr>
          <w:rFonts w:ascii="Times New Roman" w:hAnsi="Times New Roman" w:cs="Times New Roman"/>
          <w:sz w:val="22"/>
          <w:lang w:val="ru-RU"/>
        </w:rPr>
        <w:t xml:space="preserve">, </w:t>
      </w:r>
      <w:r w:rsidRPr="00977BC5">
        <w:rPr>
          <w:rFonts w:ascii="Times New Roman" w:hAnsi="Times New Roman" w:cs="Times New Roman"/>
          <w:sz w:val="22"/>
          <w:lang w:val="ru-RU"/>
        </w:rPr>
        <w:t>кресс-салате</w:t>
      </w:r>
      <w:r>
        <w:rPr>
          <w:rFonts w:ascii="Times New Roman" w:hAnsi="Times New Roman" w:cs="Times New Roman"/>
          <w:sz w:val="22"/>
          <w:lang w:val="ru-RU"/>
        </w:rPr>
        <w:t xml:space="preserve">, краснокачанной капусте, картофеле, </w:t>
      </w:r>
      <w:r w:rsidRPr="00977BC5">
        <w:rPr>
          <w:rFonts w:ascii="Times New Roman" w:hAnsi="Times New Roman" w:cs="Times New Roman"/>
          <w:sz w:val="22"/>
          <w:lang w:val="ru-RU"/>
        </w:rPr>
        <w:t>брюкве</w:t>
      </w:r>
      <w:r>
        <w:rPr>
          <w:rFonts w:ascii="Times New Roman" w:hAnsi="Times New Roman" w:cs="Times New Roman"/>
          <w:sz w:val="22"/>
          <w:lang w:val="ru-RU"/>
        </w:rPr>
        <w:t xml:space="preserve">, капусте, в овощной ботве. В лекарственных растениях: </w:t>
      </w:r>
      <w:r w:rsidRPr="00977BC5">
        <w:rPr>
          <w:rFonts w:ascii="Times New Roman" w:hAnsi="Times New Roman" w:cs="Times New Roman"/>
          <w:sz w:val="22"/>
          <w:lang w:val="ru-RU"/>
        </w:rPr>
        <w:t>крапиве</w:t>
      </w:r>
      <w:r>
        <w:rPr>
          <w:rFonts w:ascii="Times New Roman" w:hAnsi="Times New Roman" w:cs="Times New Roman"/>
          <w:sz w:val="22"/>
          <w:lang w:val="ru-RU"/>
        </w:rPr>
        <w:t xml:space="preserve">, будре, </w:t>
      </w:r>
      <w:r w:rsidRPr="00977BC5">
        <w:rPr>
          <w:rFonts w:ascii="Times New Roman" w:hAnsi="Times New Roman" w:cs="Times New Roman"/>
          <w:sz w:val="22"/>
          <w:lang w:val="ru-RU"/>
        </w:rPr>
        <w:t>любистоке</w:t>
      </w:r>
      <w:r>
        <w:rPr>
          <w:rFonts w:ascii="Times New Roman" w:hAnsi="Times New Roman" w:cs="Times New Roman"/>
          <w:sz w:val="22"/>
          <w:lang w:val="ru-RU"/>
        </w:rPr>
        <w:t xml:space="preserve">, в лесных плодах.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Оптимальная потребность в витамине С для взрослого человека 55 - 108 мг, беременных и кормящих женщин - 70-80 мг, детей первого года жизни - 30-40 мг.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С очень нестойкий. Он разлагается при высокой температуре, при соприкосновении с металлами, при долгом вымачивании овощей переходит в воду, быстро окисляется. При хранении овощей, фруктов и ягод содержание витамина </w:t>
      </w:r>
      <w:r>
        <w:rPr>
          <w:rFonts w:ascii="Times New Roman" w:hAnsi="Times New Roman" w:cs="Times New Roman"/>
          <w:sz w:val="22"/>
        </w:rPr>
        <w:t>C</w:t>
      </w:r>
      <w:r>
        <w:rPr>
          <w:rFonts w:ascii="Times New Roman" w:hAnsi="Times New Roman" w:cs="Times New Roman"/>
          <w:sz w:val="22"/>
          <w:lang w:val="ru-RU"/>
        </w:rPr>
        <w:t xml:space="preserve"> быстро уменьшается. Уже через 2 - 3 месяца хранения в большинстве растительных продуктов витамин С наполовину разрушается. В свежей и квашенной капусте в зимний период сохраняется больше витамина С, чем в других овощах и фруктах - до 35%. Еще больше разрушается при кулинарной обработке, особенно при жарении и варке - до 90%. Например, при варке очищенного картофеля, погруженного в холодную воду, теряется 30% - 50% витамина, погруженного в горячую, - 25% - 30%, при варке в супе - 50%. Для большего сохранения витамина С овощи для варки следует погружать в кипящую воду. Витамин С легко переходит в воду, поэтому варка картофеля в кожуре сокращает потери витамина С вдвое по сравнению с варкой очищенного картофеля.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Человек, в отличие от подавляющего большинства животных, не способен синтезировать витамин С, и все необходимое количество его получает с пищей, главным образом с овощами, фруктами и ягодами. В организме витамин не накапливается. Витамин С из естественных источников действует много эффективней, чем синтетический.</w:t>
      </w:r>
    </w:p>
    <w:p w:rsidR="0018169E" w:rsidRDefault="0018169E">
      <w:pPr>
        <w:pStyle w:val="3"/>
        <w:ind w:left="-900" w:right="-185"/>
        <w:rPr>
          <w:rFonts w:ascii="Times New Roman" w:hAnsi="Times New Roman" w:cs="Times New Roman"/>
          <w:sz w:val="32"/>
          <w:lang w:val="ru-RU"/>
        </w:rPr>
      </w:pPr>
      <w:r>
        <w:rPr>
          <w:rFonts w:ascii="Times New Roman" w:hAnsi="Times New Roman" w:cs="Times New Roman"/>
          <w:sz w:val="32"/>
          <w:lang w:val="ru-RU"/>
        </w:rPr>
        <w:t>Витамин РР (ниацин, никотиновая кислота)</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Ниацин входит в состав ферментов, участвующих в клеточном дыхании и обмене </w:t>
      </w:r>
      <w:r w:rsidRPr="00977BC5">
        <w:rPr>
          <w:rFonts w:ascii="Times New Roman" w:hAnsi="Times New Roman" w:cs="Times New Roman"/>
          <w:sz w:val="22"/>
          <w:lang w:val="ru-RU"/>
        </w:rPr>
        <w:t>белков</w:t>
      </w:r>
      <w:r>
        <w:rPr>
          <w:rFonts w:ascii="Times New Roman" w:hAnsi="Times New Roman" w:cs="Times New Roman"/>
          <w:sz w:val="22"/>
          <w:lang w:val="ru-RU"/>
        </w:rPr>
        <w:t xml:space="preserve">,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 </w:t>
      </w:r>
    </w:p>
    <w:p w:rsidR="0018169E" w:rsidRDefault="0018169E">
      <w:pPr>
        <w:pStyle w:val="a4"/>
        <w:spacing w:before="0" w:beforeAutospacing="0" w:after="0" w:afterAutospacing="0"/>
        <w:ind w:left="-900" w:right="-185" w:firstLine="0"/>
        <w:rPr>
          <w:rFonts w:ascii="Times New Roman" w:hAnsi="Times New Roman" w:cs="Times New Roman"/>
          <w:sz w:val="22"/>
          <w:lang w:val="ru-RU"/>
        </w:rPr>
      </w:pPr>
      <w:r>
        <w:rPr>
          <w:rFonts w:ascii="Times New Roman" w:hAnsi="Times New Roman" w:cs="Times New Roman"/>
          <w:sz w:val="22"/>
          <w:lang w:val="ru-RU"/>
        </w:rPr>
        <w:t xml:space="preserve">При передозировке или при повышенной чувствительности могут возникать покраснение лица и верхней половины туловища, головокружение, чувство прилива к голове, крапивница. При быстром внутривенном введении возможно сильное понижение артериального давления. </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Основными источниками витамина РР служат мясо, печень, почки, яйца, молоко. Содержится витамин </w:t>
      </w:r>
      <w:r>
        <w:rPr>
          <w:rFonts w:ascii="Times New Roman" w:hAnsi="Times New Roman" w:cs="Times New Roman"/>
          <w:sz w:val="22"/>
        </w:rPr>
        <w:t>PP</w:t>
      </w:r>
      <w:r>
        <w:rPr>
          <w:rFonts w:ascii="Times New Roman" w:hAnsi="Times New Roman" w:cs="Times New Roman"/>
          <w:sz w:val="22"/>
          <w:lang w:val="ru-RU"/>
        </w:rPr>
        <w:t xml:space="preserve"> также в хлебных изделиях из муки грубого помола, в крупах (особенно гречневой), бобовых, присутствует в грибах.</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Суточная потребность в витамине РР взрослого человека составляет 14-18 мг; беременных и кормящих - 19-21 мг; детей первого года жизни - 5-7 мг. Витамин РР может синтезироваться в организме человека из незаменимой </w:t>
      </w:r>
      <w:r w:rsidRPr="00977BC5">
        <w:rPr>
          <w:rFonts w:ascii="Times New Roman" w:hAnsi="Times New Roman" w:cs="Times New Roman"/>
          <w:sz w:val="22"/>
          <w:lang w:val="ru-RU"/>
        </w:rPr>
        <w:t>аминокислоты</w:t>
      </w:r>
      <w:r>
        <w:rPr>
          <w:rFonts w:ascii="Times New Roman" w:hAnsi="Times New Roman" w:cs="Times New Roman"/>
          <w:sz w:val="22"/>
          <w:lang w:val="ru-RU"/>
        </w:rPr>
        <w:t xml:space="preserve"> триптофана, входящей в состав белков.</w:t>
      </w:r>
    </w:p>
    <w:p w:rsidR="0018169E" w:rsidRDefault="0018169E">
      <w:pPr>
        <w:pStyle w:val="a4"/>
        <w:spacing w:before="0" w:beforeAutospacing="0" w:after="0" w:afterAutospacing="0"/>
        <w:ind w:left="-900" w:right="-185" w:firstLine="360"/>
        <w:rPr>
          <w:rFonts w:ascii="Times New Roman" w:hAnsi="Times New Roman" w:cs="Times New Roman"/>
          <w:sz w:val="22"/>
          <w:lang w:val="ru-RU"/>
        </w:rPr>
      </w:pPr>
      <w:r>
        <w:rPr>
          <w:rFonts w:ascii="Times New Roman" w:hAnsi="Times New Roman" w:cs="Times New Roman"/>
          <w:sz w:val="22"/>
          <w:lang w:val="ru-RU"/>
        </w:rPr>
        <w:t xml:space="preserve">Витамин РР относительно устойчив к тепловой обработке. Необходимо учитывать, что в зерновых продуктах, особенно в кукурузе, большая часть ниацина находится в связанной форме (ниацитин), эта часть витамина становится доступной только после интенсивной тепловой обработки. В бобовых и продуктах животного происхождения связанная форма отсутствует. </w:t>
      </w:r>
    </w:p>
    <w:p w:rsidR="0018169E" w:rsidRDefault="007021C9">
      <w:pPr>
        <w:rPr>
          <w:sz w:val="22"/>
        </w:rPr>
      </w:pPr>
      <w:r>
        <w:rPr>
          <w:noProof/>
          <w:sz w:val="20"/>
        </w:rPr>
        <w:pict>
          <v:shapetype id="_x0000_t202" coordsize="21600,21600" o:spt="202" path="m,l,21600r21600,l21600,xe">
            <v:stroke joinstyle="miter"/>
            <v:path gradientshapeok="t" o:connecttype="rect"/>
          </v:shapetype>
          <v:shape id="_x0000_s1027" type="#_x0000_t202" style="position:absolute;margin-left:252pt;margin-top:53.35pt;width:189pt;height:153pt;z-index:251658240" filled="f" stroked="f">
            <v:textbox>
              <w:txbxContent>
                <w:p w:rsidR="0018169E" w:rsidRDefault="0018169E">
                  <w:pPr>
                    <w:jc w:val="center"/>
                    <w:rPr>
                      <w:sz w:val="32"/>
                      <w:lang w:val="ru-RU"/>
                    </w:rPr>
                  </w:pPr>
                  <w:r>
                    <w:rPr>
                      <w:sz w:val="32"/>
                      <w:lang w:val="ru-RU"/>
                    </w:rPr>
                    <w:t>Сообщение подготовили:</w:t>
                  </w:r>
                </w:p>
                <w:p w:rsidR="0018169E" w:rsidRDefault="0018169E">
                  <w:pPr>
                    <w:jc w:val="center"/>
                    <w:rPr>
                      <w:sz w:val="32"/>
                      <w:lang w:val="ru-RU"/>
                    </w:rPr>
                  </w:pPr>
                  <w:r>
                    <w:rPr>
                      <w:sz w:val="32"/>
                      <w:lang w:val="ru-RU"/>
                    </w:rPr>
                    <w:t>Лукашевич Анна</w:t>
                  </w:r>
                </w:p>
                <w:p w:rsidR="0018169E" w:rsidRDefault="0018169E">
                  <w:pPr>
                    <w:jc w:val="center"/>
                    <w:rPr>
                      <w:sz w:val="32"/>
                      <w:lang w:val="ru-RU"/>
                    </w:rPr>
                  </w:pPr>
                  <w:r>
                    <w:rPr>
                      <w:sz w:val="32"/>
                      <w:lang w:val="ru-RU"/>
                    </w:rPr>
                    <w:t>Варданян Валерия</w:t>
                  </w:r>
                </w:p>
                <w:p w:rsidR="0018169E" w:rsidRDefault="0018169E">
                  <w:pPr>
                    <w:jc w:val="center"/>
                    <w:rPr>
                      <w:sz w:val="32"/>
                      <w:lang w:val="ru-RU"/>
                    </w:rPr>
                  </w:pPr>
                  <w:r>
                    <w:rPr>
                      <w:sz w:val="32"/>
                      <w:lang w:val="ru-RU"/>
                    </w:rPr>
                    <w:t>11.Д.</w:t>
                  </w:r>
                </w:p>
                <w:p w:rsidR="0018169E" w:rsidRDefault="0018169E">
                  <w:pPr>
                    <w:jc w:val="center"/>
                    <w:rPr>
                      <w:sz w:val="32"/>
                      <w:lang w:val="ru-RU"/>
                    </w:rPr>
                  </w:pPr>
                  <w:r>
                    <w:rPr>
                      <w:sz w:val="32"/>
                      <w:lang w:val="ru-RU"/>
                    </w:rPr>
                    <w:t>Материал взят из интернета.</w:t>
                  </w:r>
                </w:p>
              </w:txbxContent>
            </v:textbox>
          </v:shape>
        </w:pict>
      </w:r>
      <w:r>
        <w:rPr>
          <w:noProof/>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243pt;margin-top:44.35pt;width:207pt;height:189pt;z-index:251657216" strokecolor="#396" strokeweight="2.25pt"/>
        </w:pict>
      </w:r>
      <w:bookmarkStart w:id="0" w:name="_GoBack"/>
      <w:bookmarkEnd w:id="0"/>
    </w:p>
    <w:sectPr w:rsidR="0018169E">
      <w:pgSz w:w="11906" w:h="16838"/>
      <w:pgMar w:top="1134"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F6900"/>
    <w:multiLevelType w:val="hybridMultilevel"/>
    <w:tmpl w:val="03263062"/>
    <w:lvl w:ilvl="0" w:tplc="917E0172">
      <w:start w:val="1"/>
      <w:numFmt w:val="bullet"/>
      <w:lvlText w:val=""/>
      <w:lvlJc w:val="left"/>
      <w:pPr>
        <w:tabs>
          <w:tab w:val="num" w:pos="720"/>
        </w:tabs>
        <w:ind w:left="720" w:hanging="360"/>
      </w:pPr>
      <w:rPr>
        <w:rFonts w:ascii="Symbol" w:hAnsi="Symbol" w:hint="default"/>
        <w:sz w:val="20"/>
      </w:rPr>
    </w:lvl>
    <w:lvl w:ilvl="1" w:tplc="B25614E2" w:tentative="1">
      <w:start w:val="1"/>
      <w:numFmt w:val="bullet"/>
      <w:lvlText w:val="o"/>
      <w:lvlJc w:val="left"/>
      <w:pPr>
        <w:tabs>
          <w:tab w:val="num" w:pos="1440"/>
        </w:tabs>
        <w:ind w:left="1440" w:hanging="360"/>
      </w:pPr>
      <w:rPr>
        <w:rFonts w:ascii="Courier New" w:hAnsi="Courier New" w:hint="default"/>
        <w:sz w:val="20"/>
      </w:rPr>
    </w:lvl>
    <w:lvl w:ilvl="2" w:tplc="7152E388" w:tentative="1">
      <w:start w:val="1"/>
      <w:numFmt w:val="bullet"/>
      <w:lvlText w:val=""/>
      <w:lvlJc w:val="left"/>
      <w:pPr>
        <w:tabs>
          <w:tab w:val="num" w:pos="2160"/>
        </w:tabs>
        <w:ind w:left="2160" w:hanging="360"/>
      </w:pPr>
      <w:rPr>
        <w:rFonts w:ascii="Wingdings" w:hAnsi="Wingdings" w:hint="default"/>
        <w:sz w:val="20"/>
      </w:rPr>
    </w:lvl>
    <w:lvl w:ilvl="3" w:tplc="7536394E" w:tentative="1">
      <w:start w:val="1"/>
      <w:numFmt w:val="bullet"/>
      <w:lvlText w:val=""/>
      <w:lvlJc w:val="left"/>
      <w:pPr>
        <w:tabs>
          <w:tab w:val="num" w:pos="2880"/>
        </w:tabs>
        <w:ind w:left="2880" w:hanging="360"/>
      </w:pPr>
      <w:rPr>
        <w:rFonts w:ascii="Wingdings" w:hAnsi="Wingdings" w:hint="default"/>
        <w:sz w:val="20"/>
      </w:rPr>
    </w:lvl>
    <w:lvl w:ilvl="4" w:tplc="D758F4FC" w:tentative="1">
      <w:start w:val="1"/>
      <w:numFmt w:val="bullet"/>
      <w:lvlText w:val=""/>
      <w:lvlJc w:val="left"/>
      <w:pPr>
        <w:tabs>
          <w:tab w:val="num" w:pos="3600"/>
        </w:tabs>
        <w:ind w:left="3600" w:hanging="360"/>
      </w:pPr>
      <w:rPr>
        <w:rFonts w:ascii="Wingdings" w:hAnsi="Wingdings" w:hint="default"/>
        <w:sz w:val="20"/>
      </w:rPr>
    </w:lvl>
    <w:lvl w:ilvl="5" w:tplc="1FEC1748" w:tentative="1">
      <w:start w:val="1"/>
      <w:numFmt w:val="bullet"/>
      <w:lvlText w:val=""/>
      <w:lvlJc w:val="left"/>
      <w:pPr>
        <w:tabs>
          <w:tab w:val="num" w:pos="4320"/>
        </w:tabs>
        <w:ind w:left="4320" w:hanging="360"/>
      </w:pPr>
      <w:rPr>
        <w:rFonts w:ascii="Wingdings" w:hAnsi="Wingdings" w:hint="default"/>
        <w:sz w:val="20"/>
      </w:rPr>
    </w:lvl>
    <w:lvl w:ilvl="6" w:tplc="7D20AD20" w:tentative="1">
      <w:start w:val="1"/>
      <w:numFmt w:val="bullet"/>
      <w:lvlText w:val=""/>
      <w:lvlJc w:val="left"/>
      <w:pPr>
        <w:tabs>
          <w:tab w:val="num" w:pos="5040"/>
        </w:tabs>
        <w:ind w:left="5040" w:hanging="360"/>
      </w:pPr>
      <w:rPr>
        <w:rFonts w:ascii="Wingdings" w:hAnsi="Wingdings" w:hint="default"/>
        <w:sz w:val="20"/>
      </w:rPr>
    </w:lvl>
    <w:lvl w:ilvl="7" w:tplc="3ECC7E58" w:tentative="1">
      <w:start w:val="1"/>
      <w:numFmt w:val="bullet"/>
      <w:lvlText w:val=""/>
      <w:lvlJc w:val="left"/>
      <w:pPr>
        <w:tabs>
          <w:tab w:val="num" w:pos="5760"/>
        </w:tabs>
        <w:ind w:left="5760" w:hanging="360"/>
      </w:pPr>
      <w:rPr>
        <w:rFonts w:ascii="Wingdings" w:hAnsi="Wingdings" w:hint="default"/>
        <w:sz w:val="20"/>
      </w:rPr>
    </w:lvl>
    <w:lvl w:ilvl="8" w:tplc="96047D4C"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85320"/>
    <w:multiLevelType w:val="hybridMultilevel"/>
    <w:tmpl w:val="912E0ABC"/>
    <w:lvl w:ilvl="0" w:tplc="35F6676A">
      <w:start w:val="1"/>
      <w:numFmt w:val="bullet"/>
      <w:lvlText w:val=""/>
      <w:lvlJc w:val="left"/>
      <w:pPr>
        <w:tabs>
          <w:tab w:val="num" w:pos="720"/>
        </w:tabs>
        <w:ind w:left="720" w:hanging="360"/>
      </w:pPr>
      <w:rPr>
        <w:rFonts w:ascii="Symbol" w:hAnsi="Symbol" w:hint="default"/>
        <w:sz w:val="20"/>
      </w:rPr>
    </w:lvl>
    <w:lvl w:ilvl="1" w:tplc="E160BCC2" w:tentative="1">
      <w:start w:val="1"/>
      <w:numFmt w:val="bullet"/>
      <w:lvlText w:val="o"/>
      <w:lvlJc w:val="left"/>
      <w:pPr>
        <w:tabs>
          <w:tab w:val="num" w:pos="1440"/>
        </w:tabs>
        <w:ind w:left="1440" w:hanging="360"/>
      </w:pPr>
      <w:rPr>
        <w:rFonts w:ascii="Courier New" w:hAnsi="Courier New" w:hint="default"/>
        <w:sz w:val="20"/>
      </w:rPr>
    </w:lvl>
    <w:lvl w:ilvl="2" w:tplc="005C08B0" w:tentative="1">
      <w:start w:val="1"/>
      <w:numFmt w:val="bullet"/>
      <w:lvlText w:val=""/>
      <w:lvlJc w:val="left"/>
      <w:pPr>
        <w:tabs>
          <w:tab w:val="num" w:pos="2160"/>
        </w:tabs>
        <w:ind w:left="2160" w:hanging="360"/>
      </w:pPr>
      <w:rPr>
        <w:rFonts w:ascii="Wingdings" w:hAnsi="Wingdings" w:hint="default"/>
        <w:sz w:val="20"/>
      </w:rPr>
    </w:lvl>
    <w:lvl w:ilvl="3" w:tplc="AA2AC224" w:tentative="1">
      <w:start w:val="1"/>
      <w:numFmt w:val="bullet"/>
      <w:lvlText w:val=""/>
      <w:lvlJc w:val="left"/>
      <w:pPr>
        <w:tabs>
          <w:tab w:val="num" w:pos="2880"/>
        </w:tabs>
        <w:ind w:left="2880" w:hanging="360"/>
      </w:pPr>
      <w:rPr>
        <w:rFonts w:ascii="Wingdings" w:hAnsi="Wingdings" w:hint="default"/>
        <w:sz w:val="20"/>
      </w:rPr>
    </w:lvl>
    <w:lvl w:ilvl="4" w:tplc="6D0CE9BA" w:tentative="1">
      <w:start w:val="1"/>
      <w:numFmt w:val="bullet"/>
      <w:lvlText w:val=""/>
      <w:lvlJc w:val="left"/>
      <w:pPr>
        <w:tabs>
          <w:tab w:val="num" w:pos="3600"/>
        </w:tabs>
        <w:ind w:left="3600" w:hanging="360"/>
      </w:pPr>
      <w:rPr>
        <w:rFonts w:ascii="Wingdings" w:hAnsi="Wingdings" w:hint="default"/>
        <w:sz w:val="20"/>
      </w:rPr>
    </w:lvl>
    <w:lvl w:ilvl="5" w:tplc="17568812" w:tentative="1">
      <w:start w:val="1"/>
      <w:numFmt w:val="bullet"/>
      <w:lvlText w:val=""/>
      <w:lvlJc w:val="left"/>
      <w:pPr>
        <w:tabs>
          <w:tab w:val="num" w:pos="4320"/>
        </w:tabs>
        <w:ind w:left="4320" w:hanging="360"/>
      </w:pPr>
      <w:rPr>
        <w:rFonts w:ascii="Wingdings" w:hAnsi="Wingdings" w:hint="default"/>
        <w:sz w:val="20"/>
      </w:rPr>
    </w:lvl>
    <w:lvl w:ilvl="6" w:tplc="C4C09864" w:tentative="1">
      <w:start w:val="1"/>
      <w:numFmt w:val="bullet"/>
      <w:lvlText w:val=""/>
      <w:lvlJc w:val="left"/>
      <w:pPr>
        <w:tabs>
          <w:tab w:val="num" w:pos="5040"/>
        </w:tabs>
        <w:ind w:left="5040" w:hanging="360"/>
      </w:pPr>
      <w:rPr>
        <w:rFonts w:ascii="Wingdings" w:hAnsi="Wingdings" w:hint="default"/>
        <w:sz w:val="20"/>
      </w:rPr>
    </w:lvl>
    <w:lvl w:ilvl="7" w:tplc="9BD00D62" w:tentative="1">
      <w:start w:val="1"/>
      <w:numFmt w:val="bullet"/>
      <w:lvlText w:val=""/>
      <w:lvlJc w:val="left"/>
      <w:pPr>
        <w:tabs>
          <w:tab w:val="num" w:pos="5760"/>
        </w:tabs>
        <w:ind w:left="5760" w:hanging="360"/>
      </w:pPr>
      <w:rPr>
        <w:rFonts w:ascii="Wingdings" w:hAnsi="Wingdings" w:hint="default"/>
        <w:sz w:val="20"/>
      </w:rPr>
    </w:lvl>
    <w:lvl w:ilvl="8" w:tplc="BC4AD90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C5"/>
    <w:rsid w:val="001254B8"/>
    <w:rsid w:val="0018169E"/>
    <w:rsid w:val="007021C9"/>
    <w:rsid w:val="00977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3D03E14-C93C-4E70-AD49-6ADE226C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40"/>
      <w:szCs w:val="24"/>
      <w:lang w:val="en-US" w:eastAsia="en-US"/>
    </w:rPr>
  </w:style>
  <w:style w:type="paragraph" w:styleId="3">
    <w:name w:val="heading 3"/>
    <w:basedOn w:val="a"/>
    <w:qFormat/>
    <w:pPr>
      <w:spacing w:before="100" w:beforeAutospacing="1" w:after="100" w:afterAutospacing="1"/>
      <w:jc w:val="center"/>
      <w:outlineLvl w:val="2"/>
    </w:pPr>
    <w:rPr>
      <w:rFonts w:ascii="Arial Unicode MS" w:eastAsia="Arial Unicode MS" w:hAnsi="Arial Unicode MS" w:cs="Arial Unicode MS"/>
      <w:b/>
      <w:bCs/>
      <w:i/>
      <w:iCs/>
      <w:color w:val="00800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800000"/>
      <w:sz w:val="26"/>
      <w:szCs w:val="26"/>
      <w:u w:val="single"/>
    </w:rPr>
  </w:style>
  <w:style w:type="paragraph" w:styleId="a4">
    <w:name w:val="Normal (Web)"/>
    <w:basedOn w:val="a"/>
    <w:semiHidden/>
    <w:pPr>
      <w:spacing w:before="100" w:beforeAutospacing="1" w:after="100" w:afterAutospacing="1"/>
      <w:ind w:firstLine="200"/>
      <w:jc w:val="both"/>
    </w:pPr>
    <w:rPr>
      <w:rFonts w:ascii="Arial Unicode MS" w:eastAsia="Arial Unicode MS" w:hAnsi="Arial Unicode MS" w:cs="Arial Unicode M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Классификация витаминов</vt:lpstr>
      <vt:lpstr>Классификация витаминов</vt:lpstr>
    </vt:vector>
  </TitlesOfParts>
  <Company>Private</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витаминов</dc:title>
  <dc:subject/>
  <dc:creator>Arturs</dc:creator>
  <cp:keywords/>
  <dc:description/>
  <cp:lastModifiedBy>admin</cp:lastModifiedBy>
  <cp:revision>2</cp:revision>
  <dcterms:created xsi:type="dcterms:W3CDTF">2014-02-07T09:08:00Z</dcterms:created>
  <dcterms:modified xsi:type="dcterms:W3CDTF">2014-02-07T09:08:00Z</dcterms:modified>
</cp:coreProperties>
</file>