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A7" w:rsidRPr="00904149" w:rsidRDefault="00AC68A7" w:rsidP="00AC68A7">
      <w:pPr>
        <w:spacing w:before="120"/>
        <w:jc w:val="center"/>
        <w:rPr>
          <w:b/>
          <w:bCs/>
          <w:sz w:val="32"/>
          <w:szCs w:val="32"/>
        </w:rPr>
      </w:pPr>
      <w:r w:rsidRPr="00904149">
        <w:rPr>
          <w:b/>
          <w:bCs/>
          <w:sz w:val="32"/>
          <w:szCs w:val="32"/>
        </w:rPr>
        <w:t xml:space="preserve">Клещевина обыкновенная 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Ricinus communis L.</w:t>
      </w:r>
    </w:p>
    <w:p w:rsidR="00AC68A7" w:rsidRDefault="00C2145A" w:rsidP="00AC68A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89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Название рода от латинизированного греческого “zikinos” — наименование растения или от древнегреческого “zikaz” — округлый; латинское communis — обыкновенный.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Клещевину знали еще в Древнем Египте, где в VII в. до н.э. она уже возделывалась как культурное растение по берегам рек и прудов, в долине Нила (семена клещевины были найдены в гробницах, относящихся к этому периоду). Изображения клещевины украшали стены храмов в Фивах, касторовым маслом освещали храм в Элефантине. И египтяне, и греки хорошо знали о лекарственных свойствах масла. Великий врач древности Гален (131—200 гг. н.э.) часто назначал его своим больным.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 тропических и субтропических странах — это многолетнее растение, живущее до 10 лет и имеющее древовидный стебель высотой до 10 м. В культуре стран умеренного климата — это однолетнее травянистое сильноветвистое растение высотой до 2 м, погибающее при наступлении осенних заморозков.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Растение однодомное. Корневая система стержневая, с 3—6 крупными ответвлениями первого порядка и многочисленными ответвлениями последующих порядков, глубоко проникающими в почву. Стебель полый, коленчатый, так же, как и ветви, зеленый или окрашенный (сплошь или полосами) в розовый, красный, фиолетовый или черный цвет. У некоторых форм они покрыты восковым налетом.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Листья многочисленные, очередные (2 нижних супротивные), с черешками длиной 20—60 см. Пластинка листа голая, щитовидная, шириной 30—80 см, пяти-, один-надцатипальчато-рассеченная. Доли листа яйцевидно-продолговатые, зубчатые. Прилистники рано опадающие.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Цветки однополые, невзрачные, собраны в цветочные соцветия — кисти, расположенные на концах стебля, боковых ветвей и в пазухах листьев. Тычиночные цветки обычно находятся в нижней части соцветия, пестичные — в верхней. Околоцветник простой, трех-, пятираздельный, окрашен в зависимости от формы и сорта. Тычинки многочисленные, соединены в многократно ветвистые пучки. Число пыльников в цветке может достигать 1000. Пестик с коротким трехраздельным столбиком.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Плод — голая или покрытая шипами трехсеменная трехстворчатая шаровидная или удлиненная коробочка диаметром 1—3,5 см. Поверхность незрелых плодов бывает гладкой, морщинистой, бугорчатой, покрытой шипами, окрашенной в зеленый, желтый, розовый, красный или фиолетовый цвета. Коробочки бывают как растрескивающиеся, так и нерастрескивающиеся.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Семена клещевины яйцевидные или округло-эллиптические с гладкой блестящей, пестрой (мозаичной) кожурой, со спинной стороны выпуклые, с брюшной — более плоские. Окраска фона семян серая, голубовато-серая, коричневая, светло- или темно-красная. Окраска мозаики белая, светло-серая, розовая, светло-коричневая. Длина семени 0,8—2,5 см.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Родина клещевины — тропическая Африка. Возделывается во многих странах Европы, Азии, Африки, Америки. Мировой центр производства семян — Индия. Возделывается на Северном Кавказе, в Средней Азии, Закавказье, на Украине, в Поволжье.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Семена клещевины содержат 40—50% невысыхающего жирного масла (касторовое масло), состоящего главным образом из глицерида ненасыщенной рициноловой кислоты (80—85%).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 масле имеются также кислоты: стеариновая, олеиновая, линолевая, диоксистеариновая и глицерин. Семена содержат: белковые вещества (14—17%), алкалоиды (0,1—1,0%), безазотистые вещества (10—12%), клетчатку (18—19%), а также ядовитое вещество белкового характера — рицин. Во всех органах растения найден алкалоид рицинин.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Касторовое масло получают из семян холодным прессованием с последующей обработкой водяным паром; при этом способе рицин остается в жмыхах.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Касторовое масло само по себе не оказывает слабительного действия. Но при поступлении в двенадцатиперстную кишку под влиянием фермента панкреатического сока (липазы) масло расщепляется с образованием глицерина и рициноловой кислоты (оксиолеиновой). Рициноловая кислота способна раздражать рецепторы слизистой оболочки кишечника и вследствие этого вызывает рефлекторное усиление перистальтики тонких кишок. Усиление перистальтики рефлекторно наступает и в толстых кишках. Таким образом, в отличие от других слабительных растительного происхождения после приема касторового масла перистальтика усиливается по ходу всего кишечника.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 медицине касторовое масло широко применяется как надежное классическое слабительное средство, очищающее тонкий и толстый кишечник и не вызывающее при этом раздражения слизистой. Поэтому широко применяется в детской практике. После приема 10—30 г (1/2—2 столовые ложки) касторового масла через 4—5 ч или раньше наступает слабительный эффект. Из-за отсутствия раздражающих свойств касторовое масло рекомендуют применять при воспалительном состоянии пищеварительных путей, колитах и лихорадочных состояниях.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При приеме касторового масла развивается рефлекторное сокращение матки, и поэтому иногда масло назначают в акушерской практике для стимуляции родовой деятельности совместно с гормональными препаратами.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Местно применяется в гинекологии при заболеваниях влагалища, шейки матки; в глазной практике. В мазях и бальзамах — для лечения ожогов, язв. Паста из семян клещевины рекомендуется для лечения язв лейшманиоза.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Касторовое масло эффективно используется для косметических целей. Оно смягчает кожу, улучшает рост волос.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Препараты — касторовое масло, касторовое масло в капсулах, эмульсии, мази; входит в состав мази Вишневского, линимента “Камфоцин”.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Внимание! Длительно применять касторовое масло не рекомендуется, так как это приводит к потере аппетита и перестает оказывать слабительное действие. Касторовое масло иногда вызывает тошноту, в этом случае его рекомендуют применять в желатиновых капсулах.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Возможно отравление семенами или жмыхом клещевины. Оно сопровождается головокружением, головной болью, сильным гастроэнтеритом, сердцебиением, судорогами и параличом центральной нервной системы, повышением температуры, лейкоцитозом, сдвигом формулы крови влево, анурией. При явлениях коллапса может наступить смерть.</w:t>
      </w:r>
    </w:p>
    <w:p w:rsidR="00AC68A7" w:rsidRDefault="00AC68A7" w:rsidP="00AC68A7">
      <w:pPr>
        <w:spacing w:before="120"/>
        <w:ind w:firstLine="567"/>
        <w:jc w:val="both"/>
      </w:pPr>
      <w:r>
        <w:t>***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Описание растения. Клещевина обыкновенная — многолетнее растение семейства молочайных, высотой от 1 до 3 м, плодоносящее в первый год жизни. В наших условиях — это однолетник, погибающий осенью от заморозков, в тропиках или субтропиках это кустарник или дерево, достигающее в высоту 8 —10 м. Корневая система стержневая; главный корень глубоко проникает в почву, с многочисленными ответвлениями второго-третъего порядков, сосредоточенными в основном в пахотном слое. Стебель полый коленчатый, зеленый, фиолетовый, красный, иногда с восковым налетом, заканчивается через 6—12 узлов соцветием— кистью. Листья многочисленные, шириной 15—30 см, на длинных черешках, в основном очередные, за исключением двух супротивных. Кисть циммозная длинная (30-40 см), цветки однополые, собраны в группы (цимы). Мужские цветки расположены в нижней части кисти, женские — в верхней, что способствует перекрестному опылению. Плод—синкарпная сухая коробочка различной окраски.</w:t>
      </w:r>
    </w:p>
    <w:p w:rsidR="00AC68A7" w:rsidRDefault="00AC68A7" w:rsidP="00AC68A7">
      <w:pPr>
        <w:spacing w:before="120"/>
        <w:ind w:firstLine="567"/>
        <w:jc w:val="both"/>
      </w:pPr>
      <w:r w:rsidRPr="008E5DD4">
        <w:t>Центральные кирти соцветия; цветут в июне—июле, боковые - в августе. Созревание семян начинается в сентябре—октябре,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Места обитания. Распространение. Родиной клещевины считается Эфиопия. В настоящее время возделывается как масличная культура на Северном Кавказе, в южных областях Украины и в Средней Азии.</w:t>
      </w:r>
    </w:p>
    <w:p w:rsidR="00AC68A7" w:rsidRDefault="00AC68A7" w:rsidP="00AC68A7">
      <w:pPr>
        <w:spacing w:before="120"/>
        <w:ind w:firstLine="567"/>
        <w:jc w:val="both"/>
      </w:pPr>
      <w:r w:rsidRPr="008E5DD4">
        <w:t>Семена клещевины служат сырьем для получения касторового масла; ядра семян используют для изготовления различных кремов и мазей.</w:t>
      </w:r>
    </w:p>
    <w:p w:rsidR="00AC68A7" w:rsidRDefault="00AC68A7" w:rsidP="00AC68A7">
      <w:pPr>
        <w:spacing w:before="120"/>
        <w:ind w:firstLine="567"/>
        <w:jc w:val="both"/>
      </w:pPr>
      <w:r w:rsidRPr="008E5DD4">
        <w:t>Заготовка и качество сырья. Клещевину убирают специальным клещевиноуборочным комбайном с предварительным подсушиванием и удалением листьев (десикацией). Урожайность клещевины достигает 10-7-15 ц/га, а на поливных землях —20—25 ц/га.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Химический состав. Семена клещевины содержат 50—55% жирного невысыхающего масла, известного под названием касторового, физические и химические константы которого колеблются в зависимости от сорта и условий произрастания. В масле преобладают (84—91%) триглицериды рицинолевой (рицинолеиновой) кислоты, которая придает ему специфический состав и, свойства, отличные от других растительных масел (прежде всего - очень низкую температуру замерзания). Касторовое масло содержит также небольшое количество олеиновой, лино левой, стеариновой и - пальмитиновой кислот. Содержание масла в эндосперме (ядре семени) от 64 до 71%; у новых советских сортов оно достигает 73—74%.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Применение в медицине. Касторовое масло относится к легким слабительным средствам особенно популярным в детской практике. Слабительный эффект наступает обычно через 5—6 ч после приема внутрь, Из-за отсутствия раздражающих свойств касторовое масло рекомендуют применять цри воспалениях пищевых путей, колитах и лихорадочных состояниях. В акушерской практике касторовое масло используют для стимулирования деятельности матки.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Наружно касторовое масло применяют для лечения ожогов, язв, для смягчения кожи и т. п.</w:t>
      </w:r>
    </w:p>
    <w:p w:rsidR="00AC68A7" w:rsidRPr="008E5DD4" w:rsidRDefault="00AC68A7" w:rsidP="00AC68A7">
      <w:pPr>
        <w:spacing w:before="120"/>
        <w:ind w:firstLine="567"/>
        <w:jc w:val="both"/>
      </w:pPr>
      <w:r w:rsidRPr="008E5DD4">
        <w:t>В качестве слабительного средства касторовое масло применяют в дозе по 15—30 г, детям по 5—15 г (для взрослых — столовая ложка, детям — чайная или десертная ложка). При слабости родовой деятельности касторовое масло назначают по 40—50 г на прием. Для наружного применения из касторового масла готовят мази, бальзамы, эмульсии, пасты. Противопоказано применение касторового масла в качестве слабительного при отравлениях жирорастворимыми веществами (фосфором, бензолом и др.), а также экстрактом мужского папоротника.</w:t>
      </w:r>
    </w:p>
    <w:p w:rsidR="00AC68A7" w:rsidRDefault="00AC68A7" w:rsidP="00AC68A7">
      <w:pPr>
        <w:spacing w:before="120"/>
        <w:ind w:firstLine="567"/>
        <w:jc w:val="both"/>
      </w:pPr>
      <w:r w:rsidRPr="008E5DD4">
        <w:t>Семена клещевины ядовиты, так как в них находится рицин.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8A7"/>
    <w:rsid w:val="00002B5A"/>
    <w:rsid w:val="000D42DA"/>
    <w:rsid w:val="0010437E"/>
    <w:rsid w:val="00316F32"/>
    <w:rsid w:val="00616072"/>
    <w:rsid w:val="006A5004"/>
    <w:rsid w:val="00710178"/>
    <w:rsid w:val="00794254"/>
    <w:rsid w:val="0081563E"/>
    <w:rsid w:val="008B35EE"/>
    <w:rsid w:val="008E5DD4"/>
    <w:rsid w:val="00904149"/>
    <w:rsid w:val="00905CC1"/>
    <w:rsid w:val="00AC68A7"/>
    <w:rsid w:val="00B42C45"/>
    <w:rsid w:val="00B47B6A"/>
    <w:rsid w:val="00C2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6FA9615-98E3-462F-B7D9-5706B08D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8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C6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Клещевина обыкновенная </vt:lpstr>
    </vt:vector>
  </TitlesOfParts>
  <Company>Home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Клещевина обыкновенная </dc:title>
  <dc:subject/>
  <dc:creator>User</dc:creator>
  <cp:keywords/>
  <dc:description/>
  <cp:lastModifiedBy>admin</cp:lastModifiedBy>
  <cp:revision>2</cp:revision>
  <dcterms:created xsi:type="dcterms:W3CDTF">2014-02-14T19:22:00Z</dcterms:created>
  <dcterms:modified xsi:type="dcterms:W3CDTF">2014-02-14T19:22:00Z</dcterms:modified>
</cp:coreProperties>
</file>