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0C4" w:rsidRDefault="00E120C4" w:rsidP="00CD1BF5">
      <w:pPr>
        <w:rPr>
          <w:b/>
          <w:bCs/>
          <w:sz w:val="20"/>
          <w:szCs w:val="20"/>
          <w:lang w:val="en-US"/>
        </w:rPr>
      </w:pPr>
    </w:p>
    <w:p w:rsidR="00CD1BF5" w:rsidRDefault="00CD1BF5" w:rsidP="00CD1BF5">
      <w:r>
        <w:rPr>
          <w:b/>
          <w:bCs/>
          <w:sz w:val="20"/>
          <w:szCs w:val="20"/>
          <w:lang w:val="en-US"/>
        </w:rPr>
        <w:t> </w:t>
      </w:r>
      <w:r>
        <w:t xml:space="preserve"> </w:t>
      </w:r>
    </w:p>
    <w:p w:rsidR="00CD1BF5" w:rsidRDefault="00CD1BF5" w:rsidP="00CD1BF5">
      <w:pPr>
        <w:pStyle w:val="Heading2"/>
        <w:spacing w:line="360" w:lineRule="auto"/>
        <w:jc w:val="center"/>
      </w:pPr>
      <w:r>
        <w:rPr>
          <w:sz w:val="27"/>
          <w:szCs w:val="27"/>
        </w:rPr>
        <w:t>КЛИНИЧЕСКАЯ ФИТОТЕРАПИЯ ПРИ РАКЕ МОЛОЧНОЙ ЖЕЛЕЗЫ И ПРИ НЕКОТОРЫХ ДРУГИХ ЗАБОЛЕВАНИЯХ ЖЕНСКИХ ПОЛОВЫХ ОРГАНОВ</w:t>
      </w:r>
    </w:p>
    <w:p w:rsidR="00CD1BF5" w:rsidRDefault="00CD1BF5" w:rsidP="00CD1BF5">
      <w:pPr>
        <w:spacing w:before="100" w:beforeAutospacing="1" w:after="100" w:afterAutospacing="1" w:line="360" w:lineRule="auto"/>
        <w:jc w:val="both"/>
      </w:pPr>
      <w:r>
        <w:rPr>
          <w:b/>
        </w:rPr>
        <w:t>К.А.Трескунов,  О.К.Трескунова, Б.А.Комаров, А.В.Горошетченко, Пилипенко И.И., В.И.Глебов, Д.М. Мартиросян.</w:t>
      </w:r>
    </w:p>
    <w:p w:rsidR="00CD1BF5" w:rsidRDefault="00CD1BF5" w:rsidP="00CD1BF5">
      <w:pPr>
        <w:spacing w:before="100" w:beforeAutospacing="1" w:after="100" w:afterAutospacing="1" w:line="360" w:lineRule="auto"/>
        <w:jc w:val="both"/>
      </w:pPr>
      <w:r>
        <w:t>Больница НПЦ РАН в Черноголовке, ИПХФ РАН; Союз «Экология и здоровье», Москва;</w:t>
      </w:r>
    </w:p>
    <w:p w:rsidR="00CD1BF5" w:rsidRDefault="00CD1BF5" w:rsidP="00CD1BF5">
      <w:pPr>
        <w:spacing w:before="100" w:beforeAutospacing="1" w:after="100" w:afterAutospacing="1" w:line="360" w:lineRule="auto"/>
        <w:jc w:val="both"/>
      </w:pPr>
      <w:r>
        <w:t>Научный медицинский центр, МГУ, г.Москва; Центр «Здоровье и долголетие», Москва;</w:t>
      </w:r>
    </w:p>
    <w:p w:rsidR="00CD1BF5" w:rsidRDefault="00CD1BF5" w:rsidP="00CD1BF5">
      <w:r>
        <w:rPr>
          <w:lang w:val="en-US"/>
        </w:rPr>
        <w:t>D&amp;A Inc. Functional Foods Center, Richardson, TX, USA.</w:t>
      </w:r>
      <w:r>
        <w:br/>
      </w:r>
      <w:r>
        <w:br/>
      </w:r>
      <w:r>
        <w:br/>
      </w:r>
    </w:p>
    <w:p w:rsidR="00CD1BF5" w:rsidRDefault="00CD1BF5" w:rsidP="00CD1BF5">
      <w:pPr>
        <w:pStyle w:val="Heading2"/>
        <w:spacing w:line="360" w:lineRule="auto"/>
        <w:jc w:val="center"/>
      </w:pPr>
      <w:r>
        <w:t>ВВЕДЕНИЕ</w:t>
      </w:r>
    </w:p>
    <w:p w:rsidR="00CD1BF5" w:rsidRDefault="00CD1BF5" w:rsidP="00CD1BF5">
      <w:pPr>
        <w:pStyle w:val="BodyText2"/>
        <w:spacing w:line="360" w:lineRule="auto"/>
      </w:pPr>
      <w:r>
        <w:t xml:space="preserve">Рак молочной железы (РМЖ)* является одним из распространенных видов онкоза-болеваний. Несмотря на огромный научный прогресс в этом направлении наблюдается резкое повышение количества больных, особенно в развитых странах мира. Так, например, в период от 1959 –  по 1989 годы только в США смертность от РМЖ возросла в два раза (1). Наиболее часто рак молочной железы встречается в Австрии, Польше и США. Частота смерти от РМЖ является наименьшим в Японии.  Это возможно связано с тем, что недостаток  йода в организме является одной из важной причиной возникновения данного вида опухоли и с тем, что в Японии много употребляется пища богатой йодом. Другим важным фактором появления РМЖ является недостаток силениума в почве и соответственно в пищевых продуктах. Было выявлено, что в США рак молочной железы наиболее распространен в штатах, где количество силениума в почве недостаточен(2). При лечении РМЖ совместно с основными видами лечения (радикальная операция, химиотерапия, лучевая терапия) применяется также фитотерапия – лечение лекарственными растениями. Имеются некоторые литературные данные о применении растений для лечения РМЖ. Этот список включает в себе использование красного клевера (Trifolium prafense), семена укропа (Foeniculum vulgare), страстоцвета (Passiflora incamata) и люцерны (Medicago sativa) и другие лекарственные травы. Фитотерапия может применяться как эффективный метод лечения злокачественных опухолей с учетом иммунологического статуса организма, эндокринной системы, а также метоболических характеристик пациента (3). Фитотерапия (ФТ) – лечение растениями является фундаментальной наукой. Растениями успешно лечили онкологических больных и Гиппократ (4) и Авиценна (5) и Гален (6) и Бадмаев (7), то есть все основоположники научной медицины. С мощным развитием фармхимии и хирургии клиническая фитология в онкологии не только была забыта, но и отвергнута от научной медицины. В течение нескольких десятилетий нами была создана компьютерная база данных по фитотерапии (КБФ). По разработанной специальной программе в КБФ включались все больные </w:t>
      </w:r>
      <w:r>
        <w:rPr>
          <w:i/>
          <w:u w:val="single"/>
        </w:rPr>
        <w:t xml:space="preserve">без отбора, </w:t>
      </w:r>
      <w:r>
        <w:t>с их полным набором болезней, симптомов, синдромов и конкретным способом лечения растениями с указанием их концентраций в сборах. С 1992 в комплексном лечении онкобольных (ОБ) в форме галеновых фитопрепаратов широко использовались биологически активная добавка – хитозан (8), его водорастворимые формы – хитодез (9) и молекулярные комплексы с сухим экстрактом специальных фитосборов целевого назначения – фитохитодез (8,10). Галеновые  формы указанных фитопрепаратов приготавливались в строгом соответствии с требованиями государственной фармакопеи (11) с использованием лекарственных растений, включенных в государственный реестр (12). В настоящее время обработаны данные КБФ по 2335 больным, из них онкологических – 451. Впервые мы имеем возможность получить достоверные  статистические данные об эффективности ФТ вообще и в частности по каждому лекарственному растению. Кроме этого, данные КБФ позволяют подобрать и составить наиболее эффективный фитосбор для больного с конкретными сопутствующими заболеваниями, их этиологией, синдромами и симптомами.</w:t>
      </w:r>
    </w:p>
    <w:p w:rsidR="00CD1BF5" w:rsidRDefault="00CD1BF5" w:rsidP="00CD1BF5">
      <w:pPr>
        <w:pStyle w:val="BodyText2"/>
        <w:spacing w:line="360" w:lineRule="auto"/>
      </w:pPr>
      <w:r>
        <w:tab/>
        <w:t>Целю настоящей работы было исследование возможного применения лекарственных растений, а также их сборов совместно с хитодезов при лечении злокачественных  и не злокачественных заболеваний женской половой системы, в частности при раке молочной железы.</w:t>
      </w:r>
    </w:p>
    <w:p w:rsidR="00CD1BF5" w:rsidRDefault="00CD1BF5" w:rsidP="00CD1BF5">
      <w:pPr>
        <w:spacing w:before="100" w:beforeAutospacing="1" w:after="100" w:afterAutospacing="1" w:line="360" w:lineRule="auto"/>
        <w:jc w:val="both"/>
      </w:pPr>
      <w:r>
        <w:rPr>
          <w:b/>
        </w:rPr>
        <w:t> </w:t>
      </w:r>
    </w:p>
    <w:p w:rsidR="00CD1BF5" w:rsidRDefault="00CD1BF5" w:rsidP="00CD1BF5">
      <w:pPr>
        <w:spacing w:before="100" w:beforeAutospacing="1" w:after="100" w:afterAutospacing="1" w:line="360" w:lineRule="auto"/>
        <w:jc w:val="both"/>
      </w:pPr>
      <w:r>
        <w:rPr>
          <w:b/>
        </w:rPr>
        <w:t> </w:t>
      </w:r>
    </w:p>
    <w:p w:rsidR="00CD1BF5" w:rsidRDefault="00CD1BF5" w:rsidP="00CD1BF5">
      <w:pPr>
        <w:pStyle w:val="Heading2"/>
        <w:spacing w:line="360" w:lineRule="auto"/>
        <w:jc w:val="center"/>
      </w:pPr>
      <w:r>
        <w:t>МАТЕРИАЛЫ И МЕТОДЫ ИССЛЕДОВАНИЯ</w:t>
      </w:r>
    </w:p>
    <w:p w:rsidR="00CD1BF5" w:rsidRDefault="00CD1BF5" w:rsidP="00CD1BF5">
      <w:pPr>
        <w:spacing w:before="100" w:beforeAutospacing="1" w:after="100" w:afterAutospacing="1" w:line="360" w:lineRule="auto"/>
        <w:jc w:val="both"/>
      </w:pPr>
      <w:r>
        <w:t> </w:t>
      </w:r>
    </w:p>
    <w:p w:rsidR="00CD1BF5" w:rsidRDefault="00CD1BF5" w:rsidP="00CD1BF5">
      <w:pPr>
        <w:spacing w:before="100" w:beforeAutospacing="1" w:after="100" w:afterAutospacing="1" w:line="360" w:lineRule="auto"/>
        <w:jc w:val="both"/>
      </w:pPr>
      <w:r>
        <w:t>Для лечения больных нами были использованы растения в виде сборов, холодных настоев, микроклизмы, горячего настоя, настойки, мази, порошка, таблеток и свечей. Приготовление материалов осуществлялось следующим образом:</w:t>
      </w:r>
    </w:p>
    <w:p w:rsidR="00CD1BF5" w:rsidRDefault="00CD1BF5" w:rsidP="00CD1BF5">
      <w:pPr>
        <w:spacing w:before="100" w:beforeAutospacing="1" w:after="100" w:afterAutospacing="1" w:line="360" w:lineRule="auto"/>
        <w:ind w:left="720" w:hanging="360"/>
        <w:jc w:val="both"/>
      </w:pPr>
      <w:r>
        <w:t>&lt;!--[if !supportLists]--&gt;1.</w:t>
      </w:r>
      <w:r>
        <w:rPr>
          <w:sz w:val="14"/>
          <w:szCs w:val="14"/>
        </w:rPr>
        <w:t xml:space="preserve">     </w:t>
      </w:r>
      <w:r>
        <w:t>&lt;!--[endif]--&gt;</w:t>
      </w:r>
      <w:r>
        <w:rPr>
          <w:i/>
          <w:u w:val="single"/>
        </w:rPr>
        <w:t>Сбор (</w:t>
      </w:r>
      <w:r>
        <w:rPr>
          <w:i/>
          <w:u w:val="single"/>
          <w:lang w:val="en-US"/>
        </w:rPr>
        <w:t>specie</w:t>
      </w:r>
      <w:r>
        <w:rPr>
          <w:i/>
          <w:u w:val="single"/>
        </w:rPr>
        <w:t>)</w:t>
      </w:r>
      <w:r>
        <w:t>: Каждое высушенное и измельченное до 3-5 мм растение отмеряется в объемных (например: 1 объемная часть = 1 столовой ложке) или в весовых частях (например: 1 весовая часть=5 граммам). Указанное в рецепте количество частей каждого растения насыпается в эмалированный таз или кастрюлю и тщательно перемешивается. Готовый сбор укладывается в глиняную или стеклянную посуду, плотно закрывается и хранится в сухом и теплом месте.</w:t>
      </w:r>
    </w:p>
    <w:p w:rsidR="00CD1BF5" w:rsidRDefault="00CD1BF5" w:rsidP="00CD1BF5">
      <w:pPr>
        <w:spacing w:before="100" w:beforeAutospacing="1" w:after="100" w:afterAutospacing="1" w:line="360" w:lineRule="auto"/>
        <w:ind w:left="720" w:hanging="360"/>
        <w:jc w:val="both"/>
      </w:pPr>
      <w:r>
        <w:t>&lt;!--[if !supportLists]--&gt;2.</w:t>
      </w:r>
      <w:r>
        <w:rPr>
          <w:sz w:val="14"/>
          <w:szCs w:val="14"/>
        </w:rPr>
        <w:t xml:space="preserve">     </w:t>
      </w:r>
      <w:r>
        <w:t>&lt;!--[endif]--&gt;</w:t>
      </w:r>
      <w:r>
        <w:rPr>
          <w:i/>
          <w:u w:val="single"/>
        </w:rPr>
        <w:t>Холодный настой (</w:t>
      </w:r>
      <w:r>
        <w:rPr>
          <w:i/>
          <w:u w:val="single"/>
          <w:lang w:val="en-US"/>
        </w:rPr>
        <w:t>infus</w:t>
      </w:r>
      <w:r>
        <w:rPr>
          <w:i/>
          <w:u w:val="single"/>
        </w:rPr>
        <w:t>):</w:t>
      </w:r>
      <w:r>
        <w:t xml:space="preserve"> 1 </w:t>
      </w:r>
      <w:r>
        <w:rPr>
          <w:lang w:val="en-US"/>
        </w:rPr>
        <w:t>c</w:t>
      </w:r>
      <w:r>
        <w:t>толовая ложка или 5-6 граммов сбора насыпается в эмалированную или глиняную посуду, заливается 500 мл. охлажденной до 25-30 град. С кипяченой или дистиллированной водой. Настаивается в закрытом виде в течение 6-8 часов, процеживается через два слоя марли или через мелкое ситечко. Принимать по полстакана 4-е раза в день за 15-20 мин. до еды и перед сном.</w:t>
      </w:r>
    </w:p>
    <w:p w:rsidR="00CD1BF5" w:rsidRDefault="00CD1BF5" w:rsidP="00CD1BF5">
      <w:pPr>
        <w:spacing w:before="100" w:beforeAutospacing="1" w:after="100" w:afterAutospacing="1" w:line="360" w:lineRule="auto"/>
        <w:ind w:left="720" w:hanging="360"/>
        <w:jc w:val="both"/>
      </w:pPr>
      <w:r>
        <w:t>&lt;!--[if !supportLists]--&gt;3.</w:t>
      </w:r>
      <w:r>
        <w:rPr>
          <w:sz w:val="14"/>
          <w:szCs w:val="14"/>
        </w:rPr>
        <w:t xml:space="preserve">     </w:t>
      </w:r>
      <w:r>
        <w:t>&lt;!--[endif]--&gt;</w:t>
      </w:r>
      <w:r>
        <w:rPr>
          <w:i/>
          <w:u w:val="single"/>
        </w:rPr>
        <w:t xml:space="preserve">Вторая фракция: </w:t>
      </w:r>
      <w:r>
        <w:t>гущу травы залить повторно 250 мл. воды, настаивать 2 часа, процедить. Гущу высушить и складывать в 3-литровую стеклянную банку. Что накопилось за неделю, залить 3 литрами кипящей воды, настоять в течение 1 часа, процедить (для женщин) и вылить в ванну, заполненную теплой (прибл. 37 град.С) водой. Кроме этого жидкую часть использовать для примочек: смачивается холщевая или ситцевая тряпочка и кладется на больное место до высыхания.</w:t>
      </w:r>
    </w:p>
    <w:p w:rsidR="00CD1BF5" w:rsidRDefault="00CD1BF5" w:rsidP="00CD1BF5">
      <w:pPr>
        <w:spacing w:before="100" w:beforeAutospacing="1" w:after="100" w:afterAutospacing="1" w:line="360" w:lineRule="auto"/>
        <w:ind w:left="720" w:hanging="360"/>
        <w:jc w:val="both"/>
      </w:pPr>
      <w:r>
        <w:t>&lt;!--[if !supportLists]--&gt;4.</w:t>
      </w:r>
      <w:r>
        <w:rPr>
          <w:sz w:val="14"/>
          <w:szCs w:val="14"/>
        </w:rPr>
        <w:t xml:space="preserve">     </w:t>
      </w:r>
      <w:r>
        <w:t>&lt;!--[endif]--&gt;</w:t>
      </w:r>
      <w:r>
        <w:rPr>
          <w:i/>
          <w:u w:val="single"/>
        </w:rPr>
        <w:t>Микроклизмы</w:t>
      </w:r>
      <w:r>
        <w:t xml:space="preserve"> делать желательно (но не обязательно) после акта дефикации. Набирается в детскую спринцовку 50 мл. жидкой фракции, кончик груши смазывается фитомазью и вводится в прямую кишку. Делать 1-2 раза в день, желательно натощак, по утрам. При невозможности приема настоя через рот можно вводить микроклизмы 4 раза в день. </w:t>
      </w:r>
    </w:p>
    <w:p w:rsidR="00CD1BF5" w:rsidRDefault="00CD1BF5" w:rsidP="00CD1BF5">
      <w:pPr>
        <w:spacing w:before="100" w:beforeAutospacing="1" w:after="100" w:afterAutospacing="1" w:line="360" w:lineRule="auto"/>
        <w:ind w:left="720" w:hanging="360"/>
        <w:jc w:val="both"/>
      </w:pPr>
      <w:r>
        <w:t>&lt;!--[if !supportLists]--&gt;5.</w:t>
      </w:r>
      <w:r>
        <w:rPr>
          <w:sz w:val="14"/>
          <w:szCs w:val="14"/>
        </w:rPr>
        <w:t xml:space="preserve">     </w:t>
      </w:r>
      <w:r>
        <w:t>&lt;!--[endif]--&gt;</w:t>
      </w:r>
      <w:r>
        <w:rPr>
          <w:i/>
          <w:u w:val="single"/>
        </w:rPr>
        <w:t xml:space="preserve">Горячий настой – </w:t>
      </w:r>
      <w:r>
        <w:rPr>
          <w:i/>
          <w:u w:val="single"/>
          <w:lang w:val="en-US"/>
        </w:rPr>
        <w:t>decoct</w:t>
      </w:r>
      <w:r>
        <w:t xml:space="preserve"> из фитосбора готовится и применяется так же как </w:t>
      </w:r>
      <w:r>
        <w:rPr>
          <w:lang w:val="en-US"/>
        </w:rPr>
        <w:t>infus</w:t>
      </w:r>
      <w:r>
        <w:t xml:space="preserve">, но заливается кипящей водой, настаивается 1 час. Вторая фракция – </w:t>
      </w:r>
      <w:r>
        <w:rPr>
          <w:lang w:val="en-US"/>
        </w:rPr>
        <w:t>decoct</w:t>
      </w:r>
      <w:r>
        <w:t xml:space="preserve">: гуща заливается кипящей водой, настаивается 1 час и далее аналогично приготовлению </w:t>
      </w:r>
      <w:r>
        <w:rPr>
          <w:lang w:val="en-US"/>
        </w:rPr>
        <w:t>infus</w:t>
      </w:r>
      <w:r>
        <w:t xml:space="preserve">. </w:t>
      </w:r>
    </w:p>
    <w:p w:rsidR="00CD1BF5" w:rsidRDefault="00CD1BF5" w:rsidP="00CD1BF5">
      <w:pPr>
        <w:spacing w:before="100" w:beforeAutospacing="1" w:after="100" w:afterAutospacing="1" w:line="360" w:lineRule="auto"/>
        <w:ind w:left="720" w:hanging="360"/>
        <w:jc w:val="both"/>
      </w:pPr>
      <w:r>
        <w:t>&lt;!--[if !supportLists]--&gt;6.</w:t>
      </w:r>
      <w:r>
        <w:rPr>
          <w:sz w:val="14"/>
          <w:szCs w:val="14"/>
        </w:rPr>
        <w:t xml:space="preserve">     </w:t>
      </w:r>
      <w:r>
        <w:t>&lt;!--[endif]--&gt;</w:t>
      </w:r>
      <w:r>
        <w:rPr>
          <w:i/>
          <w:u w:val="single"/>
        </w:rPr>
        <w:t xml:space="preserve">Настойка </w:t>
      </w:r>
      <w:r>
        <w:rPr>
          <w:i/>
          <w:u w:val="single"/>
          <w:lang w:val="en-US"/>
        </w:rPr>
        <w:t>tincturae</w:t>
      </w:r>
      <w:r>
        <w:rPr>
          <w:i/>
          <w:u w:val="single"/>
        </w:rPr>
        <w:t xml:space="preserve">: </w:t>
      </w:r>
      <w:r>
        <w:rPr>
          <w:lang w:val="en-US"/>
        </w:rPr>
        <w:t>speciae</w:t>
      </w:r>
      <w:r>
        <w:t>, измельченные сухие корни, сухие цветы или плоды в количестве 150-200 гр. Засыпаются в литровую посуду и заливаются дополна водкой или этиловым спиртом, разбавленным водой по объему 1:1. Настаивается в течении 3-х суток в темном месте при комнатной температуре.  Сливается в двухлитровую стеклянную посуду через 2 слоя марли. Корни или другие части лекарственных растений (ЛР) снова заливаются 500 мл. водки, настаиваются 2 часа и сливаются в ту же 2-литровую посуду, а ЛР снова заливаются второй порцией водки 500 мл. После настаивания в течении 2 часов сливается в ту же 2-литровую емкость. Затем навеска ЛР 150-200 гр. заливается прибл. 1 литром кипящей воды, процеживается, после охлаждения полученная настойка применяется для протирания кожи, согревающих компрессов.</w:t>
      </w:r>
    </w:p>
    <w:p w:rsidR="00CD1BF5" w:rsidRDefault="00CD1BF5" w:rsidP="00CD1BF5">
      <w:pPr>
        <w:spacing w:before="100" w:beforeAutospacing="1" w:after="100" w:afterAutospacing="1" w:line="360" w:lineRule="auto"/>
        <w:ind w:left="720" w:hanging="360"/>
        <w:jc w:val="both"/>
      </w:pPr>
      <w:r>
        <w:t>&lt;!--[if !supportLists]--&gt;7.</w:t>
      </w:r>
      <w:r>
        <w:rPr>
          <w:sz w:val="14"/>
          <w:szCs w:val="14"/>
        </w:rPr>
        <w:t xml:space="preserve">     </w:t>
      </w:r>
      <w:r>
        <w:t>&lt;!--[endif]--&gt;</w:t>
      </w:r>
      <w:r>
        <w:rPr>
          <w:i/>
          <w:u w:val="single"/>
        </w:rPr>
        <w:t xml:space="preserve">Мази </w:t>
      </w:r>
      <w:r>
        <w:rPr>
          <w:i/>
          <w:u w:val="single"/>
          <w:lang w:val="en-US"/>
        </w:rPr>
        <w:t>ungwentum</w:t>
      </w:r>
      <w:r>
        <w:t xml:space="preserve">  готовятся из одного растения или из </w:t>
      </w:r>
      <w:r>
        <w:rPr>
          <w:lang w:val="en-US"/>
        </w:rPr>
        <w:t>speciae</w:t>
      </w:r>
      <w:r>
        <w:t xml:space="preserve">. Вначале растения измельчаются до мелкодисперсного состояния (садовыми ножницами, на мясорубке, затем на кофемолке или в мельнице). 20 гр. Порошка смешиваются со 100 гр. «распущеного» (не жареного !) нутряного свиного жира. Через 4 часа прогревания на водяной бане смесь отжимается через 2-3 слоя марли. Во избежании образования осадка остужается при перемешивании. При 40-50 град.С добавляется низкомолекулярный хитозан полифракционного состава в количестве 0,25 – 0,5 % мас. Охлажденная мазь укладывается в закрытую банку и хранится в холодильнике на верхней полке. Можно </w:t>
      </w:r>
      <w:r>
        <w:rPr>
          <w:lang w:val="en-US"/>
        </w:rPr>
        <w:t>ungwentum</w:t>
      </w:r>
      <w:r>
        <w:t xml:space="preserve"> готовить путем смешивания жира с 10-20 % </w:t>
      </w:r>
      <w:r>
        <w:rPr>
          <w:lang w:val="en-US"/>
        </w:rPr>
        <w:t>extractum</w:t>
      </w:r>
      <w:r>
        <w:t xml:space="preserve"> или </w:t>
      </w:r>
      <w:r>
        <w:rPr>
          <w:lang w:val="en-US"/>
        </w:rPr>
        <w:t>extractumsicum</w:t>
      </w:r>
      <w:r>
        <w:t xml:space="preserve"> без водяной бани.</w:t>
      </w:r>
    </w:p>
    <w:p w:rsidR="00CD1BF5" w:rsidRDefault="00CD1BF5" w:rsidP="00CD1BF5">
      <w:pPr>
        <w:spacing w:before="100" w:beforeAutospacing="1" w:after="100" w:afterAutospacing="1" w:line="360" w:lineRule="auto"/>
        <w:ind w:left="720" w:hanging="360"/>
        <w:jc w:val="both"/>
      </w:pPr>
      <w:r>
        <w:t>&lt;!--[if !supportLists]--&gt;8.</w:t>
      </w:r>
      <w:r>
        <w:rPr>
          <w:sz w:val="14"/>
          <w:szCs w:val="14"/>
        </w:rPr>
        <w:t xml:space="preserve">     </w:t>
      </w:r>
      <w:r>
        <w:t>&lt;!--[endif]--&gt;</w:t>
      </w:r>
      <w:r>
        <w:rPr>
          <w:i/>
          <w:u w:val="single"/>
        </w:rPr>
        <w:t xml:space="preserve">Фитомазь </w:t>
      </w:r>
      <w:r>
        <w:t>применяется путем закладывания в нос (</w:t>
      </w:r>
      <w:r>
        <w:rPr>
          <w:lang w:val="en-US"/>
        </w:rPr>
        <w:t>pernazalis</w:t>
      </w:r>
      <w:r>
        <w:t>), в прямую кишку (</w:t>
      </w:r>
      <w:r>
        <w:rPr>
          <w:lang w:val="en-US"/>
        </w:rPr>
        <w:t>perrectum</w:t>
      </w:r>
      <w:r>
        <w:t>), во влагалище, на кожу, на больное место, под язык, за щеки своим пальцем, с помощью «палочек», турунд, тампонов или салфеток. Мазь целесообразно накладывать тонким слоем после примочек, компрессов, протираний, ванн, микроклизм, спринцеваний 2-4 раза в сутки.</w:t>
      </w:r>
    </w:p>
    <w:p w:rsidR="00CD1BF5" w:rsidRDefault="00CD1BF5" w:rsidP="00CD1BF5">
      <w:pPr>
        <w:spacing w:before="100" w:beforeAutospacing="1" w:after="100" w:afterAutospacing="1" w:line="360" w:lineRule="auto"/>
        <w:ind w:left="720" w:hanging="360"/>
        <w:jc w:val="both"/>
      </w:pPr>
      <w:r>
        <w:t>&lt;!--[if !supportLists]--&gt;9.</w:t>
      </w:r>
      <w:r>
        <w:rPr>
          <w:sz w:val="14"/>
          <w:szCs w:val="14"/>
        </w:rPr>
        <w:t xml:space="preserve">     </w:t>
      </w:r>
      <w:r>
        <w:t>&lt;!--[endif]--&gt;</w:t>
      </w:r>
      <w:r>
        <w:rPr>
          <w:i/>
          <w:u w:val="single"/>
        </w:rPr>
        <w:t xml:space="preserve">Порошок </w:t>
      </w:r>
      <w:r>
        <w:rPr>
          <w:i/>
          <w:u w:val="single"/>
          <w:lang w:val="en-US"/>
        </w:rPr>
        <w:t>pulvis</w:t>
      </w:r>
      <w:r>
        <w:t xml:space="preserve"> можно готовить из одного растения или из </w:t>
      </w:r>
      <w:r>
        <w:rPr>
          <w:lang w:val="en-US"/>
        </w:rPr>
        <w:t>spec</w:t>
      </w:r>
      <w:r>
        <w:t xml:space="preserve">. Для этого растения измельчаются вышеуказанным способом или получают сухой экстракт путем сублимационной сушки соответствующих водных экстрактов фитосборов в чистом виде или в сочетании с водорастворимыми формами хитозана – хитодезом (9;10). Полученные порошки в чистом виде или в сочетании наполнителями фасуются в бумажные пакетики или желатиновые капсулы. </w:t>
      </w:r>
    </w:p>
    <w:p w:rsidR="00CD1BF5" w:rsidRDefault="00CD1BF5" w:rsidP="00CD1BF5">
      <w:pPr>
        <w:spacing w:before="100" w:beforeAutospacing="1" w:after="100" w:afterAutospacing="1" w:line="360" w:lineRule="auto"/>
        <w:ind w:left="720" w:hanging="360"/>
        <w:jc w:val="both"/>
      </w:pPr>
      <w:r>
        <w:t>&lt;!--[if !supportLists]--&gt;10.</w:t>
      </w:r>
      <w:r>
        <w:rPr>
          <w:sz w:val="14"/>
          <w:szCs w:val="14"/>
        </w:rPr>
        <w:t xml:space="preserve">  </w:t>
      </w:r>
      <w:r>
        <w:t>&lt;!--[endif]--&gt;</w:t>
      </w:r>
      <w:r>
        <w:rPr>
          <w:i/>
          <w:u w:val="single"/>
        </w:rPr>
        <w:t>Таблетки (</w:t>
      </w:r>
      <w:r>
        <w:rPr>
          <w:i/>
          <w:u w:val="single"/>
          <w:lang w:val="en-US"/>
        </w:rPr>
        <w:t>tobuletis</w:t>
      </w:r>
      <w:r>
        <w:rPr>
          <w:i/>
          <w:u w:val="single"/>
        </w:rPr>
        <w:t>)</w:t>
      </w:r>
      <w:r>
        <w:t xml:space="preserve"> формируются из </w:t>
      </w:r>
      <w:r>
        <w:rPr>
          <w:lang w:val="en-US"/>
        </w:rPr>
        <w:t>pulvis</w:t>
      </w:r>
      <w:r>
        <w:t xml:space="preserve"> с добавлением наполнителей, например, кукурузный крахмал, рисовая мука, мука из корней одуванчика, лопуха. Порошок фитохитодеза тщательно перемешивается с наполнителем и таблетируется (8;13).</w:t>
      </w:r>
    </w:p>
    <w:p w:rsidR="00CD1BF5" w:rsidRDefault="00CD1BF5" w:rsidP="00CD1BF5">
      <w:pPr>
        <w:spacing w:before="100" w:beforeAutospacing="1" w:after="100" w:afterAutospacing="1" w:line="360" w:lineRule="auto"/>
        <w:ind w:left="720" w:hanging="360"/>
        <w:jc w:val="both"/>
      </w:pPr>
      <w:r>
        <w:t>&lt;!--[if !supportLists]--&gt;11.</w:t>
      </w:r>
      <w:r>
        <w:rPr>
          <w:sz w:val="14"/>
          <w:szCs w:val="14"/>
        </w:rPr>
        <w:t xml:space="preserve">  </w:t>
      </w:r>
      <w:r>
        <w:t>&lt;!--[endif]--&gt;</w:t>
      </w:r>
      <w:r>
        <w:rPr>
          <w:i/>
          <w:u w:val="single"/>
        </w:rPr>
        <w:t xml:space="preserve">Свечи </w:t>
      </w:r>
      <w:r>
        <w:rPr>
          <w:i/>
          <w:u w:val="single"/>
          <w:lang w:val="en-US"/>
        </w:rPr>
        <w:t>suppositorium</w:t>
      </w:r>
      <w:r>
        <w:t>готовятся аналогично фитомазям, но в клиновидной форме весом по 1 – 2 гр. Вводятся в прямую кишку желательно после акта дефекации 2-4 раза в день.</w:t>
      </w:r>
    </w:p>
    <w:p w:rsidR="00CD1BF5" w:rsidRDefault="00CD1BF5" w:rsidP="00CD1BF5">
      <w:pPr>
        <w:spacing w:before="100" w:beforeAutospacing="1" w:after="100" w:afterAutospacing="1" w:line="360" w:lineRule="auto"/>
        <w:ind w:left="360"/>
        <w:jc w:val="both"/>
      </w:pPr>
      <w:r>
        <w:t> </w:t>
      </w:r>
    </w:p>
    <w:p w:rsidR="00CD1BF5" w:rsidRDefault="00CD1BF5" w:rsidP="00CD1BF5">
      <w:pPr>
        <w:spacing w:before="100" w:beforeAutospacing="1" w:after="100" w:afterAutospacing="1" w:line="360" w:lineRule="auto"/>
        <w:ind w:firstLine="720"/>
        <w:jc w:val="both"/>
      </w:pPr>
      <w:r>
        <w:t xml:space="preserve">Фитохитодезтерапию – лечение растениями совместно с водорастворимыми хитодезами мы проводили поэтапно (8). </w:t>
      </w:r>
      <w:r>
        <w:rPr>
          <w:u w:val="single"/>
        </w:rPr>
        <w:t xml:space="preserve">Первый день </w:t>
      </w:r>
      <w:r>
        <w:t xml:space="preserve">за 2-3 дня перед радикальной операцией(РО), перед химиотерапией(ХТ) или перед лазерной терапией(ЛТ), а также 2-3 дня после них назначали фитохитодез 02, состоящий из равных частей и </w:t>
      </w:r>
      <w:r>
        <w:rPr>
          <w:lang w:val="en-US"/>
        </w:rPr>
        <w:t>ext</w:t>
      </w:r>
      <w:r>
        <w:t xml:space="preserve">. </w:t>
      </w:r>
      <w:r>
        <w:rPr>
          <w:lang w:val="en-US"/>
        </w:rPr>
        <w:t>Siccumspec</w:t>
      </w:r>
      <w:r>
        <w:t>.: цвет ромашки аптечной, лист подорожника большого и мяты перечной по 2 вес.части, трава зверобоя продырявленного и тысячелистника обыкновенного по 1 вес.части в таблетированной или в капсулированной форме. Таблетки принимаются под язык, капсулы проглатываются, запивая водой по 1-2 шт. (в зависимости от веса ОБ) 3-4 раза в день. Побочных явлений не выявлено. Имеется разрешение МЗ РФ на фитохитодез 02 как на биологически активную добавку к пище. фитохитодез 02 рекомендуется при нарушении функционального состояния желудочно-кишечного тракта, печени, желчного пузыря, поджелудочной железы, а также при отравлениях, интоксикации, лучевой и химиотерапии. Кроме этого предназначен для предупреждения и лечения химической болезни (ХБ) и лучевой болезни (ЛБ), острого некрозонефроза, острого гепатоза и возникновения неукротимых  рвот, диареи, почечной недостаточности.</w:t>
      </w:r>
    </w:p>
    <w:p w:rsidR="00CD1BF5" w:rsidRDefault="00CD1BF5" w:rsidP="00CD1BF5">
      <w:pPr>
        <w:spacing w:before="100" w:beforeAutospacing="1" w:after="100" w:afterAutospacing="1" w:line="360" w:lineRule="auto"/>
        <w:ind w:firstLine="720"/>
        <w:jc w:val="both"/>
      </w:pPr>
      <w:r>
        <w:rPr>
          <w:u w:val="single"/>
        </w:rPr>
        <w:t>Второй этап</w:t>
      </w:r>
      <w:r>
        <w:t xml:space="preserve"> предупреждение и лечение явлений ЛБ и ХБ, которые по патогенезу, симптомам, синдромам идентичны; снятие угнетения кроветворной функции и иммунитета, лейкопении, тромбопении, анемии, гнойно-некротических язв и т.п.  На этом этапе применяется фитохитодез 05, состоящий   из хитодеза и </w:t>
      </w:r>
      <w:r>
        <w:rPr>
          <w:lang w:val="en-US"/>
        </w:rPr>
        <w:t>ext</w:t>
      </w:r>
      <w:r>
        <w:t>.</w:t>
      </w:r>
      <w:r>
        <w:rPr>
          <w:lang w:val="en-US"/>
        </w:rPr>
        <w:t>siccumspec</w:t>
      </w:r>
      <w:r>
        <w:t>. (фитосбора № 5): трава тысячелистника обыкновенного, зверобоя продырявленного по 23 гр., лист лопуха большого - 21 гр., лист подорожника большого и березы белой по 20 гр., трава горца птичьего, корни лапчатки прямостоячей по 19 гр., корни одуванчика лекарственного, цвет пижмы обыкновенной, ромашки лекарственной, трава крапивы двудомной по 18 гр., трава донника лекарственного, горца почечуйного, плоды шиповника майского по 17 гр., цвет календулы лекарственной, лист и ветки облепихи крушиновидной по 16 гр., трава медуницы лекарственной, лист мяты перечной, корни девясила высокого по 15 гр., трава душицы обыкновенной – 14 гр., трава хвоща полевого, череды трехраздельной, корни и трава таволги по 13 гр., по 1-2 таблетки под язык 3-4 раза в день в течении 10-12 дней до восстановления кроветворения, иммунитета, заживления язв, остановки кровотечения и инфекционных осложнений.</w:t>
      </w:r>
    </w:p>
    <w:p w:rsidR="00CD1BF5" w:rsidRDefault="00CD1BF5" w:rsidP="00CD1BF5">
      <w:pPr>
        <w:spacing w:before="100" w:beforeAutospacing="1" w:after="100" w:afterAutospacing="1" w:line="360" w:lineRule="auto"/>
        <w:ind w:firstLine="720"/>
        <w:jc w:val="both"/>
      </w:pPr>
      <w:r>
        <w:t>Затем переходим к приему фитохитодеза 01 или к приему сбора № 100 на всю жизнь. Состав сбора описан в (8, 14, 15). Фитохитодез 01 или фитосбор № 100 необходимо принимать всю жизнь, не делая больших перерывов (не более месяца), так как это чревато рецидивами даже через 5 лет и больше. Наоборот, постоянный прием как пищу, как чай гарантируют многолетнюю счастливую жизнь.</w:t>
      </w:r>
    </w:p>
    <w:p w:rsidR="00CD1BF5" w:rsidRDefault="00CD1BF5" w:rsidP="00CD1BF5">
      <w:pPr>
        <w:spacing w:before="100" w:beforeAutospacing="1" w:after="100" w:afterAutospacing="1" w:line="360" w:lineRule="auto"/>
        <w:jc w:val="both"/>
      </w:pPr>
      <w:r>
        <w:t> </w:t>
      </w:r>
    </w:p>
    <w:p w:rsidR="00CD1BF5" w:rsidRDefault="00CD1BF5" w:rsidP="00CD1BF5">
      <w:pPr>
        <w:pStyle w:val="Heading2"/>
        <w:spacing w:line="360" w:lineRule="auto"/>
        <w:jc w:val="center"/>
      </w:pPr>
      <w:r>
        <w:t>РЕЗУЛЬТАТЫ  И ИХ  ОБСУЖДЕНИЕ</w:t>
      </w:r>
    </w:p>
    <w:p w:rsidR="00CD1BF5" w:rsidRDefault="00CD1BF5" w:rsidP="00CD1BF5">
      <w:pPr>
        <w:spacing w:before="100" w:beforeAutospacing="1" w:after="100" w:afterAutospacing="1" w:line="360" w:lineRule="auto"/>
        <w:jc w:val="both"/>
      </w:pPr>
      <w:r>
        <w:t> </w:t>
      </w:r>
    </w:p>
    <w:p w:rsidR="00CD1BF5" w:rsidRDefault="00CD1BF5" w:rsidP="00CD1BF5">
      <w:pPr>
        <w:spacing w:before="100" w:beforeAutospacing="1" w:after="100" w:afterAutospacing="1" w:line="360" w:lineRule="auto"/>
        <w:jc w:val="both"/>
      </w:pPr>
      <w:r>
        <w:t xml:space="preserve">При злокачествнных опухолях лечение лекарственными растениями давала лучшие результаты в сочетании с операцией удаления опухоли, химиотерапией и лучевой терапией (Таблица 1). Число умерших в каждом периоде наблюдений суммировалось с числом умерших в предшествующий период. Число онкобольных с неизвестным результатом лечения указано только для конкретного периода наблюдений. Число выживших в период наблюдения </w:t>
      </w:r>
      <w:r>
        <w:rPr>
          <w:lang w:val="en-US"/>
        </w:rPr>
        <w:t>τ</w:t>
      </w:r>
      <w:r>
        <w:t xml:space="preserve"> (Ввыж</w:t>
      </w:r>
      <w:r>
        <w:rPr>
          <w:lang w:val="en-US"/>
        </w:rPr>
        <w:t>τ</w:t>
      </w:r>
      <w:r>
        <w:t>) будет связано с числом выживших в предшествующий период (Выж</w:t>
      </w:r>
      <w:r>
        <w:rPr>
          <w:lang w:val="en-US"/>
        </w:rPr>
        <w:t>τ</w:t>
      </w:r>
      <w:r>
        <w:t>-1) следующим выражением: Ввыж</w:t>
      </w:r>
      <w:r>
        <w:rPr>
          <w:lang w:val="en-US"/>
        </w:rPr>
        <w:t>τ</w:t>
      </w:r>
      <w:r>
        <w:t xml:space="preserve"> = Выж</w:t>
      </w:r>
      <w:r>
        <w:rPr>
          <w:lang w:val="en-US"/>
        </w:rPr>
        <w:t>τ</w:t>
      </w:r>
      <w:r>
        <w:t>-1 – (Ум</w:t>
      </w:r>
      <w:r>
        <w:rPr>
          <w:lang w:val="en-US"/>
        </w:rPr>
        <w:t>τ</w:t>
      </w:r>
      <w:r>
        <w:t xml:space="preserve"> + Ум</w:t>
      </w:r>
      <w:r>
        <w:rPr>
          <w:lang w:val="en-US"/>
        </w:rPr>
        <w:t>τ</w:t>
      </w:r>
      <w:r>
        <w:t>-1) + Неизв</w:t>
      </w:r>
      <w:r>
        <w:rPr>
          <w:lang w:val="en-US"/>
        </w:rPr>
        <w:t>τ</w:t>
      </w:r>
      <w:r>
        <w:t>, где: Ум</w:t>
      </w:r>
      <w:r>
        <w:rPr>
          <w:lang w:val="en-US"/>
        </w:rPr>
        <w:t>τ</w:t>
      </w:r>
      <w:r>
        <w:t xml:space="preserve"> и  Ум</w:t>
      </w:r>
      <w:r>
        <w:rPr>
          <w:lang w:val="en-US"/>
        </w:rPr>
        <w:t>τ</w:t>
      </w:r>
      <w:r>
        <w:t>-1 – число умерших, соответственно, в данный и предшествующий периоды наблюдений. Неизв</w:t>
      </w:r>
      <w:r>
        <w:rPr>
          <w:lang w:val="en-US"/>
        </w:rPr>
        <w:t>τ</w:t>
      </w:r>
      <w:r>
        <w:t xml:space="preserve"> – число ОБ с неизвестным результатом лечения в данный период наблюдения  - </w:t>
      </w:r>
      <w:r>
        <w:rPr>
          <w:lang w:val="en-US"/>
        </w:rPr>
        <w:t>τ</w:t>
      </w:r>
      <w:r>
        <w:t>.</w:t>
      </w:r>
    </w:p>
    <w:p w:rsidR="00CD1BF5" w:rsidRDefault="00CD1BF5" w:rsidP="00CD1BF5">
      <w:pPr>
        <w:spacing w:before="100" w:beforeAutospacing="1" w:after="100" w:afterAutospacing="1" w:line="360" w:lineRule="auto"/>
        <w:jc w:val="both"/>
      </w:pPr>
      <w:r>
        <w:t> </w:t>
      </w:r>
    </w:p>
    <w:p w:rsidR="00CD1BF5" w:rsidRDefault="00CD1BF5" w:rsidP="00CD1BF5">
      <w:pPr>
        <w:spacing w:before="100" w:beforeAutospacing="1" w:after="100" w:afterAutospacing="1" w:line="360" w:lineRule="auto"/>
        <w:jc w:val="both"/>
      </w:pPr>
      <w:r>
        <w:rPr>
          <w:b/>
          <w:bCs/>
        </w:rPr>
        <w:t>Таблица 1. Результаты применения фитотерапии при раке молочной железы и других онкологических заболеваний женской половой системы.</w:t>
      </w:r>
    </w:p>
    <w:tbl>
      <w:tblPr>
        <w:tblW w:w="0" w:type="auto"/>
        <w:tblInd w:w="108" w:type="dxa"/>
        <w:tblCellMar>
          <w:left w:w="0" w:type="dxa"/>
          <w:right w:w="0" w:type="dxa"/>
        </w:tblCellMar>
        <w:tblLook w:val="0000" w:firstRow="0" w:lastRow="0" w:firstColumn="0" w:lastColumn="0" w:noHBand="0" w:noVBand="0"/>
      </w:tblPr>
      <w:tblGrid>
        <w:gridCol w:w="1927"/>
        <w:gridCol w:w="1583"/>
        <w:gridCol w:w="506"/>
        <w:gridCol w:w="520"/>
        <w:gridCol w:w="538"/>
        <w:gridCol w:w="475"/>
        <w:gridCol w:w="516"/>
        <w:gridCol w:w="520"/>
        <w:gridCol w:w="529"/>
        <w:gridCol w:w="520"/>
        <w:gridCol w:w="390"/>
        <w:gridCol w:w="529"/>
        <w:gridCol w:w="520"/>
        <w:gridCol w:w="390"/>
      </w:tblGrid>
      <w:tr w:rsidR="00CD1BF5">
        <w:tc>
          <w:tcPr>
            <w:tcW w:w="1980" w:type="dxa"/>
            <w:tcBorders>
              <w:top w:val="single" w:sz="8" w:space="0" w:color="000039"/>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1440" w:type="dxa"/>
            <w:tcBorders>
              <w:top w:val="single" w:sz="8" w:space="0" w:color="000039"/>
              <w:left w:val="nil"/>
              <w:bottom w:val="single" w:sz="8" w:space="0" w:color="000039"/>
              <w:right w:val="single" w:sz="8" w:space="0" w:color="000039"/>
            </w:tcBorders>
            <w:tcMar>
              <w:top w:w="0" w:type="dxa"/>
              <w:left w:w="108" w:type="dxa"/>
              <w:bottom w:w="0" w:type="dxa"/>
              <w:right w:w="108" w:type="dxa"/>
            </w:tcMar>
          </w:tcPr>
          <w:p w:rsidR="00CD1BF5" w:rsidRDefault="00CD1BF5">
            <w:pPr>
              <w:pStyle w:val="Heading3"/>
              <w:spacing w:line="360" w:lineRule="auto"/>
            </w:pPr>
            <w:r>
              <w:t>Онкология</w:t>
            </w:r>
          </w:p>
          <w:p w:rsidR="00CD1BF5" w:rsidRDefault="00CD1BF5">
            <w:pPr>
              <w:spacing w:before="100" w:beforeAutospacing="1" w:after="100" w:afterAutospacing="1" w:line="360" w:lineRule="auto"/>
            </w:pPr>
            <w:r>
              <w:t xml:space="preserve">            </w:t>
            </w:r>
            <w:r>
              <w:rPr>
                <w:rFonts w:ascii="Symbol" w:hAnsi="Symbol"/>
              </w:rPr>
              <w:sym w:font="Symbol" w:char="00DF"/>
            </w:r>
          </w:p>
        </w:tc>
        <w:tc>
          <w:tcPr>
            <w:tcW w:w="1614" w:type="dxa"/>
            <w:gridSpan w:val="3"/>
            <w:tcBorders>
              <w:top w:val="single" w:sz="8" w:space="0" w:color="000039"/>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rPr>
                <w:rFonts w:ascii="Symbol" w:hAnsi="Symbol"/>
              </w:rPr>
              <w:sym w:font="Symbol" w:char="003E"/>
            </w:r>
            <w:r>
              <w:t xml:space="preserve"> 1 года</w:t>
            </w:r>
          </w:p>
        </w:tc>
        <w:tc>
          <w:tcPr>
            <w:tcW w:w="1554" w:type="dxa"/>
            <w:gridSpan w:val="3"/>
            <w:tcBorders>
              <w:top w:val="single" w:sz="8" w:space="0" w:color="000039"/>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rPr>
                <w:rFonts w:ascii="Symbol" w:hAnsi="Symbol"/>
              </w:rPr>
              <w:sym w:font="Symbol" w:char="003C"/>
            </w:r>
            <w:r>
              <w:t xml:space="preserve"> 3-х лет</w:t>
            </w:r>
          </w:p>
        </w:tc>
        <w:tc>
          <w:tcPr>
            <w:tcW w:w="1440" w:type="dxa"/>
            <w:gridSpan w:val="3"/>
            <w:tcBorders>
              <w:top w:val="single" w:sz="8" w:space="0" w:color="000039"/>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xml:space="preserve"> </w:t>
            </w:r>
            <w:r>
              <w:rPr>
                <w:rFonts w:ascii="Symbol" w:hAnsi="Symbol"/>
              </w:rPr>
              <w:sym w:font="Symbol" w:char="003C"/>
            </w:r>
            <w:r>
              <w:t xml:space="preserve"> 5 лет</w:t>
            </w:r>
          </w:p>
        </w:tc>
        <w:tc>
          <w:tcPr>
            <w:tcW w:w="1440" w:type="dxa"/>
            <w:gridSpan w:val="3"/>
            <w:tcBorders>
              <w:top w:val="single" w:sz="8" w:space="0" w:color="000039"/>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rPr>
                <w:rFonts w:ascii="Symbol" w:hAnsi="Symbol"/>
              </w:rPr>
              <w:sym w:font="Symbol" w:char="003E"/>
            </w:r>
            <w:r>
              <w:t xml:space="preserve"> 5 лет</w:t>
            </w:r>
          </w:p>
        </w:tc>
      </w:tr>
      <w:tr w:rsidR="00CD1BF5">
        <w:tc>
          <w:tcPr>
            <w:tcW w:w="1980" w:type="dxa"/>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xml:space="preserve">              Дожитие</w:t>
            </w:r>
          </w:p>
          <w:p w:rsidR="00CD1BF5" w:rsidRDefault="00CD1BF5">
            <w:pPr>
              <w:spacing w:before="100" w:beforeAutospacing="1" w:after="100" w:afterAutospacing="1" w:line="360" w:lineRule="auto"/>
              <w:jc w:val="both"/>
            </w:pPr>
            <w:r>
              <w:t xml:space="preserve">              Больных</w:t>
            </w:r>
          </w:p>
          <w:p w:rsidR="00CD1BF5" w:rsidRDefault="00CD1BF5">
            <w:pPr>
              <w:spacing w:before="100" w:beforeAutospacing="1" w:after="100" w:afterAutospacing="1" w:line="360" w:lineRule="auto"/>
              <w:jc w:val="both"/>
            </w:pPr>
            <w:r>
              <w:t xml:space="preserve">  Лечение </w:t>
            </w:r>
          </w:p>
          <w:p w:rsidR="00CD1BF5" w:rsidRDefault="00CD1BF5">
            <w:pPr>
              <w:spacing w:before="100" w:beforeAutospacing="1" w:after="100" w:afterAutospacing="1" w:line="360" w:lineRule="auto"/>
              <w:jc w:val="both"/>
            </w:pPr>
            <w:r>
              <w:rPr>
                <w:rFonts w:ascii="Symbol" w:hAnsi="Symbol"/>
              </w:rPr>
              <w:sym w:font="Symbol" w:char="00DF"/>
            </w:r>
            <w:r>
              <w:t xml:space="preserve"> больных               </w:t>
            </w:r>
          </w:p>
        </w:tc>
        <w:tc>
          <w:tcPr>
            <w:tcW w:w="14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pPr>
            <w:r>
              <w:rPr>
                <w:rFonts w:ascii="Symbol" w:hAnsi="Symbol"/>
              </w:rPr>
              <w:sym w:font="Symbol" w:char="00DE"/>
            </w:r>
          </w:p>
        </w:tc>
        <w:tc>
          <w:tcPr>
            <w:tcW w:w="514"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В</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У</w:t>
            </w:r>
          </w:p>
        </w:tc>
        <w:tc>
          <w:tcPr>
            <w:tcW w:w="5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Н</w:t>
            </w:r>
          </w:p>
        </w:tc>
        <w:tc>
          <w:tcPr>
            <w:tcW w:w="4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В</w:t>
            </w:r>
          </w:p>
        </w:tc>
        <w:tc>
          <w:tcPr>
            <w:tcW w:w="53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У</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Н</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В</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У</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Н</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В</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У</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Н</w:t>
            </w:r>
          </w:p>
        </w:tc>
      </w:tr>
      <w:tr w:rsidR="00CD1BF5">
        <w:trPr>
          <w:cantSplit/>
        </w:trPr>
        <w:tc>
          <w:tcPr>
            <w:tcW w:w="1980" w:type="dxa"/>
            <w:vMerge w:val="restart"/>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Фитотерапия с РО, ХТ и ЛТ</w:t>
            </w:r>
          </w:p>
        </w:tc>
        <w:tc>
          <w:tcPr>
            <w:tcW w:w="14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pPr>
            <w:r>
              <w:t>Молочной железы</w:t>
            </w:r>
          </w:p>
        </w:tc>
        <w:tc>
          <w:tcPr>
            <w:tcW w:w="514"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40</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4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39</w:t>
            </w:r>
          </w:p>
        </w:tc>
        <w:tc>
          <w:tcPr>
            <w:tcW w:w="53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33</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5</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27</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5</w:t>
            </w:r>
          </w:p>
        </w:tc>
      </w:tr>
      <w:tr w:rsidR="00CD1BF5">
        <w:trPr>
          <w:cantSplit/>
        </w:trPr>
        <w:tc>
          <w:tcPr>
            <w:tcW w:w="0" w:type="auto"/>
            <w:vMerge/>
            <w:tcBorders>
              <w:top w:val="nil"/>
              <w:left w:val="single" w:sz="8" w:space="0" w:color="000039"/>
              <w:bottom w:val="single" w:sz="8" w:space="0" w:color="000039"/>
              <w:right w:val="single" w:sz="8" w:space="0" w:color="000039"/>
            </w:tcBorders>
            <w:vAlign w:val="center"/>
          </w:tcPr>
          <w:p w:rsidR="00CD1BF5" w:rsidRDefault="00CD1BF5"/>
        </w:tc>
        <w:tc>
          <w:tcPr>
            <w:tcW w:w="14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pPr>
            <w:r>
              <w:t>Матки, яичников и придатков</w:t>
            </w:r>
          </w:p>
        </w:tc>
        <w:tc>
          <w:tcPr>
            <w:tcW w:w="514"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41</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w:t>
            </w:r>
          </w:p>
        </w:tc>
        <w:tc>
          <w:tcPr>
            <w:tcW w:w="4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3</w:t>
            </w:r>
          </w:p>
        </w:tc>
        <w:tc>
          <w:tcPr>
            <w:tcW w:w="53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28</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5</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8</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26</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5</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r>
      <w:tr w:rsidR="00CD1BF5">
        <w:trPr>
          <w:cantSplit/>
        </w:trPr>
        <w:tc>
          <w:tcPr>
            <w:tcW w:w="1980" w:type="dxa"/>
            <w:vMerge w:val="restart"/>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Фитотерапия с РО, без ХТ, ЛТ</w:t>
            </w:r>
          </w:p>
        </w:tc>
        <w:tc>
          <w:tcPr>
            <w:tcW w:w="14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pPr>
            <w:r>
              <w:t>Молочной железы</w:t>
            </w:r>
          </w:p>
        </w:tc>
        <w:tc>
          <w:tcPr>
            <w:tcW w:w="514"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11</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4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11</w:t>
            </w:r>
          </w:p>
        </w:tc>
        <w:tc>
          <w:tcPr>
            <w:tcW w:w="53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7</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4</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6</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w:t>
            </w:r>
          </w:p>
        </w:tc>
      </w:tr>
      <w:tr w:rsidR="00CD1BF5">
        <w:trPr>
          <w:cantSplit/>
        </w:trPr>
        <w:tc>
          <w:tcPr>
            <w:tcW w:w="0" w:type="auto"/>
            <w:vMerge/>
            <w:tcBorders>
              <w:top w:val="nil"/>
              <w:left w:val="single" w:sz="8" w:space="0" w:color="000039"/>
              <w:bottom w:val="single" w:sz="8" w:space="0" w:color="000039"/>
              <w:right w:val="single" w:sz="8" w:space="0" w:color="000039"/>
            </w:tcBorders>
            <w:vAlign w:val="center"/>
          </w:tcPr>
          <w:p w:rsidR="00CD1BF5" w:rsidRDefault="00CD1BF5"/>
        </w:tc>
        <w:tc>
          <w:tcPr>
            <w:tcW w:w="14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pPr>
            <w:r>
              <w:t>Матки, яичников и придатков</w:t>
            </w:r>
          </w:p>
        </w:tc>
        <w:tc>
          <w:tcPr>
            <w:tcW w:w="514"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15</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4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14</w:t>
            </w:r>
          </w:p>
        </w:tc>
        <w:tc>
          <w:tcPr>
            <w:tcW w:w="53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11</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11</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r>
      <w:tr w:rsidR="00CD1BF5">
        <w:trPr>
          <w:cantSplit/>
        </w:trPr>
        <w:tc>
          <w:tcPr>
            <w:tcW w:w="1980" w:type="dxa"/>
            <w:vMerge w:val="restart"/>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Фитотерапия с ХТ, ЛТ, без РО</w:t>
            </w:r>
          </w:p>
        </w:tc>
        <w:tc>
          <w:tcPr>
            <w:tcW w:w="14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pPr>
            <w:r>
              <w:t>Молочной железы</w:t>
            </w:r>
          </w:p>
        </w:tc>
        <w:tc>
          <w:tcPr>
            <w:tcW w:w="514"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15</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w:t>
            </w:r>
          </w:p>
        </w:tc>
        <w:tc>
          <w:tcPr>
            <w:tcW w:w="4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12</w:t>
            </w:r>
          </w:p>
        </w:tc>
        <w:tc>
          <w:tcPr>
            <w:tcW w:w="53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3</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7</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4</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4</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4</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7</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r>
      <w:tr w:rsidR="00CD1BF5">
        <w:trPr>
          <w:cantSplit/>
        </w:trPr>
        <w:tc>
          <w:tcPr>
            <w:tcW w:w="0" w:type="auto"/>
            <w:vMerge/>
            <w:tcBorders>
              <w:top w:val="nil"/>
              <w:left w:val="single" w:sz="8" w:space="0" w:color="000039"/>
              <w:bottom w:val="single" w:sz="8" w:space="0" w:color="000039"/>
              <w:right w:val="single" w:sz="8" w:space="0" w:color="000039"/>
            </w:tcBorders>
            <w:vAlign w:val="center"/>
          </w:tcPr>
          <w:p w:rsidR="00CD1BF5" w:rsidRDefault="00CD1BF5"/>
        </w:tc>
        <w:tc>
          <w:tcPr>
            <w:tcW w:w="14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pPr>
            <w:r>
              <w:t>Матки, яичников и придатков</w:t>
            </w:r>
          </w:p>
        </w:tc>
        <w:tc>
          <w:tcPr>
            <w:tcW w:w="514"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8</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w:t>
            </w:r>
          </w:p>
        </w:tc>
        <w:tc>
          <w:tcPr>
            <w:tcW w:w="4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18</w:t>
            </w:r>
          </w:p>
        </w:tc>
        <w:tc>
          <w:tcPr>
            <w:tcW w:w="53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6</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6</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r>
      <w:tr w:rsidR="00CD1BF5">
        <w:trPr>
          <w:cantSplit/>
        </w:trPr>
        <w:tc>
          <w:tcPr>
            <w:tcW w:w="1980" w:type="dxa"/>
            <w:vMerge w:val="restart"/>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Фитотерапия  без  ХТ, ЛТ без РО</w:t>
            </w:r>
          </w:p>
        </w:tc>
        <w:tc>
          <w:tcPr>
            <w:tcW w:w="14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pPr>
            <w:r>
              <w:t>Молочной железы</w:t>
            </w:r>
          </w:p>
        </w:tc>
        <w:tc>
          <w:tcPr>
            <w:tcW w:w="514"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9</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w:t>
            </w:r>
          </w:p>
        </w:tc>
        <w:tc>
          <w:tcPr>
            <w:tcW w:w="5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4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8</w:t>
            </w:r>
          </w:p>
        </w:tc>
        <w:tc>
          <w:tcPr>
            <w:tcW w:w="53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0</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5</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3</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4</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3</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w:t>
            </w:r>
          </w:p>
        </w:tc>
      </w:tr>
      <w:tr w:rsidR="00CD1BF5">
        <w:trPr>
          <w:cantSplit/>
        </w:trPr>
        <w:tc>
          <w:tcPr>
            <w:tcW w:w="0" w:type="auto"/>
            <w:vMerge/>
            <w:tcBorders>
              <w:top w:val="nil"/>
              <w:left w:val="single" w:sz="8" w:space="0" w:color="000039"/>
              <w:bottom w:val="single" w:sz="8" w:space="0" w:color="000039"/>
              <w:right w:val="single" w:sz="8" w:space="0" w:color="000039"/>
            </w:tcBorders>
            <w:vAlign w:val="center"/>
          </w:tcPr>
          <w:p w:rsidR="00CD1BF5" w:rsidRDefault="00CD1BF5"/>
        </w:tc>
        <w:tc>
          <w:tcPr>
            <w:tcW w:w="14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Матки, яичников и придатков</w:t>
            </w:r>
          </w:p>
        </w:tc>
        <w:tc>
          <w:tcPr>
            <w:tcW w:w="514"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5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4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53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54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c>
          <w:tcPr>
            <w:tcW w:w="36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tc>
      </w:tr>
    </w:tbl>
    <w:p w:rsidR="00CD1BF5" w:rsidRDefault="00CD1BF5" w:rsidP="00CD1BF5">
      <w:pPr>
        <w:spacing w:before="100" w:beforeAutospacing="1" w:after="100" w:afterAutospacing="1" w:line="360" w:lineRule="auto"/>
        <w:jc w:val="both"/>
      </w:pPr>
      <w:r>
        <w:t xml:space="preserve"> Примечание: В-выжило, У- умерло, Н-неизвестно.</w:t>
      </w:r>
    </w:p>
    <w:p w:rsidR="00CD1BF5" w:rsidRDefault="00CD1BF5" w:rsidP="00CD1BF5">
      <w:pPr>
        <w:spacing w:before="100" w:beforeAutospacing="1" w:after="100" w:afterAutospacing="1" w:line="360" w:lineRule="auto"/>
        <w:jc w:val="both"/>
      </w:pPr>
      <w:r>
        <w:t>Результаты таблицы позволяют сделать важное заключение о полезности фитотерапии не только ОБ, которые отказались или  им отказали в радикальном лечении, но и  всем другим ОБ, которым проведено или проводится РО, ХТ и\или ЛТ, причем с большей надеждой на  полное выздоровление. Другой, не менее важный вывод, следует из анализа данных КБФ – рецидив онкозаболеваний возникает гораздо реже при условии пожизненного применения лекарственных растений в виде чая. Далее мы провели исследования влияний лекарственных сборов на симптомы и синдромы онкологических заболеваний.  Данные, приведенные на таблице 2 убедительно показывают высокую результативность фитотерапии  на симптомы и синдромы онкологических больных. Для снятия таких факторов какими являются мучительная боль, тошноты и диспепсических явлений врачи вынуждены прибегать к наркотическим препаратам. Наши исследования четко показывают, что тяжелая и средней тяжести боль под воздействием фитотерапии исчезала или становилась легкой в 75% случаев. Причем, мы применяли в основном обычные растения, не растения, из которых извлекают вещества наркотического действия.</w:t>
      </w:r>
    </w:p>
    <w:p w:rsidR="00CD1BF5" w:rsidRDefault="00CD1BF5" w:rsidP="00CD1BF5">
      <w:pPr>
        <w:spacing w:before="100" w:beforeAutospacing="1" w:after="100" w:afterAutospacing="1" w:line="360" w:lineRule="auto"/>
        <w:jc w:val="both"/>
      </w:pPr>
      <w:r>
        <w:t> </w:t>
      </w:r>
    </w:p>
    <w:p w:rsidR="00CD1BF5" w:rsidRDefault="00CD1BF5" w:rsidP="00CD1BF5">
      <w:pPr>
        <w:spacing w:before="100" w:beforeAutospacing="1" w:after="100" w:afterAutospacing="1" w:line="360" w:lineRule="auto"/>
        <w:jc w:val="both"/>
      </w:pPr>
      <w:r>
        <w:rPr>
          <w:b/>
          <w:bCs/>
        </w:rPr>
        <w:t>Таблица 2. Результаты влияния фитотерапии на симптомы и синдромы онкологических заболеваний.</w:t>
      </w:r>
    </w:p>
    <w:p w:rsidR="00CD1BF5" w:rsidRDefault="00CD1BF5" w:rsidP="00CD1BF5">
      <w:r>
        <w:rPr>
          <w:b/>
          <w:bCs/>
          <w:lang w:val="en-US"/>
        </w:rPr>
        <w:br/>
        <w:t> </w:t>
      </w:r>
      <w:r>
        <w:t xml:space="preserve"> </w:t>
      </w:r>
    </w:p>
    <w:tbl>
      <w:tblPr>
        <w:tblW w:w="0" w:type="auto"/>
        <w:jc w:val="center"/>
        <w:tblCellMar>
          <w:left w:w="0" w:type="dxa"/>
          <w:right w:w="0" w:type="dxa"/>
        </w:tblCellMar>
        <w:tblLook w:val="0000" w:firstRow="0" w:lastRow="0" w:firstColumn="0" w:lastColumn="0" w:noHBand="0" w:noVBand="0"/>
      </w:tblPr>
      <w:tblGrid>
        <w:gridCol w:w="2656"/>
        <w:gridCol w:w="1467"/>
        <w:gridCol w:w="1089"/>
        <w:gridCol w:w="897"/>
        <w:gridCol w:w="1467"/>
        <w:gridCol w:w="1089"/>
        <w:gridCol w:w="913"/>
      </w:tblGrid>
      <w:tr w:rsidR="00CD1BF5">
        <w:trPr>
          <w:cantSplit/>
          <w:trHeight w:val="435"/>
          <w:jc w:val="center"/>
        </w:trPr>
        <w:tc>
          <w:tcPr>
            <w:tcW w:w="2656" w:type="dxa"/>
            <w:vMerge w:val="restart"/>
            <w:tcBorders>
              <w:top w:val="single" w:sz="8" w:space="0" w:color="000039"/>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pStyle w:val="BodyText"/>
              <w:spacing w:line="360" w:lineRule="auto"/>
              <w:jc w:val="both"/>
            </w:pPr>
            <w:r>
              <w:rPr>
                <w:b/>
              </w:rPr>
              <w:t>Название симптома, синдрома</w:t>
            </w:r>
          </w:p>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 </w:t>
            </w:r>
          </w:p>
        </w:tc>
        <w:tc>
          <w:tcPr>
            <w:tcW w:w="6200" w:type="dxa"/>
            <w:gridSpan w:val="6"/>
            <w:tcBorders>
              <w:top w:val="single" w:sz="8" w:space="0" w:color="000039"/>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pStyle w:val="Heading1"/>
              <w:spacing w:line="435" w:lineRule="atLeast"/>
              <w:jc w:val="both"/>
            </w:pPr>
            <w:r>
              <w:rPr>
                <w:bCs w:val="0"/>
                <w:sz w:val="24"/>
                <w:szCs w:val="24"/>
              </w:rPr>
              <w:t>Количество больных и их состояние</w:t>
            </w:r>
          </w:p>
        </w:tc>
      </w:tr>
      <w:tr w:rsidR="00CD1BF5">
        <w:trPr>
          <w:cantSplit/>
          <w:trHeight w:val="610"/>
          <w:jc w:val="center"/>
        </w:trPr>
        <w:tc>
          <w:tcPr>
            <w:tcW w:w="0" w:type="auto"/>
            <w:vMerge/>
            <w:tcBorders>
              <w:top w:val="single" w:sz="8" w:space="0" w:color="000039"/>
              <w:left w:val="single" w:sz="8" w:space="0" w:color="000039"/>
              <w:bottom w:val="single" w:sz="8" w:space="0" w:color="000039"/>
              <w:right w:val="single" w:sz="8" w:space="0" w:color="000039"/>
            </w:tcBorders>
            <w:vAlign w:val="center"/>
          </w:tcPr>
          <w:p w:rsidR="00CD1BF5" w:rsidRDefault="00CD1BF5"/>
        </w:tc>
        <w:tc>
          <w:tcPr>
            <w:tcW w:w="3092" w:type="dxa"/>
            <w:gridSpan w:val="3"/>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pStyle w:val="Heading1"/>
              <w:spacing w:line="360" w:lineRule="auto"/>
              <w:jc w:val="both"/>
            </w:pPr>
            <w:r>
              <w:rPr>
                <w:bCs w:val="0"/>
                <w:sz w:val="24"/>
                <w:szCs w:val="24"/>
              </w:rPr>
              <w:t xml:space="preserve">До лечения </w:t>
            </w:r>
          </w:p>
        </w:tc>
        <w:tc>
          <w:tcPr>
            <w:tcW w:w="3108" w:type="dxa"/>
            <w:gridSpan w:val="3"/>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pStyle w:val="Heading1"/>
              <w:spacing w:line="360" w:lineRule="auto"/>
              <w:jc w:val="both"/>
            </w:pPr>
            <w:r>
              <w:rPr>
                <w:bCs w:val="0"/>
                <w:sz w:val="24"/>
                <w:szCs w:val="24"/>
              </w:rPr>
              <w:t>После лечения</w:t>
            </w:r>
          </w:p>
        </w:tc>
      </w:tr>
      <w:tr w:rsidR="00CD1BF5">
        <w:trPr>
          <w:cantSplit/>
          <w:trHeight w:val="420"/>
          <w:jc w:val="center"/>
        </w:trPr>
        <w:tc>
          <w:tcPr>
            <w:tcW w:w="0" w:type="auto"/>
            <w:vMerge/>
            <w:tcBorders>
              <w:top w:val="single" w:sz="8" w:space="0" w:color="000039"/>
              <w:left w:val="single" w:sz="8" w:space="0" w:color="000039"/>
              <w:bottom w:val="single" w:sz="8" w:space="0" w:color="000039"/>
              <w:right w:val="single" w:sz="8" w:space="0" w:color="000039"/>
            </w:tcBorders>
            <w:vAlign w:val="center"/>
          </w:tcPr>
          <w:p w:rsidR="00CD1BF5" w:rsidRDefault="00CD1BF5"/>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pStyle w:val="Heading2"/>
              <w:spacing w:line="360" w:lineRule="auto"/>
              <w:jc w:val="both"/>
            </w:pPr>
            <w:r>
              <w:rPr>
                <w:b w:val="0"/>
                <w:bCs w:val="0"/>
              </w:rPr>
              <w:t>тяжелое</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Средней</w:t>
            </w:r>
          </w:p>
          <w:p w:rsidR="00CD1BF5" w:rsidRDefault="00CD1BF5">
            <w:pPr>
              <w:spacing w:before="100" w:beforeAutospacing="1" w:after="100" w:afterAutospacing="1" w:line="360" w:lineRule="auto"/>
              <w:jc w:val="both"/>
            </w:pPr>
            <w:r>
              <w:t>тяжести</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легкое</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pStyle w:val="Heading2"/>
              <w:spacing w:line="360" w:lineRule="auto"/>
              <w:jc w:val="both"/>
            </w:pPr>
            <w:r>
              <w:rPr>
                <w:b w:val="0"/>
                <w:bCs w:val="0"/>
              </w:rPr>
              <w:t>тяжелое</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Средней</w:t>
            </w:r>
          </w:p>
          <w:p w:rsidR="00CD1BF5" w:rsidRDefault="00CD1BF5">
            <w:pPr>
              <w:spacing w:before="100" w:beforeAutospacing="1" w:after="100" w:afterAutospacing="1" w:line="360" w:lineRule="auto"/>
              <w:jc w:val="both"/>
            </w:pPr>
            <w:r>
              <w:t>тяжести</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легкое</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Боль</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220</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215</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0</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41</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68</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326</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Зуд, резь при мочеиспускании, желтуха</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269</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169</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40</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65</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335</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Тошнота, рвота, понос, запор</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212</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137</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0</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25</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62</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262</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Снижение аппетита</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196</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170</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0</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32</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49</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285</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Кашель. Одышка</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56</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100</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12</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7</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19</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142</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Слабость, депрессия</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236</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108</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0</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35</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44</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265</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Головная боль, головокружение</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38</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75</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0</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11</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15</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87</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Истощение, похудение</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145</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160</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40</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49</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44</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252</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Отек, асцит</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31</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121</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13</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17</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24</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124</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Лихорадка</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101</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176</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22</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17</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24</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124</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Тахикардия</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132</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111</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13</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39</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31</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186</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Кровотечение, кровоизлияние</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113</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32</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15</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5</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12</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143</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Язва, эрозия,трещина</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52</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94</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6</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10</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20</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122</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Анемия</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81</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106</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6</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8</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26</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159</w:t>
            </w:r>
          </w:p>
        </w:tc>
      </w:tr>
    </w:tbl>
    <w:p w:rsidR="00CD1BF5" w:rsidRDefault="00CD1BF5" w:rsidP="00CD1BF5">
      <w:pPr>
        <w:jc w:val="center"/>
        <w:rPr>
          <w:vanish/>
        </w:rPr>
      </w:pPr>
    </w:p>
    <w:tbl>
      <w:tblPr>
        <w:tblW w:w="0" w:type="auto"/>
        <w:jc w:val="center"/>
        <w:tblCellMar>
          <w:left w:w="0" w:type="dxa"/>
          <w:right w:w="0" w:type="dxa"/>
        </w:tblCellMar>
        <w:tblLook w:val="0000" w:firstRow="0" w:lastRow="0" w:firstColumn="0" w:lastColumn="0" w:noHBand="0" w:noVBand="0"/>
      </w:tblPr>
      <w:tblGrid>
        <w:gridCol w:w="2656"/>
        <w:gridCol w:w="1106"/>
        <w:gridCol w:w="1089"/>
        <w:gridCol w:w="897"/>
        <w:gridCol w:w="1106"/>
        <w:gridCol w:w="1089"/>
        <w:gridCol w:w="913"/>
      </w:tblGrid>
      <w:tr w:rsidR="00CD1BF5">
        <w:trPr>
          <w:jc w:val="center"/>
        </w:trPr>
        <w:tc>
          <w:tcPr>
            <w:tcW w:w="2656" w:type="dxa"/>
            <w:tcBorders>
              <w:top w:val="single" w:sz="8" w:space="0" w:color="000039"/>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Лейкопения</w:t>
            </w:r>
          </w:p>
          <w:p w:rsidR="00CD1BF5" w:rsidRDefault="00CD1BF5">
            <w:pPr>
              <w:spacing w:before="100" w:beforeAutospacing="1" w:after="100" w:afterAutospacing="1" w:line="360" w:lineRule="auto"/>
              <w:jc w:val="both"/>
            </w:pPr>
            <w:r>
              <w:t> </w:t>
            </w:r>
          </w:p>
        </w:tc>
        <w:tc>
          <w:tcPr>
            <w:tcW w:w="1106" w:type="dxa"/>
            <w:tcBorders>
              <w:top w:val="single" w:sz="8" w:space="0" w:color="000039"/>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81</w:t>
            </w:r>
          </w:p>
        </w:tc>
        <w:tc>
          <w:tcPr>
            <w:tcW w:w="1089" w:type="dxa"/>
            <w:tcBorders>
              <w:top w:val="single" w:sz="8" w:space="0" w:color="000039"/>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106</w:t>
            </w:r>
          </w:p>
        </w:tc>
        <w:tc>
          <w:tcPr>
            <w:tcW w:w="897" w:type="dxa"/>
            <w:tcBorders>
              <w:top w:val="single" w:sz="8" w:space="0" w:color="000039"/>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6</w:t>
            </w:r>
          </w:p>
        </w:tc>
        <w:tc>
          <w:tcPr>
            <w:tcW w:w="1106" w:type="dxa"/>
            <w:tcBorders>
              <w:top w:val="single" w:sz="8" w:space="0" w:color="000039"/>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8</w:t>
            </w:r>
          </w:p>
        </w:tc>
        <w:tc>
          <w:tcPr>
            <w:tcW w:w="1089" w:type="dxa"/>
            <w:tcBorders>
              <w:top w:val="single" w:sz="8" w:space="0" w:color="000039"/>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26</w:t>
            </w:r>
          </w:p>
        </w:tc>
        <w:tc>
          <w:tcPr>
            <w:tcW w:w="913" w:type="dxa"/>
            <w:tcBorders>
              <w:top w:val="single" w:sz="8" w:space="0" w:color="000039"/>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159</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Ускоренная СОЭ</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73</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35</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0</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16</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21</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71</w:t>
            </w:r>
          </w:p>
        </w:tc>
      </w:tr>
      <w:tr w:rsidR="00CD1BF5">
        <w:trPr>
          <w:jc w:val="center"/>
        </w:trPr>
        <w:tc>
          <w:tcPr>
            <w:tcW w:w="2656" w:type="dxa"/>
            <w:tcBorders>
              <w:top w:val="nil"/>
              <w:left w:val="single" w:sz="8" w:space="0" w:color="000039"/>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Тромбоцитопения</w:t>
            </w:r>
          </w:p>
          <w:p w:rsidR="00CD1BF5" w:rsidRDefault="00CD1BF5">
            <w:pPr>
              <w:spacing w:before="100" w:beforeAutospacing="1" w:after="100" w:afterAutospacing="1" w:line="360" w:lineRule="auto"/>
              <w:jc w:val="both"/>
            </w:pPr>
            <w:r>
              <w:t> </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35</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88</w:t>
            </w:r>
          </w:p>
        </w:tc>
        <w:tc>
          <w:tcPr>
            <w:tcW w:w="897"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10</w:t>
            </w:r>
          </w:p>
        </w:tc>
        <w:tc>
          <w:tcPr>
            <w:tcW w:w="1106"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w:t>
            </w:r>
          </w:p>
        </w:tc>
        <w:tc>
          <w:tcPr>
            <w:tcW w:w="1089"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23</w:t>
            </w:r>
          </w:p>
        </w:tc>
        <w:tc>
          <w:tcPr>
            <w:tcW w:w="913" w:type="dxa"/>
            <w:tcBorders>
              <w:top w:val="nil"/>
              <w:left w:val="nil"/>
              <w:bottom w:val="single" w:sz="8" w:space="0" w:color="000039"/>
              <w:right w:val="single" w:sz="8" w:space="0" w:color="000039"/>
            </w:tcBorders>
            <w:tcMar>
              <w:top w:w="0" w:type="dxa"/>
              <w:left w:w="108" w:type="dxa"/>
              <w:bottom w:w="0" w:type="dxa"/>
              <w:right w:w="108" w:type="dxa"/>
            </w:tcMar>
            <w:vAlign w:val="center"/>
          </w:tcPr>
          <w:p w:rsidR="00CD1BF5" w:rsidRDefault="00CD1BF5">
            <w:pPr>
              <w:spacing w:before="100" w:beforeAutospacing="1" w:after="100" w:afterAutospacing="1" w:line="360" w:lineRule="auto"/>
              <w:jc w:val="both"/>
            </w:pPr>
            <w:r>
              <w:t>108</w:t>
            </w:r>
          </w:p>
        </w:tc>
      </w:tr>
    </w:tbl>
    <w:p w:rsidR="00CD1BF5" w:rsidRDefault="00CD1BF5" w:rsidP="00CD1BF5">
      <w:pPr>
        <w:jc w:val="center"/>
      </w:pPr>
    </w:p>
    <w:p w:rsidR="00CD1BF5" w:rsidRDefault="00CD1BF5" w:rsidP="00CD1BF5">
      <w:pPr>
        <w:pStyle w:val="BodyText2"/>
        <w:spacing w:line="360" w:lineRule="auto"/>
      </w:pPr>
      <w:r>
        <w:t>  Наряду с исследований РМЖ, нами было проведено также клиническое исследование влияний лекарственных растений при заболеваниях женской половой системы, таких как патология беременности, воспаление придатков, эндометрит, мастит, вагинит, гормональное заболевание при эндометриозе, мастопатии и климаксе. Эти исследования проводились с целью выяснить уникальность действия наших растительных сборов на онкологических и неонкологических заболеваний, а также для выяснения механизмов действия фитопрепаратов на заболеваний связанных с женской половой системой в целом. Результаты исследований представлены на таблице 3.</w:t>
      </w:r>
      <w:r>
        <w:br/>
        <w:t> </w:t>
      </w:r>
    </w:p>
    <w:p w:rsidR="00CD1BF5" w:rsidRDefault="00CD1BF5" w:rsidP="00CD1BF5">
      <w:pPr>
        <w:jc w:val="center"/>
      </w:pPr>
      <w:r>
        <w:rPr>
          <w:b/>
          <w:bCs/>
        </w:rPr>
        <w:t>Таблица 3. Результаты применения фитотерапии при злокачественных и незлокачественных заболеваниях женской половой системы.</w:t>
      </w:r>
    </w:p>
    <w:p w:rsidR="00CD1BF5" w:rsidRDefault="00CD1BF5" w:rsidP="00CD1BF5">
      <w:pPr>
        <w:jc w:val="center"/>
      </w:pPr>
    </w:p>
    <w:tbl>
      <w:tblPr>
        <w:tblW w:w="0" w:type="auto"/>
        <w:jc w:val="center"/>
        <w:tblCellMar>
          <w:left w:w="0" w:type="dxa"/>
          <w:right w:w="0" w:type="dxa"/>
        </w:tblCellMar>
        <w:tblLook w:val="0000" w:firstRow="0" w:lastRow="0" w:firstColumn="0" w:lastColumn="0" w:noHBand="0" w:noVBand="0"/>
      </w:tblPr>
      <w:tblGrid>
        <w:gridCol w:w="1504"/>
        <w:gridCol w:w="923"/>
        <w:gridCol w:w="956"/>
        <w:gridCol w:w="782"/>
        <w:gridCol w:w="923"/>
        <w:gridCol w:w="125"/>
        <w:gridCol w:w="863"/>
        <w:gridCol w:w="106"/>
        <w:gridCol w:w="709"/>
        <w:gridCol w:w="2680"/>
      </w:tblGrid>
      <w:tr w:rsidR="00CD1BF5">
        <w:trPr>
          <w:cantSplit/>
          <w:trHeight w:val="435"/>
          <w:jc w:val="center"/>
        </w:trPr>
        <w:tc>
          <w:tcPr>
            <w:tcW w:w="1728" w:type="dxa"/>
            <w:vMerge w:val="restart"/>
            <w:tcBorders>
              <w:top w:val="single" w:sz="8" w:space="0" w:color="000039"/>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Название болезни</w:t>
            </w:r>
          </w:p>
          <w:p w:rsidR="00CD1BF5" w:rsidRDefault="00CD1BF5">
            <w:pPr>
              <w:spacing w:before="100" w:beforeAutospacing="1" w:after="100" w:afterAutospacing="1" w:line="360" w:lineRule="auto"/>
              <w:jc w:val="both"/>
            </w:pPr>
            <w:r>
              <w:t> </w:t>
            </w:r>
          </w:p>
        </w:tc>
        <w:tc>
          <w:tcPr>
            <w:tcW w:w="7157" w:type="dxa"/>
            <w:gridSpan w:val="9"/>
            <w:tcBorders>
              <w:top w:val="single" w:sz="8" w:space="0" w:color="000039"/>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Количество больных и их состояние</w:t>
            </w:r>
          </w:p>
        </w:tc>
      </w:tr>
      <w:tr w:rsidR="00CD1BF5">
        <w:trPr>
          <w:cantSplit/>
          <w:trHeight w:val="345"/>
          <w:jc w:val="center"/>
        </w:trPr>
        <w:tc>
          <w:tcPr>
            <w:tcW w:w="0" w:type="auto"/>
            <w:vMerge/>
            <w:tcBorders>
              <w:top w:val="single" w:sz="8" w:space="0" w:color="000039"/>
              <w:left w:val="single" w:sz="8" w:space="0" w:color="000039"/>
              <w:bottom w:val="single" w:sz="8" w:space="0" w:color="000039"/>
              <w:right w:val="single" w:sz="8" w:space="0" w:color="000039"/>
            </w:tcBorders>
            <w:vAlign w:val="center"/>
          </w:tcPr>
          <w:p w:rsidR="00CD1BF5" w:rsidRDefault="00CD1BF5"/>
        </w:tc>
        <w:tc>
          <w:tcPr>
            <w:tcW w:w="3227" w:type="dxa"/>
            <w:gridSpan w:val="3"/>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до лечения</w:t>
            </w:r>
          </w:p>
        </w:tc>
        <w:tc>
          <w:tcPr>
            <w:tcW w:w="3930" w:type="dxa"/>
            <w:gridSpan w:val="6"/>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после лечения</w:t>
            </w:r>
          </w:p>
        </w:tc>
      </w:tr>
      <w:tr w:rsidR="00CD1BF5">
        <w:trPr>
          <w:cantSplit/>
          <w:trHeight w:val="1050"/>
          <w:jc w:val="center"/>
        </w:trPr>
        <w:tc>
          <w:tcPr>
            <w:tcW w:w="0" w:type="auto"/>
            <w:vMerge/>
            <w:tcBorders>
              <w:top w:val="single" w:sz="8" w:space="0" w:color="000039"/>
              <w:left w:val="single" w:sz="8" w:space="0" w:color="000039"/>
              <w:bottom w:val="single" w:sz="8" w:space="0" w:color="000039"/>
              <w:right w:val="single" w:sz="8" w:space="0" w:color="000039"/>
            </w:tcBorders>
            <w:vAlign w:val="center"/>
          </w:tcPr>
          <w:p w:rsidR="00CD1BF5" w:rsidRDefault="00CD1BF5"/>
        </w:tc>
        <w:tc>
          <w:tcPr>
            <w:tcW w:w="1254"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тяжелое</w:t>
            </w:r>
          </w:p>
        </w:tc>
        <w:tc>
          <w:tcPr>
            <w:tcW w:w="1089"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Средней</w:t>
            </w:r>
          </w:p>
          <w:p w:rsidR="00CD1BF5" w:rsidRDefault="00CD1BF5">
            <w:pPr>
              <w:spacing w:before="100" w:beforeAutospacing="1" w:after="100" w:afterAutospacing="1" w:line="360" w:lineRule="auto"/>
              <w:jc w:val="both"/>
            </w:pPr>
            <w:r>
              <w:t>тяжести</w:t>
            </w:r>
          </w:p>
        </w:tc>
        <w:tc>
          <w:tcPr>
            <w:tcW w:w="884"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легкое</w:t>
            </w:r>
          </w:p>
        </w:tc>
        <w:tc>
          <w:tcPr>
            <w:tcW w:w="105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тяжелое</w:t>
            </w:r>
          </w:p>
        </w:tc>
        <w:tc>
          <w:tcPr>
            <w:tcW w:w="1089" w:type="dxa"/>
            <w:gridSpan w:val="2"/>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Средней</w:t>
            </w:r>
          </w:p>
          <w:p w:rsidR="00CD1BF5" w:rsidRDefault="00CD1BF5">
            <w:pPr>
              <w:spacing w:before="100" w:beforeAutospacing="1" w:after="100" w:afterAutospacing="1" w:line="360" w:lineRule="auto"/>
              <w:jc w:val="both"/>
            </w:pPr>
            <w:r>
              <w:t>тяжести</w:t>
            </w:r>
          </w:p>
        </w:tc>
        <w:tc>
          <w:tcPr>
            <w:tcW w:w="884" w:type="dxa"/>
            <w:gridSpan w:val="2"/>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легкое</w:t>
            </w:r>
          </w:p>
        </w:tc>
        <w:tc>
          <w:tcPr>
            <w:tcW w:w="907"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здоров</w:t>
            </w:r>
          </w:p>
        </w:tc>
      </w:tr>
      <w:tr w:rsidR="00CD1BF5">
        <w:trPr>
          <w:jc w:val="center"/>
        </w:trPr>
        <w:tc>
          <w:tcPr>
            <w:tcW w:w="1728" w:type="dxa"/>
            <w:tcBorders>
              <w:top w:val="nil"/>
              <w:left w:val="single" w:sz="8" w:space="0" w:color="000039"/>
              <w:bottom w:val="single" w:sz="8" w:space="0" w:color="000039"/>
              <w:right w:val="single" w:sz="8" w:space="0" w:color="000039"/>
            </w:tcBorders>
          </w:tcPr>
          <w:p w:rsidR="00CD1BF5" w:rsidRDefault="00CD1BF5">
            <w:pPr>
              <w:spacing w:before="100" w:beforeAutospacing="1" w:after="100" w:afterAutospacing="1" w:line="360" w:lineRule="auto"/>
              <w:jc w:val="both"/>
            </w:pPr>
            <w:r>
              <w:t>Патология самой беременности, сопутствующие ей заболевания и возникающие после родов осложнения</w:t>
            </w:r>
          </w:p>
        </w:tc>
        <w:tc>
          <w:tcPr>
            <w:tcW w:w="1254"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19</w:t>
            </w:r>
          </w:p>
        </w:tc>
        <w:tc>
          <w:tcPr>
            <w:tcW w:w="1089"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18</w:t>
            </w:r>
          </w:p>
        </w:tc>
        <w:tc>
          <w:tcPr>
            <w:tcW w:w="884"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0</w:t>
            </w:r>
          </w:p>
        </w:tc>
        <w:tc>
          <w:tcPr>
            <w:tcW w:w="1058" w:type="dxa"/>
            <w:gridSpan w:val="2"/>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1</w:t>
            </w:r>
          </w:p>
        </w:tc>
        <w:tc>
          <w:tcPr>
            <w:tcW w:w="1087" w:type="dxa"/>
            <w:gridSpan w:val="2"/>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w:t>
            </w:r>
          </w:p>
        </w:tc>
        <w:tc>
          <w:tcPr>
            <w:tcW w:w="8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3</w:t>
            </w:r>
          </w:p>
        </w:tc>
        <w:tc>
          <w:tcPr>
            <w:tcW w:w="907"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31</w:t>
            </w:r>
          </w:p>
        </w:tc>
      </w:tr>
      <w:tr w:rsidR="00CD1BF5">
        <w:trPr>
          <w:jc w:val="center"/>
        </w:trPr>
        <w:tc>
          <w:tcPr>
            <w:tcW w:w="1728" w:type="dxa"/>
            <w:tcBorders>
              <w:top w:val="nil"/>
              <w:left w:val="single" w:sz="8" w:space="0" w:color="000039"/>
              <w:bottom w:val="single" w:sz="8" w:space="0" w:color="000039"/>
              <w:right w:val="single" w:sz="8" w:space="0" w:color="000039"/>
            </w:tcBorders>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Воспаление придатков, эндометрит, мастит, вагинит</w:t>
            </w:r>
          </w:p>
        </w:tc>
        <w:tc>
          <w:tcPr>
            <w:tcW w:w="1254"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54</w:t>
            </w:r>
          </w:p>
        </w:tc>
        <w:tc>
          <w:tcPr>
            <w:tcW w:w="1089"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17</w:t>
            </w:r>
          </w:p>
        </w:tc>
        <w:tc>
          <w:tcPr>
            <w:tcW w:w="884"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1</w:t>
            </w:r>
          </w:p>
        </w:tc>
        <w:tc>
          <w:tcPr>
            <w:tcW w:w="1058" w:type="dxa"/>
            <w:gridSpan w:val="2"/>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0</w:t>
            </w:r>
          </w:p>
        </w:tc>
        <w:tc>
          <w:tcPr>
            <w:tcW w:w="1087" w:type="dxa"/>
            <w:gridSpan w:val="2"/>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5</w:t>
            </w:r>
          </w:p>
        </w:tc>
        <w:tc>
          <w:tcPr>
            <w:tcW w:w="8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21</w:t>
            </w:r>
          </w:p>
        </w:tc>
        <w:tc>
          <w:tcPr>
            <w:tcW w:w="907"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46</w:t>
            </w:r>
          </w:p>
        </w:tc>
      </w:tr>
      <w:tr w:rsidR="00CD1BF5">
        <w:trPr>
          <w:jc w:val="center"/>
        </w:trPr>
        <w:tc>
          <w:tcPr>
            <w:tcW w:w="1728" w:type="dxa"/>
            <w:tcBorders>
              <w:top w:val="nil"/>
              <w:left w:val="single" w:sz="8" w:space="0" w:color="000039"/>
              <w:bottom w:val="single" w:sz="8" w:space="0" w:color="000039"/>
              <w:right w:val="single" w:sz="8" w:space="0" w:color="000039"/>
            </w:tcBorders>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Гормональное заболевание при эндометриозе, мастопатии и климаксе</w:t>
            </w:r>
          </w:p>
        </w:tc>
        <w:tc>
          <w:tcPr>
            <w:tcW w:w="1254"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54</w:t>
            </w:r>
          </w:p>
        </w:tc>
        <w:tc>
          <w:tcPr>
            <w:tcW w:w="1089"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24</w:t>
            </w:r>
          </w:p>
        </w:tc>
        <w:tc>
          <w:tcPr>
            <w:tcW w:w="884"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2</w:t>
            </w:r>
          </w:p>
        </w:tc>
        <w:tc>
          <w:tcPr>
            <w:tcW w:w="1058" w:type="dxa"/>
            <w:gridSpan w:val="2"/>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7</w:t>
            </w:r>
          </w:p>
        </w:tc>
        <w:tc>
          <w:tcPr>
            <w:tcW w:w="1087" w:type="dxa"/>
            <w:gridSpan w:val="2"/>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13</w:t>
            </w:r>
          </w:p>
        </w:tc>
        <w:tc>
          <w:tcPr>
            <w:tcW w:w="8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29</w:t>
            </w:r>
          </w:p>
        </w:tc>
        <w:tc>
          <w:tcPr>
            <w:tcW w:w="907"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31</w:t>
            </w:r>
          </w:p>
        </w:tc>
      </w:tr>
      <w:tr w:rsidR="00CD1BF5">
        <w:trPr>
          <w:jc w:val="center"/>
        </w:trPr>
        <w:tc>
          <w:tcPr>
            <w:tcW w:w="1728" w:type="dxa"/>
            <w:tcBorders>
              <w:top w:val="nil"/>
              <w:left w:val="single" w:sz="8" w:space="0" w:color="000039"/>
              <w:bottom w:val="single" w:sz="8" w:space="0" w:color="000039"/>
              <w:right w:val="single" w:sz="8" w:space="0" w:color="000039"/>
            </w:tcBorders>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Злокачественная опухоль</w:t>
            </w:r>
          </w:p>
        </w:tc>
        <w:tc>
          <w:tcPr>
            <w:tcW w:w="1254"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15</w:t>
            </w:r>
          </w:p>
        </w:tc>
        <w:tc>
          <w:tcPr>
            <w:tcW w:w="1089"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w:t>
            </w:r>
          </w:p>
        </w:tc>
        <w:tc>
          <w:tcPr>
            <w:tcW w:w="884" w:type="dxa"/>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1058" w:type="dxa"/>
            <w:gridSpan w:val="2"/>
            <w:tcBorders>
              <w:top w:val="nil"/>
              <w:left w:val="nil"/>
              <w:bottom w:val="single" w:sz="8" w:space="0" w:color="000039"/>
              <w:right w:val="single" w:sz="8" w:space="0" w:color="000039"/>
            </w:tcBorders>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4</w:t>
            </w:r>
          </w:p>
        </w:tc>
        <w:tc>
          <w:tcPr>
            <w:tcW w:w="1087" w:type="dxa"/>
            <w:gridSpan w:val="2"/>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3</w:t>
            </w:r>
          </w:p>
        </w:tc>
        <w:tc>
          <w:tcPr>
            <w:tcW w:w="878"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5</w:t>
            </w:r>
          </w:p>
        </w:tc>
        <w:tc>
          <w:tcPr>
            <w:tcW w:w="907"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 xml:space="preserve">4&lt;!--[if !supportMisalignedColumns]--&gt; </w:t>
            </w:r>
          </w:p>
        </w:tc>
      </w:tr>
      <w:tr w:rsidR="00CD1BF5">
        <w:trPr>
          <w:jc w:val="center"/>
        </w:trPr>
        <w:tc>
          <w:tcPr>
            <w:tcW w:w="2160" w:type="dxa"/>
            <w:tcBorders>
              <w:top w:val="nil"/>
              <w:left w:val="nil"/>
              <w:bottom w:val="nil"/>
              <w:right w:val="nil"/>
            </w:tcBorders>
            <w:vAlign w:val="center"/>
          </w:tcPr>
          <w:p w:rsidR="00CD1BF5" w:rsidRDefault="00CD1BF5">
            <w:pPr>
              <w:rPr>
                <w:sz w:val="1"/>
              </w:rPr>
            </w:pPr>
          </w:p>
        </w:tc>
        <w:tc>
          <w:tcPr>
            <w:tcW w:w="1575" w:type="dxa"/>
            <w:tcBorders>
              <w:top w:val="nil"/>
              <w:left w:val="nil"/>
              <w:bottom w:val="nil"/>
              <w:right w:val="nil"/>
            </w:tcBorders>
            <w:vAlign w:val="center"/>
          </w:tcPr>
          <w:p w:rsidR="00CD1BF5" w:rsidRDefault="00CD1BF5">
            <w:pPr>
              <w:rPr>
                <w:sz w:val="1"/>
              </w:rPr>
            </w:pPr>
          </w:p>
        </w:tc>
        <w:tc>
          <w:tcPr>
            <w:tcW w:w="1365" w:type="dxa"/>
            <w:tcBorders>
              <w:top w:val="nil"/>
              <w:left w:val="nil"/>
              <w:bottom w:val="nil"/>
              <w:right w:val="nil"/>
            </w:tcBorders>
            <w:vAlign w:val="center"/>
          </w:tcPr>
          <w:p w:rsidR="00CD1BF5" w:rsidRDefault="00CD1BF5">
            <w:pPr>
              <w:rPr>
                <w:sz w:val="1"/>
              </w:rPr>
            </w:pPr>
          </w:p>
        </w:tc>
        <w:tc>
          <w:tcPr>
            <w:tcW w:w="1110" w:type="dxa"/>
            <w:tcBorders>
              <w:top w:val="nil"/>
              <w:left w:val="nil"/>
              <w:bottom w:val="nil"/>
              <w:right w:val="nil"/>
            </w:tcBorders>
            <w:vAlign w:val="center"/>
          </w:tcPr>
          <w:p w:rsidR="00CD1BF5" w:rsidRDefault="00CD1BF5">
            <w:pPr>
              <w:rPr>
                <w:sz w:val="1"/>
              </w:rPr>
            </w:pPr>
          </w:p>
        </w:tc>
        <w:tc>
          <w:tcPr>
            <w:tcW w:w="1320" w:type="dxa"/>
            <w:tcBorders>
              <w:top w:val="nil"/>
              <w:left w:val="nil"/>
              <w:bottom w:val="nil"/>
              <w:right w:val="nil"/>
            </w:tcBorders>
            <w:vAlign w:val="center"/>
          </w:tcPr>
          <w:p w:rsidR="00CD1BF5" w:rsidRDefault="00CD1BF5">
            <w:pPr>
              <w:rPr>
                <w:sz w:val="1"/>
              </w:rPr>
            </w:pPr>
          </w:p>
        </w:tc>
        <w:tc>
          <w:tcPr>
            <w:tcW w:w="144" w:type="dxa"/>
            <w:tcBorders>
              <w:top w:val="nil"/>
              <w:left w:val="nil"/>
              <w:bottom w:val="nil"/>
              <w:right w:val="nil"/>
            </w:tcBorders>
            <w:vAlign w:val="center"/>
          </w:tcPr>
          <w:p w:rsidR="00CD1BF5" w:rsidRDefault="00CD1BF5">
            <w:pPr>
              <w:rPr>
                <w:sz w:val="1"/>
              </w:rPr>
            </w:pPr>
          </w:p>
        </w:tc>
        <w:tc>
          <w:tcPr>
            <w:tcW w:w="1350" w:type="dxa"/>
            <w:tcBorders>
              <w:top w:val="nil"/>
              <w:left w:val="nil"/>
              <w:bottom w:val="nil"/>
              <w:right w:val="nil"/>
            </w:tcBorders>
            <w:vAlign w:val="center"/>
          </w:tcPr>
          <w:p w:rsidR="00CD1BF5" w:rsidRDefault="00CD1BF5">
            <w:pPr>
              <w:rPr>
                <w:sz w:val="1"/>
              </w:rPr>
            </w:pPr>
          </w:p>
        </w:tc>
        <w:tc>
          <w:tcPr>
            <w:tcW w:w="144" w:type="dxa"/>
            <w:tcBorders>
              <w:top w:val="nil"/>
              <w:left w:val="nil"/>
              <w:bottom w:val="nil"/>
              <w:right w:val="nil"/>
            </w:tcBorders>
            <w:vAlign w:val="center"/>
          </w:tcPr>
          <w:p w:rsidR="00CD1BF5" w:rsidRDefault="00CD1BF5">
            <w:pPr>
              <w:rPr>
                <w:sz w:val="1"/>
              </w:rPr>
            </w:pPr>
          </w:p>
        </w:tc>
        <w:tc>
          <w:tcPr>
            <w:tcW w:w="1095" w:type="dxa"/>
            <w:tcBorders>
              <w:top w:val="nil"/>
              <w:left w:val="nil"/>
              <w:bottom w:val="nil"/>
              <w:right w:val="nil"/>
            </w:tcBorders>
            <w:vAlign w:val="center"/>
          </w:tcPr>
          <w:p w:rsidR="00CD1BF5" w:rsidRDefault="00CD1BF5">
            <w:pPr>
              <w:rPr>
                <w:sz w:val="1"/>
              </w:rPr>
            </w:pPr>
          </w:p>
        </w:tc>
        <w:tc>
          <w:tcPr>
            <w:tcW w:w="1140" w:type="dxa"/>
            <w:tcBorders>
              <w:top w:val="nil"/>
              <w:left w:val="nil"/>
              <w:bottom w:val="nil"/>
              <w:right w:val="nil"/>
            </w:tcBorders>
            <w:vAlign w:val="center"/>
          </w:tcPr>
          <w:p w:rsidR="00CD1BF5" w:rsidRDefault="00CD1BF5">
            <w:pPr>
              <w:rPr>
                <w:sz w:val="1"/>
              </w:rPr>
            </w:pPr>
            <w:r>
              <w:t>&lt;!--[endif]--&gt;</w:t>
            </w:r>
          </w:p>
        </w:tc>
      </w:tr>
    </w:tbl>
    <w:p w:rsidR="00CD1BF5" w:rsidRDefault="00CD1BF5" w:rsidP="00CD1BF5">
      <w:pPr>
        <w:jc w:val="center"/>
      </w:pPr>
      <w:r>
        <w:t xml:space="preserve"> </w:t>
      </w:r>
    </w:p>
    <w:p w:rsidR="00CD1BF5" w:rsidRDefault="00CD1BF5" w:rsidP="00CD1BF5">
      <w:pPr>
        <w:spacing w:before="100" w:after="100" w:line="360" w:lineRule="auto"/>
        <w:jc w:val="both"/>
      </w:pPr>
      <w:r>
        <w:t xml:space="preserve">Данные приведенные в таблице 3 показывают что хорошие результаты были получены при лечении воспалительных заболеваний и болезней у беременных при помощи использования специальных растительных сборов совместно с применением хитодезов. В случае беременности больные должны лечится диетой, в которую вписывается фитотерапия также, а не лекарственными препаратами. Наши опыты показывают, что в большинстве случаев фитотерапия может заменить химитерапии, не вызывая при этом токсического эффекта лекарственных препаратов. Сравнительный анализ результатов применения фитотерапии при злокачественных и незлокачественных образованиях показывает, что результаты фитотерапии более убедительны в случае незлокачественных образований. Хотя фитотерапия имела положительный эффект при лечении злокачественных новообразованиях, однако следует подчеркнуть, что при злокачественных заболеваниях  эффект лечения лекарственными травами является более выразительным в случае совместного применения с операцией, химиотерапией и лучевой терапией. Возможно, это связано с тем, что при онкозаболеваниях, особенно при тяжелых стадиях заболевания, иммунная система организма сильно ослаблена и при этом становится более сложней стимуляция защитных механизмов человека настолько, чтобы уничтожить злокачественные клетки. В случае, когда проводится фитотерапия совместно с  другими клиническими методами лечения, когда основной очаг опухоли удален и количество злокачественных клеток циркулирующих в организме ограничен, тогда результаты  лечения фитотерапией становится более очевидным. Несмотря на то, что в настоящее время не вызывает сомнения роли иммунной системы для предотвращения злокачественных опухолей, однако применение ее количественной характеристики для надзора болезни на весь период ее протекания не всегда учитывается. В связи с этим мы предлагаем иммунный контроль онкологических больных не только в период клинического лечения, а также провести количественный анализ крови, в том числе клеток иммунной системы раз в 6 месяц в течение нескольких лет (Д.М. Мартиросян). Такой подход позволило бы фитотерапию провести более целенаправленно и регулировать ее интенсивность исходя из состояния иммунного барьера данного пациента и данного вида заболеваний. Не вызывает сомнения, что применение наших сборов подкрепляет иммунную систему больных, которая при новых условиях организма после радикальной операции может контролировать рост опухолевых клеток. Имеются литературные данные подтверждающие сведения о стимулирующем эффекте Kуемзин </w:t>
      </w:r>
      <w:r>
        <w:rPr>
          <w:lang w:val="en-US"/>
        </w:rPr>
        <w:t>Q</w:t>
      </w:r>
      <w:r>
        <w:t xml:space="preserve">10 на иммунную систему при ряде онкозаболеваниях. Однако исследования по выявлению эффекта </w:t>
      </w:r>
      <w:r>
        <w:rPr>
          <w:color w:val="000000"/>
        </w:rPr>
        <w:t>данного препарата</w:t>
      </w:r>
      <w:r>
        <w:t xml:space="preserve"> в случае</w:t>
      </w:r>
      <w:r>
        <w:rPr>
          <w:color w:val="000000"/>
        </w:rPr>
        <w:t xml:space="preserve"> РМЖ не выявило непосредственный  положительный эффект  </w:t>
      </w:r>
      <w:r>
        <w:t>(16;17; 18)</w:t>
      </w:r>
      <w:r>
        <w:rPr>
          <w:color w:val="000000"/>
        </w:rPr>
        <w:t>. Исследования роли растений в повышении иммунного состояния онкобольных (19;20) выявило положительный эффект растений включенный в диету больных с раком легких. В диету больных был включен соя, грибы, чеснок, лук-порей, чечевицу, корень сенеги, женьшень, лакричник, корни одуванчика, семена кунжута и петрушки (19;20;21). Авторы указывают, что как биохимические данные, так и данные китайской медицины подтверждают наличие антиканцерогенных и иммунностимулирующих молекул в использованных растениях. Однако, нет достаточной статистики по лечению онкобольных, особенно касающихся злокачественных опухолей молочной железы с выше упомянутыми растениями.</w:t>
      </w:r>
    </w:p>
    <w:p w:rsidR="00CD1BF5" w:rsidRDefault="00CD1BF5" w:rsidP="00CD1BF5">
      <w:pPr>
        <w:pStyle w:val="normalweb"/>
        <w:spacing w:line="360" w:lineRule="auto"/>
        <w:jc w:val="both"/>
      </w:pPr>
      <w:r>
        <w:t>Результаты наших исследований четко показали, что фитотерапия имела положительный эффект при снятии симптомов и синдромов акушерско-гинекологических болезней. На таблице 4 видно,  что в большинстве случаев удавалось ликвидировать такие симптомы, как: малокровие, кровотечение, боль, инфильтрат, лейкоцитоз, ускоренную СОЭ, зуд, предменструальный синдром и др.</w:t>
      </w:r>
    </w:p>
    <w:p w:rsidR="00CD1BF5" w:rsidRDefault="00CD1BF5" w:rsidP="00CD1BF5">
      <w:pPr>
        <w:spacing w:before="100" w:beforeAutospacing="1" w:after="100" w:afterAutospacing="1" w:line="360" w:lineRule="auto"/>
        <w:jc w:val="both"/>
      </w:pPr>
      <w:r>
        <w:rPr>
          <w:b/>
          <w:bCs/>
        </w:rPr>
        <w:t>Таблица 4. Результаты применения фитотерапии на симптомы и синдромы акушерско-гинекологических болезней</w:t>
      </w:r>
    </w:p>
    <w:tbl>
      <w:tblPr>
        <w:tblW w:w="0" w:type="auto"/>
        <w:jc w:val="center"/>
        <w:tblCellMar>
          <w:left w:w="0" w:type="dxa"/>
          <w:right w:w="0" w:type="dxa"/>
        </w:tblCellMar>
        <w:tblLook w:val="0000" w:firstRow="0" w:lastRow="0" w:firstColumn="0" w:lastColumn="0" w:noHBand="0" w:noVBand="0"/>
      </w:tblPr>
      <w:tblGrid>
        <w:gridCol w:w="2144"/>
        <w:gridCol w:w="1096"/>
        <w:gridCol w:w="1080"/>
        <w:gridCol w:w="1080"/>
        <w:gridCol w:w="1080"/>
        <w:gridCol w:w="1080"/>
        <w:gridCol w:w="900"/>
        <w:gridCol w:w="907"/>
      </w:tblGrid>
      <w:tr w:rsidR="00CD1BF5">
        <w:trPr>
          <w:cantSplit/>
          <w:jc w:val="center"/>
        </w:trPr>
        <w:tc>
          <w:tcPr>
            <w:tcW w:w="2144" w:type="dxa"/>
            <w:vMerge w:val="restart"/>
            <w:tcBorders>
              <w:top w:val="single" w:sz="8" w:space="0" w:color="000039"/>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Название Симптома и</w:t>
            </w:r>
          </w:p>
          <w:p w:rsidR="00CD1BF5" w:rsidRDefault="00CD1BF5">
            <w:pPr>
              <w:spacing w:before="100" w:beforeAutospacing="1" w:after="100" w:afterAutospacing="1" w:line="360" w:lineRule="auto"/>
              <w:jc w:val="both"/>
            </w:pPr>
            <w:r>
              <w:t>Синдрома</w:t>
            </w:r>
          </w:p>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 </w:t>
            </w:r>
          </w:p>
        </w:tc>
        <w:tc>
          <w:tcPr>
            <w:tcW w:w="7216" w:type="dxa"/>
            <w:gridSpan w:val="7"/>
            <w:tcBorders>
              <w:top w:val="single" w:sz="8" w:space="0" w:color="000039"/>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xml:space="preserve">                                    </w:t>
            </w:r>
            <w:r>
              <w:rPr>
                <w:b/>
              </w:rPr>
              <w:t>Количество больных и их состояние</w:t>
            </w:r>
          </w:p>
        </w:tc>
      </w:tr>
      <w:tr w:rsidR="00CD1BF5">
        <w:trPr>
          <w:cantSplit/>
          <w:jc w:val="center"/>
        </w:trPr>
        <w:tc>
          <w:tcPr>
            <w:tcW w:w="0" w:type="auto"/>
            <w:vMerge/>
            <w:tcBorders>
              <w:top w:val="single" w:sz="8" w:space="0" w:color="000039"/>
              <w:left w:val="single" w:sz="8" w:space="0" w:color="000039"/>
              <w:bottom w:val="single" w:sz="8" w:space="0" w:color="000039"/>
              <w:right w:val="single" w:sz="8" w:space="0" w:color="000039"/>
            </w:tcBorders>
            <w:vAlign w:val="center"/>
          </w:tcPr>
          <w:p w:rsidR="00CD1BF5" w:rsidRDefault="00CD1BF5"/>
        </w:tc>
        <w:tc>
          <w:tcPr>
            <w:tcW w:w="3256" w:type="dxa"/>
            <w:gridSpan w:val="3"/>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До лечения</w:t>
            </w:r>
          </w:p>
        </w:tc>
        <w:tc>
          <w:tcPr>
            <w:tcW w:w="3960" w:type="dxa"/>
            <w:gridSpan w:val="4"/>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xml:space="preserve"> После лечения</w:t>
            </w:r>
          </w:p>
        </w:tc>
      </w:tr>
      <w:tr w:rsidR="00CD1BF5">
        <w:trPr>
          <w:cantSplit/>
          <w:jc w:val="center"/>
        </w:trPr>
        <w:tc>
          <w:tcPr>
            <w:tcW w:w="0" w:type="auto"/>
            <w:vMerge/>
            <w:tcBorders>
              <w:top w:val="single" w:sz="8" w:space="0" w:color="000039"/>
              <w:left w:val="single" w:sz="8" w:space="0" w:color="000039"/>
              <w:bottom w:val="single" w:sz="8" w:space="0" w:color="000039"/>
              <w:right w:val="single" w:sz="8" w:space="0" w:color="000039"/>
            </w:tcBorders>
            <w:vAlign w:val="center"/>
          </w:tcPr>
          <w:p w:rsidR="00CD1BF5" w:rsidRDefault="00CD1BF5"/>
        </w:tc>
        <w:tc>
          <w:tcPr>
            <w:tcW w:w="109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тяжелое</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средней</w:t>
            </w:r>
          </w:p>
          <w:p w:rsidR="00CD1BF5" w:rsidRDefault="00CD1BF5">
            <w:pPr>
              <w:spacing w:before="100" w:beforeAutospacing="1" w:after="100" w:afterAutospacing="1" w:line="360" w:lineRule="auto"/>
              <w:jc w:val="both"/>
            </w:pPr>
            <w:r>
              <w:t>тяжести</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легкое</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тяжелое</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средней</w:t>
            </w:r>
          </w:p>
          <w:p w:rsidR="00CD1BF5" w:rsidRDefault="00CD1BF5">
            <w:pPr>
              <w:spacing w:before="100" w:beforeAutospacing="1" w:after="100" w:afterAutospacing="1" w:line="360" w:lineRule="auto"/>
              <w:jc w:val="both"/>
            </w:pPr>
            <w:r>
              <w:t>тяжести</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легкое</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здоров</w:t>
            </w:r>
          </w:p>
        </w:tc>
      </w:tr>
      <w:tr w:rsidR="00CD1BF5">
        <w:trPr>
          <w:jc w:val="center"/>
        </w:trPr>
        <w:tc>
          <w:tcPr>
            <w:tcW w:w="2144" w:type="dxa"/>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Обильная и длительная менструация или ее задержка</w:t>
            </w:r>
          </w:p>
        </w:tc>
        <w:tc>
          <w:tcPr>
            <w:tcW w:w="109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31</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19</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2</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10</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38</w:t>
            </w:r>
          </w:p>
        </w:tc>
      </w:tr>
      <w:tr w:rsidR="00CD1BF5">
        <w:trPr>
          <w:jc w:val="center"/>
        </w:trPr>
        <w:tc>
          <w:tcPr>
            <w:tcW w:w="2144" w:type="dxa"/>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Головная боль, головокружение,</w:t>
            </w:r>
          </w:p>
          <w:p w:rsidR="00CD1BF5" w:rsidRDefault="00CD1BF5">
            <w:pPr>
              <w:spacing w:before="100" w:beforeAutospacing="1" w:after="100" w:afterAutospacing="1" w:line="360" w:lineRule="auto"/>
              <w:jc w:val="both"/>
            </w:pPr>
            <w:r>
              <w:t>Слабость, депрессия</w:t>
            </w:r>
          </w:p>
        </w:tc>
        <w:tc>
          <w:tcPr>
            <w:tcW w:w="109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48</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26</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5</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21</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48</w:t>
            </w:r>
          </w:p>
        </w:tc>
      </w:tr>
      <w:tr w:rsidR="00CD1BF5">
        <w:trPr>
          <w:jc w:val="center"/>
        </w:trPr>
        <w:tc>
          <w:tcPr>
            <w:tcW w:w="2144" w:type="dxa"/>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Артериальная гипертония</w:t>
            </w:r>
          </w:p>
        </w:tc>
        <w:tc>
          <w:tcPr>
            <w:tcW w:w="109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5</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6</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w:t>
            </w:r>
          </w:p>
          <w:p w:rsidR="00CD1BF5" w:rsidRDefault="00CD1BF5">
            <w:pPr>
              <w:spacing w:before="100" w:beforeAutospacing="1" w:after="100" w:afterAutospacing="1" w:line="360" w:lineRule="auto"/>
              <w:jc w:val="both"/>
            </w:pPr>
            <w:r>
              <w:t> </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4</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8</w:t>
            </w:r>
          </w:p>
        </w:tc>
      </w:tr>
      <w:tr w:rsidR="00CD1BF5">
        <w:trPr>
          <w:jc w:val="center"/>
        </w:trPr>
        <w:tc>
          <w:tcPr>
            <w:tcW w:w="2144" w:type="dxa"/>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Артериальная гипотония</w:t>
            </w:r>
          </w:p>
        </w:tc>
        <w:tc>
          <w:tcPr>
            <w:tcW w:w="109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6</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5</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10</w:t>
            </w:r>
          </w:p>
        </w:tc>
      </w:tr>
      <w:tr w:rsidR="00CD1BF5">
        <w:trPr>
          <w:jc w:val="center"/>
        </w:trPr>
        <w:tc>
          <w:tcPr>
            <w:tcW w:w="2144" w:type="dxa"/>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Сопутствующие болезни органов пищеварения</w:t>
            </w:r>
          </w:p>
        </w:tc>
        <w:tc>
          <w:tcPr>
            <w:tcW w:w="109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22</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30</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2</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10</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11</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30</w:t>
            </w:r>
          </w:p>
        </w:tc>
      </w:tr>
      <w:tr w:rsidR="00CD1BF5">
        <w:trPr>
          <w:jc w:val="center"/>
        </w:trPr>
        <w:tc>
          <w:tcPr>
            <w:tcW w:w="2144" w:type="dxa"/>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Инфильтрат, затвердение, отек</w:t>
            </w:r>
          </w:p>
        </w:tc>
        <w:tc>
          <w:tcPr>
            <w:tcW w:w="109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41</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23</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2</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5</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6</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54</w:t>
            </w:r>
          </w:p>
        </w:tc>
      </w:tr>
      <w:tr w:rsidR="00CD1BF5">
        <w:trPr>
          <w:jc w:val="center"/>
        </w:trPr>
        <w:tc>
          <w:tcPr>
            <w:tcW w:w="2144" w:type="dxa"/>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Лейкоцитоз, ускоренная  СОЭ</w:t>
            </w:r>
          </w:p>
        </w:tc>
        <w:tc>
          <w:tcPr>
            <w:tcW w:w="109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45</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3</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48</w:t>
            </w:r>
          </w:p>
        </w:tc>
      </w:tr>
      <w:tr w:rsidR="00CD1BF5">
        <w:trPr>
          <w:jc w:val="center"/>
        </w:trPr>
        <w:tc>
          <w:tcPr>
            <w:tcW w:w="2144" w:type="dxa"/>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Малокровие</w:t>
            </w:r>
          </w:p>
        </w:tc>
        <w:tc>
          <w:tcPr>
            <w:tcW w:w="109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19</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19</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5</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6</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37</w:t>
            </w:r>
          </w:p>
        </w:tc>
      </w:tr>
      <w:tr w:rsidR="00CD1BF5">
        <w:trPr>
          <w:jc w:val="center"/>
        </w:trPr>
        <w:tc>
          <w:tcPr>
            <w:tcW w:w="2144" w:type="dxa"/>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Кровотечение</w:t>
            </w:r>
          </w:p>
        </w:tc>
        <w:tc>
          <w:tcPr>
            <w:tcW w:w="109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17</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9</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3</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2</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27</w:t>
            </w:r>
          </w:p>
        </w:tc>
      </w:tr>
      <w:tr w:rsidR="00CD1BF5">
        <w:trPr>
          <w:jc w:val="center"/>
        </w:trPr>
        <w:tc>
          <w:tcPr>
            <w:tcW w:w="2144" w:type="dxa"/>
            <w:tcBorders>
              <w:top w:val="nil"/>
              <w:left w:val="single" w:sz="8" w:space="0" w:color="000039"/>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Токсикоз</w:t>
            </w:r>
          </w:p>
        </w:tc>
        <w:tc>
          <w:tcPr>
            <w:tcW w:w="1096"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3</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6</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108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0</w:t>
            </w:r>
          </w:p>
        </w:tc>
        <w:tc>
          <w:tcPr>
            <w:tcW w:w="900" w:type="dxa"/>
            <w:tcBorders>
              <w:top w:val="nil"/>
              <w:left w:val="nil"/>
              <w:bottom w:val="single" w:sz="8" w:space="0" w:color="000039"/>
              <w:right w:val="single" w:sz="8" w:space="0" w:color="000039"/>
            </w:tcBorders>
            <w:tcMar>
              <w:top w:w="0" w:type="dxa"/>
              <w:left w:w="108" w:type="dxa"/>
              <w:bottom w:w="0" w:type="dxa"/>
              <w:right w:w="108" w:type="dxa"/>
            </w:tcMar>
          </w:tcPr>
          <w:p w:rsidR="00CD1BF5" w:rsidRDefault="00CD1BF5">
            <w:pPr>
              <w:spacing w:before="100" w:beforeAutospacing="1" w:after="100" w:afterAutospacing="1" w:line="360" w:lineRule="auto"/>
              <w:jc w:val="both"/>
            </w:pPr>
            <w:r>
              <w:t> </w:t>
            </w:r>
          </w:p>
          <w:p w:rsidR="00CD1BF5" w:rsidRDefault="00CD1BF5">
            <w:pPr>
              <w:spacing w:before="100" w:beforeAutospacing="1" w:after="100" w:afterAutospacing="1" w:line="360" w:lineRule="auto"/>
              <w:jc w:val="both"/>
            </w:pPr>
            <w:r>
              <w:t>9</w:t>
            </w:r>
          </w:p>
        </w:tc>
      </w:tr>
    </w:tbl>
    <w:p w:rsidR="00CD1BF5" w:rsidRDefault="00CD1BF5" w:rsidP="00CD1BF5">
      <w:pPr>
        <w:jc w:val="center"/>
      </w:pPr>
    </w:p>
    <w:p w:rsidR="00CD1BF5" w:rsidRDefault="00CD1BF5" w:rsidP="00CD1BF5">
      <w:pPr>
        <w:spacing w:before="100" w:beforeAutospacing="1" w:after="100" w:afterAutospacing="1" w:line="360" w:lineRule="auto"/>
        <w:jc w:val="both"/>
      </w:pPr>
      <w:r>
        <w:t>На основании обработки данных по фитотерапии 780 больных и их обработки В.И.Выродовым и А.В.Горошетченко при помощи ЭВМ получены результаты по эффективности воздействия растений на симптомы, синдромы и заболевания. Выяснилось, что по эффективности обезболивания на первом месте стоят эвкалипт шариковый и аир болотный, затем шалфей лекарственный, полынь горькая, малина обыкновенная и т.д. При боли в животе эффективность растений  по снятию этого симптома стоит чистотел большой, затем шалфей лекарственный, валерьяна лекарственная и т.д.</w:t>
      </w:r>
    </w:p>
    <w:p w:rsidR="00CD1BF5" w:rsidRDefault="00CD1BF5" w:rsidP="00CD1BF5">
      <w:pPr>
        <w:spacing w:before="100" w:beforeAutospacing="1" w:after="100" w:afterAutospacing="1" w:line="360" w:lineRule="auto"/>
        <w:ind w:firstLine="720"/>
        <w:jc w:val="both"/>
      </w:pPr>
      <w:r>
        <w:t xml:space="preserve">В настоящее время Всемирная организация здравоохранения считает наиболее достоверными показателями эффективности лечения ОБ </w:t>
      </w:r>
      <w:r>
        <w:rPr>
          <w:i/>
          <w:u w:val="single"/>
        </w:rPr>
        <w:t>дожитие и качество жизни.</w:t>
      </w:r>
      <w:r>
        <w:t xml:space="preserve">  Значительное улучшение качества жизни, когда не требуется применять наркотики до последнего дня жизни или до полного выздоровления, наблюдается у более 90 % онкобольных, леченых  с фитотерапией совместно с РО, ХТ и ЛТ. Такой высокий показатель не меняется на протяжении десяти лет и более (22). С началом фитотерапии исчезают или значительно уменьшаются боли, рвоты, тошноты, восстанавливается аппетит, вес, исчезает слабость, депрессия. При проведении ХТ, ЛТ совместно с ФТ не развивается лучевая  и химическая болезнь (ЛБ и ХБ различаются только по этиологии: патогенез, симптомы, синдромы совершенно идентичны). Среди врачей широко распространено предубеждение, что прорастание опухоли, метастазы, особенно в печень, легкие, кости является безусловным показанием для отказа от РО, ХТ, ЛТ, для признания онкобольного инкурабельным. Наши данные, приведенные в таблицах, опровергают это предубеждение. Этот факт показывает существенную весомость обязательного проведения радикальной операции, а ХТ и ЛТ могут быть проведены вполне успешно только с фитотерапией и фитохитодезтерапией, причем без осложнений или с уменьшением их количества и с меньшими  материальными затратами. Наши Результаты позволяют сделать важное заключение о полезности фитотерапии не только ОБ, которые отказались или  им отказали в радикальном лечении, но и  всем другим ОБ, которым проведено или проводится РО, ХТ и\или ЛТ, причем с большей надеждой на  полное выздоровление. Другой, не менее важный вывод, следует из анализа данных КБФ – рецидив онкозаболеваний возникает гораздо реже при условии пожизненного применения лекарственных растений в виде чая. На этом необходимо настаивать, особенно если нет регулярного контроля состояний иммунной системы.</w:t>
      </w:r>
    </w:p>
    <w:p w:rsidR="00CD1BF5" w:rsidRDefault="00CD1BF5" w:rsidP="00CD1BF5">
      <w:pPr>
        <w:spacing w:before="100" w:beforeAutospacing="1" w:after="100" w:afterAutospacing="1" w:line="360" w:lineRule="auto"/>
        <w:jc w:val="both"/>
      </w:pPr>
      <w:r>
        <w:t>Как результаты наших исследований, так и литературный обзор подтверждает о необходимости проведения именного мониторинга онкобольных, т.е. через каждый определенный срок провести подсчет форменных элементов крови, в том числе лейкоцитов, Т-лимфоцитов, В-лимфоцитов, тромбоцитов, макрофагов. Известно, что макрофаги и лимфоциты-помошники могут уничтожать злокачественные клетки (23). Однако, когда концентрация опухолевых клеток и соответственно концентрация иммунокомплексов связанных с опухолевыми антигенами перерастет до определенного придела макрофаги не в состоянии выполнять данную функцию(24). Возможно, положительные эффекты применяемых нами растительных сборов  при лечении злокачественных опухолей опосредовано через механизмы действия биологически активных веществ на элементы иммунной системы, что приводит в свою очередь к повышении контроля над злокачественными клетками. Не исключена возможность также, что ингредиенты наших растительных сборов содержат фармакологические вещества обладающими антиканцерогенными свойствами.</w:t>
      </w:r>
    </w:p>
    <w:p w:rsidR="00CD1BF5" w:rsidRDefault="00CD1BF5" w:rsidP="00CD1BF5">
      <w:pPr>
        <w:spacing w:before="100" w:beforeAutospacing="1" w:after="100" w:afterAutospacing="1" w:line="360" w:lineRule="auto"/>
        <w:ind w:firstLine="720"/>
        <w:jc w:val="both"/>
      </w:pPr>
      <w:r>
        <w:t xml:space="preserve"> </w:t>
      </w:r>
    </w:p>
    <w:p w:rsidR="00CD1BF5" w:rsidRDefault="00CD1BF5" w:rsidP="00CD1BF5">
      <w:pPr>
        <w:spacing w:before="100" w:beforeAutospacing="1" w:after="100" w:afterAutospacing="1" w:line="360" w:lineRule="auto"/>
        <w:jc w:val="both"/>
      </w:pPr>
      <w:r>
        <w:t> </w:t>
      </w:r>
    </w:p>
    <w:p w:rsidR="00CD1BF5" w:rsidRDefault="00CD1BF5" w:rsidP="00CD1BF5">
      <w:pPr>
        <w:pStyle w:val="Heading5"/>
        <w:spacing w:line="360" w:lineRule="auto"/>
      </w:pPr>
      <w:r>
        <w:t>ВЫВОДЫ</w:t>
      </w:r>
    </w:p>
    <w:p w:rsidR="00CD1BF5" w:rsidRDefault="00CD1BF5" w:rsidP="00CD1BF5">
      <w:pPr>
        <w:spacing w:before="100" w:beforeAutospacing="1" w:after="100" w:afterAutospacing="1" w:line="360" w:lineRule="auto"/>
        <w:jc w:val="both"/>
      </w:pPr>
      <w:r>
        <w:t> </w:t>
      </w:r>
    </w:p>
    <w:p w:rsidR="00CD1BF5" w:rsidRDefault="00CD1BF5" w:rsidP="00CD1BF5">
      <w:pPr>
        <w:numPr>
          <w:ilvl w:val="0"/>
          <w:numId w:val="1"/>
        </w:numPr>
        <w:spacing w:before="100" w:beforeAutospacing="1" w:after="100" w:afterAutospacing="1" w:line="360" w:lineRule="auto"/>
        <w:jc w:val="both"/>
      </w:pPr>
      <w:r>
        <w:t xml:space="preserve">При лечении рака молочной железы, а также рака матки, яичников и придатков лучшие результаты добивались с помощью фитотерапии совместного с радикальной операцией, химиотеропией и лучевой терапией. </w:t>
      </w:r>
    </w:p>
    <w:p w:rsidR="00CD1BF5" w:rsidRDefault="00CD1BF5" w:rsidP="00CD1BF5">
      <w:pPr>
        <w:numPr>
          <w:ilvl w:val="0"/>
          <w:numId w:val="1"/>
        </w:numPr>
        <w:spacing w:before="100" w:beforeAutospacing="1" w:after="100" w:afterAutospacing="1" w:line="360" w:lineRule="auto"/>
        <w:jc w:val="both"/>
      </w:pPr>
      <w:r>
        <w:t xml:space="preserve">Применение фитотерапии при лечении заболеваний женских половых органов вполне оправдано, особенно в случаях беременности, воспаление придатков, эндометрите, мастите, вагините, гормональных заболеваниях при эндометриозе, мастопатии и климаксе. </w:t>
      </w:r>
    </w:p>
    <w:p w:rsidR="00CD1BF5" w:rsidRDefault="00CD1BF5" w:rsidP="00CD1BF5">
      <w:pPr>
        <w:numPr>
          <w:ilvl w:val="0"/>
          <w:numId w:val="1"/>
        </w:numPr>
        <w:spacing w:before="100" w:beforeAutospacing="1" w:after="100" w:afterAutospacing="1" w:line="360" w:lineRule="auto"/>
        <w:jc w:val="both"/>
      </w:pPr>
      <w:r>
        <w:t xml:space="preserve">Наши исследования убедительно показывают высокую результативность фитотерапии при снятии симптомов и синдромов, как при лечении  злокачественных новообразований, так и при лечении незлокачественных заболеваниях женской половой системы. </w:t>
      </w:r>
    </w:p>
    <w:p w:rsidR="00CD1BF5" w:rsidRDefault="00CD1BF5" w:rsidP="00CD1BF5">
      <w:pPr>
        <w:spacing w:before="100" w:beforeAutospacing="1" w:after="100" w:afterAutospacing="1" w:line="360" w:lineRule="auto"/>
        <w:ind w:left="360"/>
        <w:jc w:val="both"/>
      </w:pPr>
      <w:r>
        <w:t> </w:t>
      </w:r>
    </w:p>
    <w:p w:rsidR="00CD1BF5" w:rsidRDefault="00CD1BF5" w:rsidP="00CD1BF5">
      <w:pPr>
        <w:spacing w:before="100" w:beforeAutospacing="1" w:after="100" w:afterAutospacing="1" w:line="360" w:lineRule="auto"/>
        <w:ind w:left="360"/>
        <w:jc w:val="both"/>
      </w:pPr>
      <w:r>
        <w:t> </w:t>
      </w:r>
    </w:p>
    <w:p w:rsidR="00CD1BF5" w:rsidRDefault="00CD1BF5" w:rsidP="00CD1BF5">
      <w:pPr>
        <w:spacing w:before="100" w:beforeAutospacing="1" w:after="100" w:afterAutospacing="1" w:line="360" w:lineRule="auto"/>
        <w:jc w:val="both"/>
      </w:pPr>
      <w:r>
        <w:rPr>
          <w:b/>
        </w:rPr>
        <w:t>*Список сокращений,  использованных в данной статье:</w:t>
      </w:r>
    </w:p>
    <w:p w:rsidR="00CD1BF5" w:rsidRDefault="00CD1BF5" w:rsidP="00CD1BF5">
      <w:pPr>
        <w:spacing w:before="100" w:beforeAutospacing="1" w:after="100" w:afterAutospacing="1" w:line="360" w:lineRule="auto"/>
        <w:jc w:val="both"/>
      </w:pPr>
      <w:r>
        <w:rPr>
          <w:b/>
        </w:rPr>
        <w:t> </w:t>
      </w:r>
    </w:p>
    <w:p w:rsidR="00CD1BF5" w:rsidRDefault="00CD1BF5" w:rsidP="00CD1BF5">
      <w:pPr>
        <w:pStyle w:val="BodyText2"/>
        <w:spacing w:line="360" w:lineRule="auto"/>
      </w:pPr>
      <w:r>
        <w:t>Рак молочной железы (РМЖ), Фитотерапия (ФТ), компьютерной базы данных по фитотерапии (КБФ), онкобольные (ОБ), лекарственные растения (ЛР), радикальная операция (РО), химиотерапия (ХТ), лазерная терапия (ЛТ), химическая болезнь (ХБ), лучевая болезнь (ЛБ), В-выжило, У- умерло, Н-неизвестно.</w:t>
      </w:r>
    </w:p>
    <w:p w:rsidR="00CD1BF5" w:rsidRDefault="00CD1BF5" w:rsidP="00CD1BF5">
      <w:pPr>
        <w:pStyle w:val="BodyText2"/>
        <w:spacing w:line="360" w:lineRule="auto"/>
      </w:pPr>
      <w:r>
        <w:rPr>
          <w:b/>
          <w:lang w:val="en-US"/>
        </w:rPr>
        <w:t> </w:t>
      </w:r>
    </w:p>
    <w:p w:rsidR="00CD1BF5" w:rsidRDefault="00CD1BF5" w:rsidP="00CD1BF5">
      <w:pPr>
        <w:pStyle w:val="BodyText2"/>
        <w:spacing w:line="360" w:lineRule="auto"/>
      </w:pPr>
      <w:r>
        <w:rPr>
          <w:b/>
          <w:lang w:val="en-US"/>
        </w:rPr>
        <w:t> </w:t>
      </w:r>
    </w:p>
    <w:p w:rsidR="00CD1BF5" w:rsidRDefault="00CD1BF5" w:rsidP="00CD1BF5">
      <w:pPr>
        <w:pStyle w:val="BodyText2"/>
        <w:spacing w:line="360" w:lineRule="auto"/>
      </w:pPr>
      <w:r>
        <w:rPr>
          <w:b/>
          <w:lang w:val="en-US"/>
        </w:rPr>
        <w:t> </w:t>
      </w:r>
    </w:p>
    <w:p w:rsidR="00CD1BF5" w:rsidRDefault="00CD1BF5" w:rsidP="00CD1BF5">
      <w:pPr>
        <w:pStyle w:val="BodyText2"/>
        <w:spacing w:line="360" w:lineRule="auto"/>
      </w:pPr>
      <w:r>
        <w:rPr>
          <w:b/>
          <w:lang w:val="en-US"/>
        </w:rPr>
        <w:t> </w:t>
      </w:r>
    </w:p>
    <w:p w:rsidR="00CD1BF5" w:rsidRDefault="00CD1BF5" w:rsidP="00CD1BF5">
      <w:pPr>
        <w:pStyle w:val="BodyText2"/>
        <w:spacing w:line="360" w:lineRule="auto"/>
      </w:pPr>
      <w:r>
        <w:rPr>
          <w:b/>
          <w:lang w:val="en-US"/>
        </w:rPr>
        <w:t> </w:t>
      </w:r>
    </w:p>
    <w:p w:rsidR="00CD1BF5" w:rsidRDefault="00CD1BF5" w:rsidP="00CD1BF5">
      <w:pPr>
        <w:pStyle w:val="BodyText2"/>
        <w:spacing w:line="360" w:lineRule="auto"/>
      </w:pPr>
      <w:r>
        <w:rPr>
          <w:b/>
          <w:lang w:val="en-US"/>
        </w:rPr>
        <w:t> </w:t>
      </w:r>
    </w:p>
    <w:p w:rsidR="00CD1BF5" w:rsidRDefault="00CD1BF5" w:rsidP="00CD1BF5">
      <w:pPr>
        <w:spacing w:before="100" w:beforeAutospacing="1" w:after="100" w:afterAutospacing="1" w:line="360" w:lineRule="auto"/>
        <w:jc w:val="center"/>
      </w:pPr>
      <w:r>
        <w:rPr>
          <w:b/>
        </w:rPr>
        <w:t>СПИСОК ИСПОЛЬЗОВАННОЙ ЛИТЕРАТУРЫ</w:t>
      </w:r>
    </w:p>
    <w:p w:rsidR="00CD1BF5" w:rsidRDefault="00CD1BF5" w:rsidP="00CD1BF5">
      <w:pPr>
        <w:spacing w:before="100" w:beforeAutospacing="1" w:after="100" w:afterAutospacing="1" w:line="360" w:lineRule="auto"/>
        <w:jc w:val="both"/>
      </w:pPr>
      <w:r>
        <w:rPr>
          <w:b/>
        </w:rPr>
        <w:t> </w:t>
      </w:r>
    </w:p>
    <w:p w:rsidR="00CD1BF5" w:rsidRDefault="00CD1BF5" w:rsidP="00CD1BF5">
      <w:pPr>
        <w:numPr>
          <w:ilvl w:val="0"/>
          <w:numId w:val="2"/>
        </w:numPr>
        <w:spacing w:before="100" w:beforeAutospacing="1" w:after="100" w:afterAutospacing="1" w:line="360" w:lineRule="auto"/>
        <w:jc w:val="both"/>
      </w:pPr>
      <w:r>
        <w:rPr>
          <w:lang w:val="en-US"/>
        </w:rPr>
        <w:t>Cancer Facts and figures 1993, American Cancer Society, Atlanta, GA.</w:t>
      </w:r>
      <w:r>
        <w:t xml:space="preserve"> </w:t>
      </w:r>
    </w:p>
    <w:p w:rsidR="00CD1BF5" w:rsidRDefault="00CD1BF5" w:rsidP="00CD1BF5">
      <w:pPr>
        <w:numPr>
          <w:ilvl w:val="0"/>
          <w:numId w:val="2"/>
        </w:numPr>
        <w:spacing w:before="100" w:beforeAutospacing="1" w:after="100" w:afterAutospacing="1" w:line="360" w:lineRule="auto"/>
        <w:jc w:val="both"/>
      </w:pPr>
      <w:r>
        <w:rPr>
          <w:lang w:val="en-US"/>
        </w:rPr>
        <w:t>Maureen K.N.  In the book: “Nutrition: Cancer answer 2”, USA, 2002, PP 235-237</w:t>
      </w:r>
      <w:r>
        <w:t xml:space="preserve"> </w:t>
      </w:r>
    </w:p>
    <w:p w:rsidR="00CD1BF5" w:rsidRDefault="00CD1BF5" w:rsidP="00CD1BF5">
      <w:pPr>
        <w:numPr>
          <w:ilvl w:val="0"/>
          <w:numId w:val="2"/>
        </w:numPr>
        <w:spacing w:before="100" w:beforeAutospacing="1" w:after="100" w:afterAutospacing="1" w:line="360" w:lineRule="auto"/>
        <w:jc w:val="both"/>
      </w:pPr>
      <w:r>
        <w:rPr>
          <w:lang w:val="en-US"/>
        </w:rPr>
        <w:t>Yalkut S.I. at al.: “Potential of phytotherapy in the treatment of digestive tract cancer patients” Oncology 2000, 2: 135-140.</w:t>
      </w:r>
      <w:r>
        <w:t xml:space="preserve"> </w:t>
      </w:r>
    </w:p>
    <w:p w:rsidR="00CD1BF5" w:rsidRDefault="00CD1BF5" w:rsidP="00CD1BF5">
      <w:pPr>
        <w:numPr>
          <w:ilvl w:val="0"/>
          <w:numId w:val="2"/>
        </w:numPr>
        <w:spacing w:before="100" w:beforeAutospacing="1" w:after="100" w:afterAutospacing="1" w:line="360" w:lineRule="auto"/>
        <w:jc w:val="both"/>
      </w:pPr>
      <w:r>
        <w:t xml:space="preserve">Гиппократ. Избранные книги. Перевод с греческого проф. В.И. Руднева. М. Гос. Изд.биол..  и  мед.литературы, 1936 с.736. </w:t>
      </w:r>
    </w:p>
    <w:p w:rsidR="00CD1BF5" w:rsidRDefault="00CD1BF5" w:rsidP="00CD1BF5">
      <w:pPr>
        <w:numPr>
          <w:ilvl w:val="0"/>
          <w:numId w:val="2"/>
        </w:numPr>
        <w:spacing w:before="100" w:beforeAutospacing="1" w:after="100" w:afterAutospacing="1" w:line="360" w:lineRule="auto"/>
        <w:jc w:val="both"/>
      </w:pPr>
      <w:r>
        <w:t xml:space="preserve">Ибн-Сина Абу  Али (Авиценна). Канон врачебной науки. 2-е изд. Ташкент:  ФАН. 1979 – 1980. Книги 1, 2, 3. </w:t>
      </w:r>
    </w:p>
    <w:p w:rsidR="00CD1BF5" w:rsidRDefault="00CD1BF5" w:rsidP="00CD1BF5">
      <w:pPr>
        <w:numPr>
          <w:ilvl w:val="0"/>
          <w:numId w:val="2"/>
        </w:numPr>
        <w:spacing w:before="100" w:beforeAutospacing="1" w:after="100" w:afterAutospacing="1" w:line="360" w:lineRule="auto"/>
        <w:jc w:val="both"/>
      </w:pPr>
      <w:r>
        <w:t xml:space="preserve">Гален Клавдий, 131-211 гг.н.э. БМЭ, т.6. Изд. 2-ое. М. 1958 с. 264-269. </w:t>
      </w:r>
    </w:p>
    <w:p w:rsidR="00CD1BF5" w:rsidRDefault="00CD1BF5" w:rsidP="00CD1BF5">
      <w:pPr>
        <w:numPr>
          <w:ilvl w:val="0"/>
          <w:numId w:val="2"/>
        </w:numPr>
        <w:spacing w:before="100" w:beforeAutospacing="1" w:after="100" w:afterAutospacing="1" w:line="360" w:lineRule="auto"/>
        <w:jc w:val="both"/>
      </w:pPr>
      <w:r>
        <w:t xml:space="preserve">Бадмаев Петр. Основы врачебной науки Тибета. Жуд-Ши. М. 1991, с.159, Приложение. Ответы на несостоятельные нападки членов медицинского совета на врачебную науку Тибета. Петроград. 1915, с.72. </w:t>
      </w:r>
    </w:p>
    <w:p w:rsidR="00CD1BF5" w:rsidRDefault="00CD1BF5" w:rsidP="00CD1BF5">
      <w:pPr>
        <w:numPr>
          <w:ilvl w:val="0"/>
          <w:numId w:val="2"/>
        </w:numPr>
        <w:spacing w:before="100" w:beforeAutospacing="1" w:after="100" w:afterAutospacing="1" w:line="360" w:lineRule="auto"/>
        <w:jc w:val="both"/>
      </w:pPr>
      <w:r>
        <w:t xml:space="preserve">Трескунов К.А., Комаров Б.А.  Способ лечения онкозаболеваний. Патент РФ № 2172634 от 20.01.1998. </w:t>
      </w:r>
    </w:p>
    <w:p w:rsidR="00CD1BF5" w:rsidRDefault="00CD1BF5" w:rsidP="00CD1BF5">
      <w:pPr>
        <w:numPr>
          <w:ilvl w:val="0"/>
          <w:numId w:val="2"/>
        </w:numPr>
        <w:spacing w:before="100" w:beforeAutospacing="1" w:after="100" w:afterAutospacing="1" w:line="360" w:lineRule="auto"/>
        <w:jc w:val="both"/>
      </w:pPr>
      <w:r>
        <w:t xml:space="preserve">Комаров Б.А., Албулов А.И. Способ получения хитодеза – водорастворимой формы хитозана. Заявка на патент № 2001115860 от 14.06.2001. </w:t>
      </w:r>
    </w:p>
    <w:p w:rsidR="00CD1BF5" w:rsidRDefault="00CD1BF5" w:rsidP="00CD1BF5">
      <w:pPr>
        <w:numPr>
          <w:ilvl w:val="0"/>
          <w:numId w:val="2"/>
        </w:numPr>
        <w:spacing w:before="100" w:beforeAutospacing="1" w:after="100" w:afterAutospacing="1" w:line="360" w:lineRule="auto"/>
        <w:jc w:val="both"/>
      </w:pPr>
      <w:r>
        <w:t xml:space="preserve">Комаров Б.А., Албулов А.И., Трескунов К.А., Погорельская Л.В., Червинец В.М. Способ получения фитохитодезов. Заявка на патент № 2001115861 от 14.06.2001     </w:t>
      </w:r>
    </w:p>
    <w:p w:rsidR="00CD1BF5" w:rsidRDefault="00CD1BF5" w:rsidP="00CD1BF5">
      <w:pPr>
        <w:numPr>
          <w:ilvl w:val="0"/>
          <w:numId w:val="2"/>
        </w:numPr>
        <w:spacing w:before="100" w:beforeAutospacing="1" w:after="100" w:afterAutospacing="1" w:line="360" w:lineRule="auto"/>
        <w:jc w:val="both"/>
      </w:pPr>
      <w:r>
        <w:t xml:space="preserve">Государственная фармакопея. Одиннадцатое издание. Общие методы анализа. Лекарственное растительное сырье. М. Медицина. Выпуск 1. 1987. Выпуск 2. 1990 </w:t>
      </w:r>
    </w:p>
    <w:p w:rsidR="00CD1BF5" w:rsidRDefault="00CD1BF5" w:rsidP="00CD1BF5">
      <w:pPr>
        <w:numPr>
          <w:ilvl w:val="0"/>
          <w:numId w:val="2"/>
        </w:numPr>
        <w:spacing w:before="100" w:beforeAutospacing="1" w:after="100" w:afterAutospacing="1" w:line="360" w:lineRule="auto"/>
        <w:jc w:val="both"/>
      </w:pPr>
      <w:r>
        <w:t xml:space="preserve">Государственный реестр лекарственных средств. Официальное издание МЗ РФ. Данные по состоянию на 1 ноября 1998 г. М. 1998 с.1004. </w:t>
      </w:r>
    </w:p>
    <w:p w:rsidR="00CD1BF5" w:rsidRDefault="00CD1BF5" w:rsidP="00CD1BF5">
      <w:pPr>
        <w:numPr>
          <w:ilvl w:val="0"/>
          <w:numId w:val="2"/>
        </w:numPr>
        <w:spacing w:before="100" w:beforeAutospacing="1" w:after="100" w:afterAutospacing="1" w:line="360" w:lineRule="auto"/>
        <w:jc w:val="both"/>
      </w:pPr>
      <w:r>
        <w:t xml:space="preserve">Трескунов К.А., Комаров Б.А. Способ лечения бронхиальной астмы. Патент РФ № 2172634 от 18.08.1998. </w:t>
      </w:r>
    </w:p>
    <w:p w:rsidR="00CD1BF5" w:rsidRDefault="00CD1BF5" w:rsidP="00CD1BF5">
      <w:pPr>
        <w:numPr>
          <w:ilvl w:val="0"/>
          <w:numId w:val="2"/>
        </w:numPr>
        <w:spacing w:before="100" w:beforeAutospacing="1" w:after="100" w:afterAutospacing="1" w:line="360" w:lineRule="auto"/>
        <w:jc w:val="both"/>
      </w:pPr>
      <w:r>
        <w:t xml:space="preserve">Трескунов К.А. Записки фитотерапевта. Часть вторая. М. 1996, с.176. </w:t>
      </w:r>
    </w:p>
    <w:p w:rsidR="00CD1BF5" w:rsidRDefault="00CD1BF5" w:rsidP="00CD1BF5">
      <w:pPr>
        <w:numPr>
          <w:ilvl w:val="0"/>
          <w:numId w:val="2"/>
        </w:numPr>
        <w:spacing w:before="100" w:beforeAutospacing="1" w:after="100" w:afterAutospacing="1" w:line="360" w:lineRule="auto"/>
        <w:jc w:val="both"/>
      </w:pPr>
      <w:r>
        <w:t xml:space="preserve">Трескунов К.А. Четвертое средство. Журнал «Будь здоров» № 3, 2000 с..15-19. </w:t>
      </w:r>
    </w:p>
    <w:p w:rsidR="00CD1BF5" w:rsidRDefault="00CD1BF5" w:rsidP="00CD1BF5">
      <w:pPr>
        <w:numPr>
          <w:ilvl w:val="0"/>
          <w:numId w:val="2"/>
        </w:numPr>
        <w:spacing w:before="100" w:beforeAutospacing="1" w:after="100" w:afterAutospacing="1" w:line="360" w:lineRule="auto"/>
        <w:jc w:val="both"/>
      </w:pPr>
      <w:r>
        <w:rPr>
          <w:color w:val="000000"/>
          <w:lang w:val="en-US"/>
        </w:rPr>
        <w:t>Lockwood K, Moesgaard S, Hanioka T, et al.: Apparent partial remission of breast cancer in 'high risk' patients supplemented with nutritional antioxidants, essential fatty acids and coenzyme Q10. Mol Aspects Med 15 (Suppl): s231-40, 1994. </w:t>
      </w:r>
      <w:r>
        <w:t xml:space="preserve"> </w:t>
      </w:r>
    </w:p>
    <w:p w:rsidR="00CD1BF5" w:rsidRDefault="00CD1BF5" w:rsidP="00CD1BF5">
      <w:pPr>
        <w:numPr>
          <w:ilvl w:val="0"/>
          <w:numId w:val="2"/>
        </w:numPr>
        <w:spacing w:before="100" w:beforeAutospacing="1" w:after="100" w:afterAutospacing="1" w:line="360" w:lineRule="auto"/>
        <w:jc w:val="both"/>
      </w:pPr>
      <w:r>
        <w:rPr>
          <w:color w:val="000000"/>
          <w:lang w:val="en-US"/>
        </w:rPr>
        <w:t>Lockwood K, Moesgaard S, Folkers K: Partial and complete regression of breast cancer in patients in relation to dosage of coenzyme Q10. Biochem Biophys Res Commun 199 (3): 1504-8, 1994. </w:t>
      </w:r>
      <w:r>
        <w:t xml:space="preserve"> </w:t>
      </w:r>
    </w:p>
    <w:p w:rsidR="00CD1BF5" w:rsidRDefault="00CD1BF5" w:rsidP="00CD1BF5">
      <w:pPr>
        <w:numPr>
          <w:ilvl w:val="0"/>
          <w:numId w:val="2"/>
        </w:numPr>
        <w:spacing w:before="100" w:beforeAutospacing="1" w:after="100" w:afterAutospacing="1" w:line="360" w:lineRule="auto"/>
        <w:jc w:val="both"/>
      </w:pPr>
      <w:r>
        <w:rPr>
          <w:color w:val="000000"/>
          <w:lang w:val="en-US"/>
        </w:rPr>
        <w:t>Lockwood K, Moesgaard S, Yamamoto T, et al.: Progress on therapy of breast cancer with vitamin Q10 and the regression of metastases. Biochem Biophys Res Commun 212 (1): 172-7, 1995. </w:t>
      </w:r>
      <w:r>
        <w:t xml:space="preserve"> </w:t>
      </w:r>
    </w:p>
    <w:p w:rsidR="00CD1BF5" w:rsidRDefault="00CD1BF5" w:rsidP="00CD1BF5">
      <w:pPr>
        <w:numPr>
          <w:ilvl w:val="0"/>
          <w:numId w:val="2"/>
        </w:numPr>
        <w:spacing w:before="100" w:beforeAutospacing="1" w:after="100" w:afterAutospacing="1" w:line="360" w:lineRule="auto"/>
        <w:jc w:val="both"/>
      </w:pPr>
      <w:r>
        <w:rPr>
          <w:color w:val="000000"/>
          <w:lang w:val="en-US"/>
        </w:rPr>
        <w:t>Sun AS, Yeh HC, Wang LH, et al.: Pilot study of a specific dietary supplement in tumor-bearing mice and in stage IIIB and IV non-small cell lung cancer patients. NutrCancer</w:t>
      </w:r>
      <w:r>
        <w:rPr>
          <w:color w:val="000000"/>
        </w:rPr>
        <w:t xml:space="preserve"> 39 (1): 85-95, 2001.</w:t>
      </w:r>
      <w:r>
        <w:rPr>
          <w:color w:val="000000"/>
          <w:lang w:val="en-US"/>
        </w:rPr>
        <w:t> </w:t>
      </w:r>
      <w:r>
        <w:t xml:space="preserve"> </w:t>
      </w:r>
    </w:p>
    <w:p w:rsidR="00CD1BF5" w:rsidRDefault="00CD1BF5" w:rsidP="00CD1BF5">
      <w:pPr>
        <w:numPr>
          <w:ilvl w:val="0"/>
          <w:numId w:val="2"/>
        </w:numPr>
        <w:spacing w:before="100" w:beforeAutospacing="1" w:after="100" w:afterAutospacing="1" w:line="360" w:lineRule="auto"/>
        <w:jc w:val="both"/>
      </w:pPr>
      <w:r>
        <w:rPr>
          <w:color w:val="000000"/>
          <w:lang w:val="en-US"/>
        </w:rPr>
        <w:t>Sun A: Food therapy for non-small cell lung cancer. Comprehensive Cancer Care: Integrating Complementary and Alternative Therapies - A Conference for Health professionals, June 12-14, 1998 Breakout Session 405: Herbal Therapies.</w:t>
      </w:r>
      <w:r>
        <w:t xml:space="preserve"> </w:t>
      </w:r>
    </w:p>
    <w:p w:rsidR="00CD1BF5" w:rsidRDefault="00CD1BF5" w:rsidP="00CD1BF5">
      <w:pPr>
        <w:numPr>
          <w:ilvl w:val="0"/>
          <w:numId w:val="2"/>
        </w:numPr>
        <w:spacing w:before="100" w:beforeAutospacing="1" w:after="100" w:afterAutospacing="1" w:line="360" w:lineRule="auto"/>
        <w:jc w:val="both"/>
      </w:pPr>
      <w:r>
        <w:rPr>
          <w:color w:val="000000"/>
          <w:lang w:val="en-US"/>
        </w:rPr>
        <w:t>Sun AS, Ostadal O, Ryznar V, et al.: Phase I/II study of stage III and IV non-small cell lung cancer patients taking a specific dietary supplement. NutrCancer</w:t>
      </w:r>
      <w:r>
        <w:rPr>
          <w:color w:val="000000"/>
        </w:rPr>
        <w:t xml:space="preserve"> 34 (1): 62-9, 1999.</w:t>
      </w:r>
      <w:r>
        <w:rPr>
          <w:color w:val="000000"/>
          <w:lang w:val="en-US"/>
        </w:rPr>
        <w:t> </w:t>
      </w:r>
      <w:r>
        <w:t xml:space="preserve"> </w:t>
      </w:r>
    </w:p>
    <w:p w:rsidR="00CD1BF5" w:rsidRDefault="00CD1BF5" w:rsidP="00CD1BF5">
      <w:pPr>
        <w:numPr>
          <w:ilvl w:val="0"/>
          <w:numId w:val="2"/>
        </w:numPr>
        <w:spacing w:before="100" w:beforeAutospacing="1" w:after="100" w:afterAutospacing="1" w:line="360" w:lineRule="auto"/>
        <w:jc w:val="both"/>
      </w:pPr>
      <w:r>
        <w:t xml:space="preserve">Трескунов К.А. Записки фитотерапевта. Наблюдения, размышления о лечении травами. Книга первая. Издание третье, исправленное, дополненное. М. 2002 с.211. </w:t>
      </w:r>
    </w:p>
    <w:p w:rsidR="00CD1BF5" w:rsidRDefault="00CD1BF5" w:rsidP="00CD1BF5">
      <w:pPr>
        <w:spacing w:before="100" w:beforeAutospacing="1" w:after="100" w:afterAutospacing="1" w:line="360" w:lineRule="auto"/>
        <w:ind w:left="720" w:hanging="360"/>
        <w:jc w:val="both"/>
      </w:pPr>
      <w:r>
        <w:t>&lt;!--[if !supportLists]--&gt;</w:t>
      </w:r>
      <w:r>
        <w:rPr>
          <w:b/>
          <w:lang w:val="en-US"/>
        </w:rPr>
        <w:t>23.</w:t>
      </w:r>
      <w:r>
        <w:rPr>
          <w:b/>
          <w:sz w:val="14"/>
          <w:szCs w:val="14"/>
          <w:lang w:val="en-US"/>
        </w:rPr>
        <w:t xml:space="preserve">  </w:t>
      </w:r>
      <w:r>
        <w:t>&lt;!--[endif]--&gt;</w:t>
      </w:r>
      <w:r>
        <w:rPr>
          <w:lang w:val="en-US"/>
        </w:rPr>
        <w:t>Hager E.D.: "Unkonventionelle Tumortherapie-Status quo: Aktive Immunotherapie und Biomodulation." Forsch Komplementaermed 1994; 1 (suppl. 1): 18-25.</w:t>
      </w:r>
    </w:p>
    <w:p w:rsidR="00CD1BF5" w:rsidRDefault="00CD1BF5" w:rsidP="00CD1BF5">
      <w:pPr>
        <w:spacing w:after="240"/>
      </w:pPr>
      <w:r>
        <w:rPr>
          <w:lang w:val="en-US"/>
        </w:rPr>
        <w:t xml:space="preserve">Joachim Fluhrer, “Patient Management - Supportive Cancer Therapy “, </w:t>
      </w:r>
      <w:r>
        <w:rPr>
          <w:rStyle w:val="Emphasis"/>
          <w:lang w:val="en-US"/>
        </w:rPr>
        <w:t>Journal of the Australasian College of Nutritional &amp; Environmental Medicine</w:t>
      </w:r>
      <w:r>
        <w:rPr>
          <w:lang w:val="en-US"/>
        </w:rPr>
        <w:t xml:space="preserve">, Vol. 14, No. 2, November 1995, pages 5-8 + 20.  </w:t>
      </w:r>
    </w:p>
    <w:p w:rsidR="00CD1BF5" w:rsidRDefault="00CD1BF5" w:rsidP="00CD1BF5"/>
    <w:p w:rsidR="00CD1BF5" w:rsidRDefault="00CD1BF5" w:rsidP="00CD1BF5">
      <w:pPr>
        <w:spacing w:after="240"/>
        <w:jc w:val="center"/>
      </w:pPr>
      <w:r w:rsidRPr="00A07754">
        <w:rPr>
          <w:b/>
          <w:bCs/>
        </w:rPr>
        <w:t>Статьи в сборник "Технологии 21 века и фитотерапия"</w:t>
      </w:r>
      <w:r>
        <w:t xml:space="preserve"> .</w:t>
      </w:r>
      <w:r>
        <w:br/>
      </w:r>
    </w:p>
    <w:p w:rsidR="00CD1BF5" w:rsidRDefault="00CD1BF5" w:rsidP="00CD1BF5">
      <w:pPr>
        <w:jc w:val="right"/>
      </w:pPr>
      <w:r>
        <w:t xml:space="preserve">За разъяснениями, а так же с предложениями, оценками и.т.д. можно обратиться по этому адресу: </w:t>
      </w:r>
    </w:p>
    <w:p w:rsidR="00CD1BF5" w:rsidRDefault="00CD1BF5" w:rsidP="00CD1BF5">
      <w:pPr>
        <w:jc w:val="right"/>
      </w:pPr>
      <w:r w:rsidRPr="00A07754">
        <w:rPr>
          <w:b/>
          <w:bCs/>
        </w:rPr>
        <w:t>fitoterapija@mtu-net.ru</w:t>
      </w:r>
      <w:r>
        <w:t xml:space="preserve">  </w:t>
      </w:r>
    </w:p>
    <w:p w:rsidR="00CD1BF5" w:rsidRDefault="00CD1BF5" w:rsidP="00CD1BF5"/>
    <w:tbl>
      <w:tblPr>
        <w:tblW w:w="5000" w:type="pct"/>
        <w:tblCellSpacing w:w="150" w:type="dxa"/>
        <w:tblCellMar>
          <w:top w:w="30" w:type="dxa"/>
          <w:left w:w="30" w:type="dxa"/>
          <w:bottom w:w="30" w:type="dxa"/>
          <w:right w:w="30" w:type="dxa"/>
        </w:tblCellMar>
        <w:tblLook w:val="0000" w:firstRow="0" w:lastRow="0" w:firstColumn="0" w:lastColumn="0" w:noHBand="0" w:noVBand="0"/>
      </w:tblPr>
      <w:tblGrid>
        <w:gridCol w:w="3383"/>
        <w:gridCol w:w="2934"/>
        <w:gridCol w:w="2788"/>
        <w:gridCol w:w="380"/>
        <w:gridCol w:w="530"/>
      </w:tblGrid>
      <w:tr w:rsidR="00CD1BF5">
        <w:trPr>
          <w:tblCellSpacing w:w="150" w:type="dxa"/>
        </w:trPr>
        <w:tc>
          <w:tcPr>
            <w:tcW w:w="0" w:type="auto"/>
            <w:vAlign w:val="center"/>
          </w:tcPr>
          <w:p w:rsidR="00CD1BF5" w:rsidRDefault="00CD1BF5">
            <w:pPr>
              <w:jc w:val="center"/>
            </w:pPr>
            <w:r w:rsidRPr="00A07754">
              <w:rPr>
                <w:b/>
                <w:bCs/>
                <w:sz w:val="20"/>
                <w:szCs w:val="20"/>
              </w:rPr>
              <w:t xml:space="preserve">5-Я (ЮБИЛЕЙНАЯ) МЕЖДУНАРОДНАЯ КОНФЕРЕНЦИЯ </w:t>
            </w:r>
            <w:r>
              <w:rPr>
                <w:b/>
                <w:bCs/>
                <w:color w:val="0000FF"/>
                <w:sz w:val="20"/>
                <w:szCs w:val="20"/>
                <w:u w:val="single"/>
              </w:rPr>
              <w:br/>
            </w:r>
          </w:p>
          <w:p w:rsidR="00CD1BF5" w:rsidRDefault="00CD1BF5">
            <w:pPr>
              <w:jc w:val="center"/>
            </w:pPr>
            <w:r w:rsidRPr="00A07754">
              <w:rPr>
                <w:b/>
                <w:bCs/>
                <w:sz w:val="20"/>
                <w:szCs w:val="20"/>
              </w:rPr>
              <w:t>"ФИТОТЕРАПИЯ И НОВЫЕ ТЕХНОЛОГИИ. 21-Й ВЕК"</w:t>
            </w:r>
            <w:r>
              <w:t xml:space="preserve"> </w:t>
            </w:r>
          </w:p>
        </w:tc>
        <w:tc>
          <w:tcPr>
            <w:tcW w:w="0" w:type="auto"/>
          </w:tcPr>
          <w:p w:rsidR="00CD1BF5" w:rsidRDefault="00CD1BF5">
            <w:pPr>
              <w:jc w:val="center"/>
            </w:pPr>
            <w:r w:rsidRPr="00A07754">
              <w:rPr>
                <w:b/>
                <w:bCs/>
                <w:sz w:val="20"/>
                <w:szCs w:val="20"/>
              </w:rPr>
              <w:t>ДИСКУССИОННЫЙ КЛУБ КОНФЕРЕНЦИИ</w:t>
            </w:r>
            <w:r>
              <w:t xml:space="preserve"> </w:t>
            </w:r>
          </w:p>
        </w:tc>
        <w:tc>
          <w:tcPr>
            <w:tcW w:w="0" w:type="auto"/>
          </w:tcPr>
          <w:p w:rsidR="00CD1BF5" w:rsidRDefault="00CD1BF5">
            <w:pPr>
              <w:jc w:val="center"/>
            </w:pPr>
            <w:r w:rsidRPr="00A07754">
              <w:rPr>
                <w:b/>
                <w:bCs/>
                <w:sz w:val="20"/>
                <w:szCs w:val="20"/>
              </w:rPr>
              <w:t>КОНФЕРЕНЦИЯ - НОВОСТИ, И ПРЕДЛОЖЕНИЯ</w:t>
            </w:r>
            <w:r>
              <w:rPr>
                <w:color w:val="0000FF"/>
                <w:u w:val="single"/>
              </w:rPr>
              <w:br/>
            </w:r>
          </w:p>
        </w:tc>
        <w:tc>
          <w:tcPr>
            <w:tcW w:w="0" w:type="auto"/>
          </w:tcPr>
          <w:p w:rsidR="00CD1BF5" w:rsidRDefault="00CD1BF5"/>
        </w:tc>
        <w:tc>
          <w:tcPr>
            <w:tcW w:w="0" w:type="auto"/>
          </w:tcPr>
          <w:p w:rsidR="00CD1BF5" w:rsidRDefault="00CD1BF5"/>
        </w:tc>
      </w:tr>
    </w:tbl>
    <w:p w:rsidR="00CD1BF5" w:rsidRDefault="00CD1BF5" w:rsidP="00CD1BF5">
      <w:pPr>
        <w:spacing w:after="240"/>
        <w:jc w:val="center"/>
      </w:pPr>
      <w:r w:rsidRPr="00A07754">
        <w:rPr>
          <w:b/>
          <w:bCs/>
          <w:sz w:val="36"/>
          <w:szCs w:val="36"/>
        </w:rPr>
        <w:t>На главную страницу сайта</w:t>
      </w:r>
      <w:r>
        <w:rPr>
          <w:b/>
          <w:bCs/>
          <w:sz w:val="36"/>
          <w:szCs w:val="36"/>
        </w:rPr>
        <w:t xml:space="preserve"> .</w:t>
      </w:r>
      <w:r>
        <w:br/>
      </w:r>
      <w:r>
        <w:br/>
      </w:r>
      <w:r w:rsidRPr="00A07754">
        <w:rPr>
          <w:b/>
          <w:bCs/>
          <w:sz w:val="36"/>
          <w:szCs w:val="36"/>
        </w:rPr>
        <w:t>Вверх</w:t>
      </w:r>
      <w:r>
        <w:rPr>
          <w:b/>
          <w:bCs/>
          <w:sz w:val="27"/>
          <w:szCs w:val="27"/>
        </w:rPr>
        <w:t xml:space="preserve"> .</w:t>
      </w:r>
    </w:p>
    <w:p w:rsidR="00CD1BF5" w:rsidRDefault="00CD1BF5" w:rsidP="00CD1BF5">
      <w:pPr>
        <w:pStyle w:val="z-BottomofForm"/>
      </w:pPr>
      <w:r>
        <w:t>Конец формы</w:t>
      </w:r>
    </w:p>
    <w:tbl>
      <w:tblPr>
        <w:tblW w:w="0" w:type="auto"/>
        <w:tblLayout w:type="fixed"/>
        <w:tblCellMar>
          <w:left w:w="0" w:type="dxa"/>
          <w:right w:w="0" w:type="dxa"/>
        </w:tblCellMar>
        <w:tblLook w:val="0000" w:firstRow="0" w:lastRow="0" w:firstColumn="0" w:lastColumn="0" w:noHBand="0" w:noVBand="0"/>
      </w:tblPr>
      <w:tblGrid>
        <w:gridCol w:w="450"/>
      </w:tblGrid>
      <w:tr w:rsidR="00E40DCB">
        <w:tc>
          <w:tcPr>
            <w:tcW w:w="450" w:type="dxa"/>
          </w:tcPr>
          <w:tbl>
            <w:tblPr>
              <w:tblW w:w="5000" w:type="pct"/>
              <w:tblCellSpacing w:w="0" w:type="dxa"/>
              <w:tblCellMar>
                <w:left w:w="0" w:type="dxa"/>
                <w:right w:w="0" w:type="dxa"/>
              </w:tblCellMar>
              <w:tblLook w:val="0000" w:firstRow="0" w:lastRow="0" w:firstColumn="0" w:lastColumn="0" w:noHBand="0" w:noVBand="0"/>
            </w:tblPr>
            <w:tblGrid>
              <w:gridCol w:w="450"/>
              <w:gridCol w:w="1367"/>
            </w:tblGrid>
            <w:tr w:rsidR="00CD1BF5">
              <w:trPr>
                <w:trHeight w:val="15"/>
                <w:tblCellSpacing w:w="0" w:type="dxa"/>
              </w:trPr>
              <w:tc>
                <w:tcPr>
                  <w:tcW w:w="0" w:type="auto"/>
                  <w:gridSpan w:val="2"/>
                  <w:shd w:val="clear" w:color="auto" w:fill="FFFFFF"/>
                  <w:noWrap/>
                  <w:vAlign w:val="center"/>
                </w:tcPr>
                <w:p w:rsidR="00CD1BF5" w:rsidRDefault="00CD1BF5">
                  <w:pPr>
                    <w:spacing w:line="15" w:lineRule="atLeast"/>
                  </w:pPr>
                </w:p>
              </w:tc>
            </w:tr>
            <w:tr w:rsidR="00CD1BF5">
              <w:trPr>
                <w:tblCellSpacing w:w="0" w:type="dxa"/>
              </w:trPr>
              <w:tc>
                <w:tcPr>
                  <w:tcW w:w="0" w:type="auto"/>
                  <w:gridSpan w:val="2"/>
                  <w:vAlign w:val="center"/>
                </w:tcPr>
                <w:tbl>
                  <w:tblPr>
                    <w:tblpPr w:leftFromText="45" w:rightFromText="45" w:vertAnchor="text" w:tblpXSpec="right" w:tblpYSpec="center"/>
                    <w:tblW w:w="1620" w:type="dxa"/>
                    <w:tblCellSpacing w:w="0" w:type="dxa"/>
                    <w:tblCellMar>
                      <w:top w:w="15" w:type="dxa"/>
                      <w:left w:w="15" w:type="dxa"/>
                      <w:bottom w:w="15" w:type="dxa"/>
                      <w:right w:w="15" w:type="dxa"/>
                    </w:tblCellMar>
                    <w:tblLook w:val="0000" w:firstRow="0" w:lastRow="0" w:firstColumn="0" w:lastColumn="0" w:noHBand="0" w:noVBand="0"/>
                  </w:tblPr>
                  <w:tblGrid>
                    <w:gridCol w:w="1848"/>
                    <w:gridCol w:w="44"/>
                    <w:gridCol w:w="1730"/>
                    <w:gridCol w:w="44"/>
                    <w:gridCol w:w="44"/>
                    <w:gridCol w:w="1730"/>
                  </w:tblGrid>
                  <w:tr w:rsidR="00E40DCB">
                    <w:trPr>
                      <w:trHeight w:val="15"/>
                      <w:tblCellSpacing w:w="0" w:type="dxa"/>
                    </w:trPr>
                    <w:tc>
                      <w:tcPr>
                        <w:tcW w:w="0" w:type="auto"/>
                        <w:shd w:val="clear" w:color="auto" w:fill="000000"/>
                        <w:vAlign w:val="center"/>
                      </w:tcPr>
                      <w:p w:rsidR="00CD1BF5" w:rsidRDefault="00CD1BF5"/>
                    </w:tc>
                    <w:tc>
                      <w:tcPr>
                        <w:tcW w:w="0" w:type="auto"/>
                        <w:noWrap/>
                      </w:tcPr>
                      <w:p w:rsidR="00CD1BF5" w:rsidRDefault="00A07754">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0.5pt">
                              <v:imagedata r:id="rId5" o:title=""/>
                            </v:shape>
                          </w:pict>
                        </w:r>
                      </w:p>
                    </w:tc>
                    <w:tc>
                      <w:tcPr>
                        <w:tcW w:w="0" w:type="auto"/>
                      </w:tcPr>
                      <w:p w:rsidR="00CD1BF5" w:rsidRDefault="00A07754">
                        <w:r>
                          <w:rPr>
                            <w:color w:val="0000FF"/>
                          </w:rPr>
                          <w:pict>
                            <v:shape id="_x0000_i1027" type="#_x0000_t75" style="width:38.25pt;height:10.5pt">
                              <v:imagedata r:id="rId6" o:title=""/>
                            </v:shape>
                          </w:pict>
                        </w:r>
                      </w:p>
                    </w:tc>
                    <w:tc>
                      <w:tcPr>
                        <w:tcW w:w="144" w:type="dxa"/>
                      </w:tcPr>
                      <w:p w:rsidR="00CD1BF5" w:rsidRDefault="00A07754">
                        <w:r>
                          <w:rPr>
                            <w:color w:val="0000FF"/>
                          </w:rPr>
                          <w:pict>
                            <v:shape id="_x0000_i1029" type="#_x0000_t75" style="width:8.25pt;height:7.5pt">
                              <v:imagedata r:id="rId7" o:title=""/>
                            </v:shape>
                          </w:pict>
                        </w:r>
                      </w:p>
                    </w:tc>
                    <w:tc>
                      <w:tcPr>
                        <w:tcW w:w="144" w:type="dxa"/>
                      </w:tcPr>
                      <w:p w:rsidR="00CD1BF5" w:rsidRDefault="00A07754">
                        <w:r>
                          <w:rPr>
                            <w:color w:val="0000FF"/>
                          </w:rPr>
                          <w:pict>
                            <v:shape id="_x0000_i1031" type="#_x0000_t75" style="width:8.25pt;height:7.5pt">
                              <v:imagedata r:id="rId8" o:title=""/>
                            </v:shape>
                          </w:pict>
                        </w:r>
                      </w:p>
                    </w:tc>
                    <w:tc>
                      <w:tcPr>
                        <w:tcW w:w="5000" w:type="pct"/>
                      </w:tcPr>
                      <w:p w:rsidR="00CD1BF5" w:rsidRDefault="00CD1BF5"/>
                    </w:tc>
                  </w:tr>
                </w:tbl>
                <w:p w:rsidR="00CD1BF5" w:rsidRDefault="00CD1BF5"/>
              </w:tc>
            </w:tr>
            <w:tr w:rsidR="00E40DCB">
              <w:tblPrEx>
                <w:tblCellSpacing w:w="0" w:type="nil"/>
                <w:tblLayout w:type="fixed"/>
              </w:tblPrEx>
              <w:trPr>
                <w:gridAfter w:val="1"/>
              </w:trPr>
              <w:tc>
                <w:tcPr>
                  <w:tcW w:w="450" w:type="dxa"/>
                </w:tcPr>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E40DCB">
                    <w:tc>
                      <w:tcPr>
                        <w:tcW w:w="360" w:type="dxa"/>
                      </w:tcPr>
                      <w:p w:rsidR="00CD1BF5" w:rsidRDefault="00A07754">
                        <w:r>
                          <w:pict>
                            <v:shape id="_x0000_i1033" type="#_x0000_t75" style="width:2.25pt;height:.75pt">
                              <v:imagedata r:id="rId9" o:title=""/>
                            </v:shape>
                          </w:pict>
                        </w:r>
                      </w:p>
                    </w:tc>
                    <w:tc>
                      <w:tcPr>
                        <w:tcW w:w="360" w:type="dxa"/>
                      </w:tcPr>
                      <w:p w:rsidR="00CD1BF5" w:rsidRDefault="00CD1BF5"/>
                    </w:tc>
                    <w:tc>
                      <w:tcPr>
                        <w:tcW w:w="360" w:type="dxa"/>
                      </w:tcPr>
                      <w:p w:rsidR="00CD1BF5" w:rsidRDefault="00A07754">
                        <w:r>
                          <w:pict>
                            <v:shape id="_x0000_i1035" type="#_x0000_t75" style="width:2.25pt;height:.75pt">
                              <v:imagedata r:id="rId9" o:title=""/>
                            </v:shape>
                          </w:pict>
                        </w:r>
                      </w:p>
                    </w:tc>
                  </w:tr>
                </w:tbl>
                <w:p w:rsidR="00E40DCB" w:rsidRDefault="00E40DCB"/>
              </w:tc>
            </w:tr>
          </w:tbl>
          <w:p w:rsidR="00E40DCB" w:rsidRDefault="00E40DCB"/>
        </w:tc>
      </w:tr>
    </w:tbl>
    <w:p w:rsidR="00CD1BF5" w:rsidRDefault="00CD1BF5">
      <w:pPr>
        <w:rPr>
          <w:sz w:val="20"/>
          <w:szCs w:val="20"/>
        </w:rPr>
      </w:pPr>
    </w:p>
    <w:tbl>
      <w:tblPr>
        <w:tblW w:w="0" w:type="auto"/>
        <w:tblLayout w:type="fixed"/>
        <w:tblCellMar>
          <w:left w:w="0" w:type="dxa"/>
          <w:right w:w="0" w:type="dxa"/>
        </w:tblCellMar>
        <w:tblLook w:val="0000" w:firstRow="0" w:lastRow="0" w:firstColumn="0" w:lastColumn="0" w:noHBand="0" w:noVBand="0"/>
      </w:tblPr>
      <w:tblGrid>
        <w:gridCol w:w="450"/>
      </w:tblGrid>
      <w:tr w:rsidR="00E40DCB">
        <w:tc>
          <w:tcPr>
            <w:tcW w:w="450" w:type="dxa"/>
          </w:tcPr>
          <w:tbl>
            <w:tblPr>
              <w:tblW w:w="0" w:type="auto"/>
              <w:tblLayout w:type="fixed"/>
              <w:tblCellMar>
                <w:left w:w="0" w:type="dxa"/>
                <w:right w:w="0" w:type="dxa"/>
              </w:tblCellMar>
              <w:tblLook w:val="0000" w:firstRow="0" w:lastRow="0" w:firstColumn="0" w:lastColumn="0" w:noHBand="0" w:noVBand="0"/>
            </w:tblPr>
            <w:tblGrid>
              <w:gridCol w:w="360"/>
            </w:tblGrid>
            <w:tr w:rsidR="00E40DCB">
              <w:tc>
                <w:tcPr>
                  <w:tcW w:w="360" w:type="dxa"/>
                </w:tcPr>
                <w:tbl>
                  <w:tblPr>
                    <w:tblW w:w="5000" w:type="pct"/>
                    <w:tblCellSpacing w:w="0" w:type="dxa"/>
                    <w:tblCellMar>
                      <w:left w:w="0" w:type="dxa"/>
                      <w:right w:w="0" w:type="dxa"/>
                    </w:tblCellMar>
                    <w:tblLook w:val="0000" w:firstRow="0" w:lastRow="0" w:firstColumn="0" w:lastColumn="0" w:noHBand="0" w:noVBand="0"/>
                  </w:tblPr>
                  <w:tblGrid>
                    <w:gridCol w:w="45"/>
                    <w:gridCol w:w="1727"/>
                    <w:gridCol w:w="45"/>
                  </w:tblGrid>
                  <w:tr w:rsidR="00CD1BF5">
                    <w:trPr>
                      <w:tblCellSpacing w:w="0" w:type="dxa"/>
                    </w:trPr>
                    <w:tc>
                      <w:tcPr>
                        <w:tcW w:w="144" w:type="dxa"/>
                        <w:shd w:val="clear" w:color="auto" w:fill="CCCCCC"/>
                        <w:vAlign w:val="center"/>
                      </w:tcPr>
                      <w:p w:rsidR="00CD1BF5" w:rsidRDefault="00A07754">
                        <w:r>
                          <w:pict>
                            <v:shape id="_x0000_i1037" type="#_x0000_t75" style="width:2.25pt;height:.75pt">
                              <v:imagedata r:id="rId9" o:title=""/>
                            </v:shape>
                          </w:pict>
                        </w:r>
                      </w:p>
                    </w:tc>
                    <w:tc>
                      <w:tcPr>
                        <w:tcW w:w="5000" w:type="pct"/>
                        <w:shd w:val="clear" w:color="auto" w:fill="CCCCCC"/>
                        <w:vAlign w:val="center"/>
                      </w:tcPr>
                      <w:p w:rsidR="00CD1BF5" w:rsidRDefault="00A07754">
                        <w:r>
                          <w:rPr>
                            <w:color w:val="0000FF"/>
                          </w:rPr>
                          <w:pict>
                            <v:shape id="_x0000_i1039" type="#_x0000_t75" style="width:3in;height:3in"/>
                          </w:pict>
                        </w:r>
                      </w:p>
                    </w:tc>
                    <w:tc>
                      <w:tcPr>
                        <w:tcW w:w="144" w:type="dxa"/>
                        <w:shd w:val="clear" w:color="auto" w:fill="CCCCCC"/>
                        <w:vAlign w:val="center"/>
                      </w:tcPr>
                      <w:p w:rsidR="00CD1BF5" w:rsidRDefault="00A07754">
                        <w:r>
                          <w:pict>
                            <v:shape id="_x0000_i1041" type="#_x0000_t75" style="width:2.25pt;height:.75pt">
                              <v:imagedata r:id="rId9" o:title=""/>
                            </v:shape>
                          </w:pict>
                        </w:r>
                      </w:p>
                    </w:tc>
                  </w:tr>
                  <w:tr w:rsidR="00CD1BF5">
                    <w:trPr>
                      <w:trHeight w:val="15"/>
                      <w:tblCellSpacing w:w="0" w:type="dxa"/>
                    </w:trPr>
                    <w:tc>
                      <w:tcPr>
                        <w:tcW w:w="144" w:type="dxa"/>
                        <w:vAlign w:val="center"/>
                      </w:tcPr>
                      <w:p w:rsidR="00CD1BF5" w:rsidRDefault="00A07754">
                        <w:r>
                          <w:pict>
                            <v:shape id="_x0000_i1043" type="#_x0000_t75" style="width:2.25pt;height:.75pt">
                              <v:imagedata r:id="rId9" o:title=""/>
                            </v:shape>
                          </w:pict>
                        </w:r>
                      </w:p>
                    </w:tc>
                    <w:tc>
                      <w:tcPr>
                        <w:tcW w:w="0" w:type="auto"/>
                        <w:shd w:val="clear" w:color="auto" w:fill="FFFFFF"/>
                        <w:vAlign w:val="center"/>
                      </w:tcPr>
                      <w:p w:rsidR="00CD1BF5" w:rsidRDefault="00CD1BF5">
                        <w:pPr>
                          <w:rPr>
                            <w:sz w:val="2"/>
                          </w:rPr>
                        </w:pPr>
                      </w:p>
                    </w:tc>
                    <w:tc>
                      <w:tcPr>
                        <w:tcW w:w="144" w:type="dxa"/>
                        <w:vAlign w:val="center"/>
                      </w:tcPr>
                      <w:p w:rsidR="00CD1BF5" w:rsidRDefault="00A07754">
                        <w:pPr>
                          <w:spacing w:line="15" w:lineRule="atLeast"/>
                        </w:pPr>
                        <w:r>
                          <w:pict>
                            <v:shape id="_x0000_i1045" type="#_x0000_t75" style="width:2.25pt;height:.75pt">
                              <v:imagedata r:id="rId9" o:title=""/>
                            </v:shape>
                          </w:pict>
                        </w:r>
                      </w:p>
                    </w:tc>
                  </w:tr>
                </w:tbl>
                <w:p w:rsidR="00CD1BF5" w:rsidRDefault="00CD1BF5"/>
              </w:tc>
            </w:tr>
          </w:tbl>
          <w:p w:rsidR="00E40DCB" w:rsidRDefault="00E40DCB"/>
        </w:tc>
      </w:tr>
    </w:tbl>
    <w:p w:rsidR="00CD1BF5" w:rsidRDefault="00CD1BF5">
      <w:pPr>
        <w:rPr>
          <w:sz w:val="20"/>
          <w:szCs w:val="20"/>
        </w:rPr>
      </w:pPr>
    </w:p>
    <w:tbl>
      <w:tblPr>
        <w:tblW w:w="0" w:type="auto"/>
        <w:tblLayout w:type="fixed"/>
        <w:tblCellMar>
          <w:left w:w="0" w:type="dxa"/>
          <w:right w:w="0" w:type="dxa"/>
        </w:tblCellMar>
        <w:tblLook w:val="0000" w:firstRow="0" w:lastRow="0" w:firstColumn="0" w:lastColumn="0" w:noHBand="0" w:noVBand="0"/>
      </w:tblPr>
      <w:tblGrid>
        <w:gridCol w:w="450"/>
      </w:tblGrid>
      <w:tr w:rsidR="00E40DCB">
        <w:tc>
          <w:tcPr>
            <w:tcW w:w="450" w:type="dxa"/>
          </w:tcPr>
          <w:tbl>
            <w:tblPr>
              <w:tblW w:w="0" w:type="auto"/>
              <w:tblLayout w:type="fixed"/>
              <w:tblCellMar>
                <w:left w:w="0" w:type="dxa"/>
                <w:right w:w="0" w:type="dxa"/>
              </w:tblCellMar>
              <w:tblLook w:val="0000" w:firstRow="0" w:lastRow="0" w:firstColumn="0" w:lastColumn="0" w:noHBand="0" w:noVBand="0"/>
            </w:tblPr>
            <w:tblGrid>
              <w:gridCol w:w="450"/>
            </w:tblGrid>
            <w:tr w:rsidR="00E40DCB">
              <w:tc>
                <w:tcPr>
                  <w:tcW w:w="450" w:type="dxa"/>
                </w:tcPr>
                <w:tbl>
                  <w:tblPr>
                    <w:tblpPr w:leftFromText="45" w:rightFromText="45" w:vertAnchor="text"/>
                    <w:tblW w:w="15" w:type="dxa"/>
                    <w:tblCellSpacing w:w="0" w:type="dxa"/>
                    <w:tblCellMar>
                      <w:left w:w="0" w:type="dxa"/>
                      <w:right w:w="0" w:type="dxa"/>
                    </w:tblCellMar>
                    <w:tblLook w:val="0000" w:firstRow="0" w:lastRow="0" w:firstColumn="0" w:lastColumn="0" w:noHBand="0" w:noVBand="0"/>
                  </w:tblPr>
                  <w:tblGrid>
                    <w:gridCol w:w="20"/>
                  </w:tblGrid>
                  <w:tr w:rsidR="00CD1BF5">
                    <w:trPr>
                      <w:trHeight w:val="15"/>
                      <w:tblCellSpacing w:w="0" w:type="dxa"/>
                    </w:trPr>
                    <w:tc>
                      <w:tcPr>
                        <w:tcW w:w="0" w:type="auto"/>
                        <w:shd w:val="clear" w:color="auto" w:fill="FFFFFF"/>
                        <w:noWrap/>
                        <w:vAlign w:val="center"/>
                      </w:tcPr>
                      <w:p w:rsidR="00CD1BF5" w:rsidRDefault="00CD1BF5">
                        <w:pPr>
                          <w:rPr>
                            <w:sz w:val="2"/>
                          </w:rPr>
                        </w:pPr>
                      </w:p>
                    </w:tc>
                  </w:tr>
                </w:tbl>
                <w:tbl>
                  <w:tblPr>
                    <w:tblW w:w="0" w:type="auto"/>
                    <w:tblLayout w:type="fixed"/>
                    <w:tblCellMar>
                      <w:left w:w="0" w:type="dxa"/>
                      <w:right w:w="0" w:type="dxa"/>
                    </w:tblCellMar>
                    <w:tblLook w:val="0000" w:firstRow="0" w:lastRow="0" w:firstColumn="0" w:lastColumn="0" w:noHBand="0" w:noVBand="0"/>
                  </w:tblPr>
                  <w:tblGrid>
                    <w:gridCol w:w="360"/>
                  </w:tblGrid>
                  <w:tr w:rsidR="00E40DCB">
                    <w:tc>
                      <w:tcPr>
                        <w:tcW w:w="360" w:type="dxa"/>
                      </w:tcPr>
                      <w:p w:rsidR="00CD1BF5" w:rsidRDefault="00CD1BF5">
                        <w:pPr>
                          <w:rPr>
                            <w:sz w:val="2"/>
                          </w:rPr>
                        </w:pPr>
                      </w:p>
                    </w:tc>
                  </w:tr>
                </w:tbl>
                <w:p w:rsidR="00E40DCB" w:rsidRDefault="00E40DCB"/>
              </w:tc>
            </w:tr>
          </w:tbl>
          <w:p w:rsidR="00E40DCB" w:rsidRDefault="00E40DCB"/>
        </w:tc>
      </w:tr>
    </w:tbl>
    <w:p w:rsidR="00CD1BF5" w:rsidRDefault="00CD1BF5">
      <w:pPr>
        <w:rPr>
          <w:sz w:val="20"/>
          <w:szCs w:val="20"/>
        </w:rPr>
      </w:pPr>
    </w:p>
    <w:tbl>
      <w:tblPr>
        <w:tblW w:w="5000" w:type="pct"/>
        <w:tblCellSpacing w:w="0" w:type="dxa"/>
        <w:tblCellMar>
          <w:left w:w="0" w:type="dxa"/>
          <w:right w:w="0" w:type="dxa"/>
        </w:tblCellMar>
        <w:tblLook w:val="0000" w:firstRow="0" w:lastRow="0" w:firstColumn="0" w:lastColumn="0" w:noHBand="0" w:noVBand="0"/>
      </w:tblPr>
      <w:tblGrid>
        <w:gridCol w:w="15"/>
        <w:gridCol w:w="450"/>
        <w:gridCol w:w="1367"/>
        <w:gridCol w:w="15"/>
      </w:tblGrid>
      <w:tr w:rsidR="00CD1BF5">
        <w:trPr>
          <w:gridBefore w:val="1"/>
          <w:gridAfter w:val="1"/>
          <w:trHeight w:val="15"/>
          <w:tblCellSpacing w:w="0" w:type="dxa"/>
        </w:trPr>
        <w:tc>
          <w:tcPr>
            <w:tcW w:w="0" w:type="auto"/>
            <w:gridSpan w:val="2"/>
            <w:shd w:val="clear" w:color="auto" w:fill="808080"/>
            <w:noWrap/>
            <w:vAlign w:val="center"/>
          </w:tcPr>
          <w:tbl>
            <w:tblPr>
              <w:tblW w:w="0" w:type="auto"/>
              <w:tblLayout w:type="fixed"/>
              <w:tblCellMar>
                <w:left w:w="0" w:type="dxa"/>
                <w:right w:w="0" w:type="dxa"/>
              </w:tblCellMar>
              <w:tblLook w:val="0000" w:firstRow="0" w:lastRow="0" w:firstColumn="0" w:lastColumn="0" w:noHBand="0" w:noVBand="0"/>
            </w:tblPr>
            <w:tblGrid>
              <w:gridCol w:w="360"/>
            </w:tblGrid>
            <w:tr w:rsidR="00E40DCB">
              <w:tc>
                <w:tcPr>
                  <w:tcW w:w="360" w:type="dxa"/>
                </w:tcPr>
                <w:p w:rsidR="00CD1BF5" w:rsidRDefault="00CD1BF5">
                  <w:pPr>
                    <w:spacing w:line="15" w:lineRule="atLeast"/>
                  </w:pPr>
                </w:p>
              </w:tc>
            </w:tr>
          </w:tbl>
          <w:p w:rsidR="00CD1BF5" w:rsidRDefault="00CD1BF5">
            <w:pPr>
              <w:rPr>
                <w:sz w:val="20"/>
                <w:szCs w:val="20"/>
              </w:rPr>
            </w:pPr>
          </w:p>
          <w:p w:rsidR="00CD1BF5" w:rsidRDefault="00CD1BF5">
            <w:pPr>
              <w:rPr>
                <w:sz w:val="2"/>
              </w:rPr>
            </w:pPr>
          </w:p>
        </w:tc>
      </w:tr>
      <w:tr w:rsidR="00CD1BF5">
        <w:tblPrEx>
          <w:tblCellMar>
            <w:top w:w="15" w:type="dxa"/>
            <w:left w:w="15" w:type="dxa"/>
            <w:bottom w:w="15" w:type="dxa"/>
            <w:right w:w="15" w:type="dxa"/>
          </w:tblCellMar>
        </w:tblPrEx>
        <w:trPr>
          <w:tblCellSpacing w:w="0" w:type="dxa"/>
        </w:trPr>
        <w:tc>
          <w:tcPr>
            <w:tcW w:w="0" w:type="auto"/>
            <w:gridSpan w:val="4"/>
            <w:shd w:val="clear" w:color="auto" w:fill="000000"/>
            <w:vAlign w:val="center"/>
          </w:tcPr>
          <w:p w:rsidR="00CD1BF5" w:rsidRDefault="00CD1BF5"/>
        </w:tc>
      </w:tr>
      <w:tr w:rsidR="00E40DCB">
        <w:tblPrEx>
          <w:tblCellSpacing w:w="0" w:type="nil"/>
          <w:tblLayout w:type="fixed"/>
        </w:tblPrEx>
        <w:trPr>
          <w:gridBefore w:val="1"/>
          <w:gridAfter w:val="2"/>
        </w:trPr>
        <w:tc>
          <w:tcPr>
            <w:tcW w:w="450" w:type="dxa"/>
          </w:tcPr>
          <w:tbl>
            <w:tblPr>
              <w:tblW w:w="0" w:type="auto"/>
              <w:tblLayout w:type="fixed"/>
              <w:tblCellMar>
                <w:left w:w="0" w:type="dxa"/>
                <w:right w:w="0" w:type="dxa"/>
              </w:tblCellMar>
              <w:tblLook w:val="0000" w:firstRow="0" w:lastRow="0" w:firstColumn="0" w:lastColumn="0" w:noHBand="0" w:noVBand="0"/>
            </w:tblPr>
            <w:tblGrid>
              <w:gridCol w:w="450"/>
              <w:gridCol w:w="450"/>
            </w:tblGrid>
            <w:tr w:rsidR="00E40DCB">
              <w:tc>
                <w:tcPr>
                  <w:tcW w:w="450" w:type="dxa"/>
                </w:tcPr>
                <w:p w:rsidR="00CD1BF5" w:rsidRDefault="00CD1BF5">
                  <w:pPr>
                    <w:rPr>
                      <w:sz w:val="2"/>
                    </w:rPr>
                  </w:pPr>
                </w:p>
              </w:tc>
              <w:tc>
                <w:tcPr>
                  <w:tcW w:w="450" w:type="dxa"/>
                </w:tcPr>
                <w:tbl>
                  <w:tblPr>
                    <w:tblpPr w:leftFromText="45" w:rightFromText="45" w:vertAnchor="text" w:tblpXSpec="right" w:tblpYSpec="center"/>
                    <w:tblW w:w="1620" w:type="dxa"/>
                    <w:tblCellSpacing w:w="0" w:type="dxa"/>
                    <w:tblCellMar>
                      <w:top w:w="15" w:type="dxa"/>
                      <w:left w:w="15" w:type="dxa"/>
                      <w:bottom w:w="15" w:type="dxa"/>
                      <w:right w:w="15" w:type="dxa"/>
                    </w:tblCellMar>
                    <w:tblLook w:val="0000" w:firstRow="0" w:lastRow="0" w:firstColumn="0" w:lastColumn="0" w:noHBand="0" w:noVBand="0"/>
                  </w:tblPr>
                  <w:tblGrid>
                    <w:gridCol w:w="1848"/>
                  </w:tblGrid>
                  <w:tr w:rsidR="00E40DCB">
                    <w:trPr>
                      <w:trHeight w:val="15"/>
                      <w:tblCellSpacing w:w="0" w:type="dxa"/>
                    </w:trPr>
                    <w:tc>
                      <w:tcPr>
                        <w:tcW w:w="0" w:type="auto"/>
                        <w:shd w:val="clear" w:color="auto" w:fill="000000"/>
                        <w:vAlign w:val="center"/>
                      </w:tcPr>
                      <w:p w:rsidR="00E40DCB" w:rsidRDefault="00E40DCB"/>
                    </w:tc>
                  </w:tr>
                </w:tbl>
                <w:tbl>
                  <w:tblPr>
                    <w:tblW w:w="0" w:type="auto"/>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E40DCB">
                    <w:tc>
                      <w:tcPr>
                        <w:tcW w:w="360" w:type="dxa"/>
                      </w:tcPr>
                      <w:p w:rsidR="00CD1BF5" w:rsidRDefault="00CD1BF5"/>
                    </w:tc>
                    <w:tc>
                      <w:tcPr>
                        <w:tcW w:w="360" w:type="dxa"/>
                      </w:tcPr>
                      <w:p w:rsidR="00CD1BF5" w:rsidRDefault="00A07754">
                        <w:r>
                          <w:rPr>
                            <w:color w:val="0000FF"/>
                          </w:rPr>
                          <w:pict>
                            <v:shape id="_x0000_i1047" type="#_x0000_t75" style="width:13.5pt;height:10.5pt">
                              <v:imagedata r:id="rId5" o:title=""/>
                            </v:shape>
                          </w:pict>
                        </w:r>
                      </w:p>
                    </w:tc>
                    <w:tc>
                      <w:tcPr>
                        <w:tcW w:w="360" w:type="dxa"/>
                      </w:tcPr>
                      <w:p w:rsidR="00CD1BF5" w:rsidRDefault="00A07754">
                        <w:r>
                          <w:rPr>
                            <w:color w:val="0000FF"/>
                          </w:rPr>
                          <w:pict>
                            <v:shape id="_x0000_i1049" type="#_x0000_t75" style="width:18pt;height:5.25pt">
                              <v:imagedata r:id="rId6" o:title=""/>
                            </v:shape>
                          </w:pict>
                        </w:r>
                      </w:p>
                    </w:tc>
                    <w:tc>
                      <w:tcPr>
                        <w:tcW w:w="360" w:type="dxa"/>
                      </w:tcPr>
                      <w:p w:rsidR="00CD1BF5" w:rsidRDefault="00A07754">
                        <w:r>
                          <w:rPr>
                            <w:color w:val="0000FF"/>
                          </w:rPr>
                          <w:pict>
                            <v:shape id="_x0000_i1051" type="#_x0000_t75" style="width:8.25pt;height:7.5pt">
                              <v:imagedata r:id="rId7" o:title=""/>
                            </v:shape>
                          </w:pict>
                        </w:r>
                      </w:p>
                    </w:tc>
                    <w:tc>
                      <w:tcPr>
                        <w:tcW w:w="360" w:type="dxa"/>
                      </w:tcPr>
                      <w:p w:rsidR="00CD1BF5" w:rsidRDefault="00A07754">
                        <w:r>
                          <w:rPr>
                            <w:color w:val="0000FF"/>
                          </w:rPr>
                          <w:pict>
                            <v:shape id="_x0000_i1053" type="#_x0000_t75" style="width:8.25pt;height:7.5pt">
                              <v:imagedata r:id="rId10" o:title=""/>
                            </v:shape>
                          </w:pict>
                        </w:r>
                      </w:p>
                    </w:tc>
                    <w:tc>
                      <w:tcPr>
                        <w:tcW w:w="360" w:type="dxa"/>
                      </w:tcPr>
                      <w:p w:rsidR="00CD1BF5" w:rsidRDefault="00A07754">
                        <w:r>
                          <w:rPr>
                            <w:color w:val="0000FF"/>
                          </w:rPr>
                          <w:pict>
                            <v:shape id="_x0000_i1055" type="#_x0000_t75" style="width:8.25pt;height:7.5pt">
                              <v:imagedata r:id="rId11" o:title=""/>
                            </v:shape>
                          </w:pict>
                        </w:r>
                      </w:p>
                    </w:tc>
                    <w:tc>
                      <w:tcPr>
                        <w:tcW w:w="360" w:type="dxa"/>
                      </w:tcPr>
                      <w:p w:rsidR="00CD1BF5" w:rsidRDefault="00CD1BF5"/>
                    </w:tc>
                  </w:tr>
                </w:tbl>
                <w:p w:rsidR="00E40DCB" w:rsidRDefault="00E40DCB"/>
              </w:tc>
            </w:tr>
          </w:tbl>
          <w:p w:rsidR="00E40DCB" w:rsidRDefault="00E40DCB"/>
        </w:tc>
      </w:tr>
    </w:tbl>
    <w:p w:rsidR="00CD1BF5" w:rsidRDefault="00CD1BF5">
      <w:pPr>
        <w:rPr>
          <w:sz w:val="20"/>
          <w:szCs w:val="20"/>
        </w:rPr>
      </w:pPr>
    </w:p>
    <w:tbl>
      <w:tblPr>
        <w:tblW w:w="0" w:type="auto"/>
        <w:tblLayout w:type="fixed"/>
        <w:tblCellMar>
          <w:left w:w="0" w:type="dxa"/>
          <w:right w:w="0" w:type="dxa"/>
        </w:tblCellMar>
        <w:tblLook w:val="0000" w:firstRow="0" w:lastRow="0" w:firstColumn="0" w:lastColumn="0" w:noHBand="0" w:noVBand="0"/>
      </w:tblPr>
      <w:tblGrid>
        <w:gridCol w:w="450"/>
      </w:tblGrid>
      <w:tr w:rsidR="00E40DCB">
        <w:tc>
          <w:tcPr>
            <w:tcW w:w="450" w:type="dxa"/>
          </w:tcPr>
          <w:tbl>
            <w:tblPr>
              <w:tblW w:w="5000" w:type="pct"/>
              <w:tblCellSpacing w:w="0" w:type="dxa"/>
              <w:tblCellMar>
                <w:left w:w="0" w:type="dxa"/>
                <w:right w:w="0" w:type="dxa"/>
              </w:tblCellMar>
              <w:tblLook w:val="0000" w:firstRow="0" w:lastRow="0" w:firstColumn="0" w:lastColumn="0" w:noHBand="0" w:noVBand="0"/>
            </w:tblPr>
            <w:tblGrid>
              <w:gridCol w:w="450"/>
              <w:gridCol w:w="1368"/>
            </w:tblGrid>
            <w:tr w:rsidR="00CD1BF5">
              <w:trPr>
                <w:tblCellSpacing w:w="0" w:type="dxa"/>
              </w:trPr>
              <w:tc>
                <w:tcPr>
                  <w:tcW w:w="0" w:type="auto"/>
                  <w:gridSpan w:val="2"/>
                  <w:vAlign w:val="center"/>
                </w:tcPr>
                <w:p w:rsidR="00CD1BF5" w:rsidRDefault="00CD1BF5"/>
              </w:tc>
            </w:tr>
            <w:tr w:rsidR="00E40DCB">
              <w:tblPrEx>
                <w:tblCellSpacing w:w="0" w:type="nil"/>
                <w:tblLayout w:type="fixed"/>
              </w:tblPrEx>
              <w:trPr>
                <w:gridAfter w:val="1"/>
              </w:trPr>
              <w:tc>
                <w:tcPr>
                  <w:tcW w:w="450" w:type="dxa"/>
                </w:tcPr>
                <w:tbl>
                  <w:tblPr>
                    <w:tblW w:w="5000" w:type="pct"/>
                    <w:tblCellSpacing w:w="0" w:type="dxa"/>
                    <w:tblCellMar>
                      <w:left w:w="0" w:type="dxa"/>
                      <w:right w:w="0" w:type="dxa"/>
                    </w:tblCellMar>
                    <w:tblLook w:val="0000" w:firstRow="0" w:lastRow="0" w:firstColumn="0" w:lastColumn="0" w:noHBand="0" w:noVBand="0"/>
                  </w:tblPr>
                  <w:tblGrid>
                    <w:gridCol w:w="44"/>
                    <w:gridCol w:w="1730"/>
                    <w:gridCol w:w="44"/>
                  </w:tblGrid>
                  <w:tr w:rsidR="00E40DCB">
                    <w:trPr>
                      <w:tblCellSpacing w:w="0" w:type="dxa"/>
                    </w:trPr>
                    <w:tc>
                      <w:tcPr>
                        <w:tcW w:w="144" w:type="dxa"/>
                        <w:shd w:val="clear" w:color="auto" w:fill="CCCCCC"/>
                        <w:vAlign w:val="center"/>
                      </w:tcPr>
                      <w:p w:rsidR="00CD1BF5" w:rsidRDefault="00A07754">
                        <w:r>
                          <w:pict>
                            <v:shape id="_x0000_i1057" type="#_x0000_t75" style="width:2.25pt;height:.75pt">
                              <v:imagedata r:id="rId9" o:title=""/>
                            </v:shape>
                          </w:pict>
                        </w:r>
                      </w:p>
                    </w:tc>
                    <w:tc>
                      <w:tcPr>
                        <w:tcW w:w="5000" w:type="pct"/>
                        <w:shd w:val="clear" w:color="auto" w:fill="CCCCCC"/>
                        <w:vAlign w:val="center"/>
                      </w:tcPr>
                      <w:p w:rsidR="00CD1BF5" w:rsidRDefault="00CD1BF5"/>
                    </w:tc>
                    <w:tc>
                      <w:tcPr>
                        <w:tcW w:w="144" w:type="dxa"/>
                        <w:shd w:val="clear" w:color="auto" w:fill="CCCCCC"/>
                        <w:vAlign w:val="center"/>
                      </w:tcPr>
                      <w:p w:rsidR="00CD1BF5" w:rsidRDefault="00A07754">
                        <w:r>
                          <w:pict>
                            <v:shape id="_x0000_i1059" type="#_x0000_t75" style="width:2.25pt;height:.75pt">
                              <v:imagedata r:id="rId9" o:title=""/>
                            </v:shape>
                          </w:pict>
                        </w:r>
                      </w:p>
                    </w:tc>
                  </w:tr>
                </w:tbl>
                <w:tbl>
                  <w:tblPr>
                    <w:tblpPr w:leftFromText="45" w:rightFromText="45" w:vertAnchor="text" w:tblpXSpec="right" w:tblpYSpec="center"/>
                    <w:tblW w:w="15" w:type="dxa"/>
                    <w:tblCellSpacing w:w="0" w:type="dxa"/>
                    <w:tblCellMar>
                      <w:left w:w="0" w:type="dxa"/>
                      <w:right w:w="0" w:type="dxa"/>
                    </w:tblCellMar>
                    <w:tblLook w:val="0000" w:firstRow="0" w:lastRow="0" w:firstColumn="0" w:lastColumn="0" w:noHBand="0" w:noVBand="0"/>
                  </w:tblPr>
                  <w:tblGrid>
                    <w:gridCol w:w="44"/>
                    <w:gridCol w:w="1730"/>
                    <w:gridCol w:w="44"/>
                  </w:tblGrid>
                  <w:tr w:rsidR="00CD1BF5">
                    <w:trPr>
                      <w:trHeight w:val="15"/>
                      <w:tblCellSpacing w:w="0" w:type="dxa"/>
                    </w:trPr>
                    <w:tc>
                      <w:tcPr>
                        <w:tcW w:w="0" w:type="auto"/>
                        <w:shd w:val="clear" w:color="auto" w:fill="808080"/>
                        <w:noWrap/>
                        <w:vAlign w:val="center"/>
                      </w:tcPr>
                      <w:p w:rsidR="00CD1BF5" w:rsidRDefault="00A07754">
                        <w:r>
                          <w:pict>
                            <v:shape id="_x0000_i1061" type="#_x0000_t75" style="width:2.25pt;height:.75pt">
                              <v:imagedata r:id="rId9" o:title=""/>
                            </v:shape>
                          </w:pict>
                        </w:r>
                      </w:p>
                    </w:tc>
                    <w:tc>
                      <w:tcPr>
                        <w:tcW w:w="0" w:type="auto"/>
                        <w:shd w:val="clear" w:color="auto" w:fill="FFFFFF"/>
                        <w:vAlign w:val="center"/>
                      </w:tcPr>
                      <w:p w:rsidR="00CD1BF5" w:rsidRDefault="00CD1BF5">
                        <w:r w:rsidRPr="00A07754">
                          <w:rPr>
                            <w:sz w:val="15"/>
                            <w:szCs w:val="15"/>
                          </w:rPr>
                          <w:t>Firefox 3.5 с Яндекс.Баром. Не требует установки</w:t>
                        </w:r>
                      </w:p>
                    </w:tc>
                    <w:tc>
                      <w:tcPr>
                        <w:tcW w:w="144" w:type="dxa"/>
                        <w:shd w:val="clear" w:color="auto" w:fill="CCCCCC"/>
                        <w:vAlign w:val="center"/>
                      </w:tcPr>
                      <w:p w:rsidR="00CD1BF5" w:rsidRDefault="00A07754">
                        <w:r>
                          <w:pict>
                            <v:shape id="_x0000_i1063" type="#_x0000_t75" style="width:2.25pt;height:.75pt">
                              <v:imagedata r:id="rId9" o:title=""/>
                            </v:shape>
                          </w:pict>
                        </w:r>
                      </w:p>
                    </w:tc>
                  </w:tr>
                </w:tbl>
                <w:tbl>
                  <w:tblPr>
                    <w:tblW w:w="0" w:type="auto"/>
                    <w:tblLayout w:type="fixed"/>
                    <w:tblCellMar>
                      <w:left w:w="0" w:type="dxa"/>
                      <w:right w:w="0" w:type="dxa"/>
                    </w:tblCellMar>
                    <w:tblLook w:val="0000" w:firstRow="0" w:lastRow="0" w:firstColumn="0" w:lastColumn="0" w:noHBand="0" w:noVBand="0"/>
                  </w:tblPr>
                  <w:tblGrid>
                    <w:gridCol w:w="360"/>
                    <w:gridCol w:w="360"/>
                    <w:gridCol w:w="360"/>
                  </w:tblGrid>
                  <w:tr w:rsidR="00E40DCB">
                    <w:tc>
                      <w:tcPr>
                        <w:tcW w:w="360" w:type="dxa"/>
                      </w:tcPr>
                      <w:p w:rsidR="00CD1BF5" w:rsidRDefault="00A07754">
                        <w:r>
                          <w:pict>
                            <v:shape id="_x0000_i1065" type="#_x0000_t75" style="width:2.25pt;height:.75pt">
                              <v:imagedata r:id="rId9" o:title=""/>
                            </v:shape>
                          </w:pict>
                        </w:r>
                      </w:p>
                    </w:tc>
                    <w:tc>
                      <w:tcPr>
                        <w:tcW w:w="360" w:type="dxa"/>
                      </w:tcPr>
                      <w:p w:rsidR="00CD1BF5" w:rsidRDefault="00CD1BF5">
                        <w:pPr>
                          <w:rPr>
                            <w:sz w:val="2"/>
                          </w:rPr>
                        </w:pPr>
                      </w:p>
                    </w:tc>
                    <w:tc>
                      <w:tcPr>
                        <w:tcW w:w="360" w:type="dxa"/>
                      </w:tcPr>
                      <w:p w:rsidR="00CD1BF5" w:rsidRDefault="00A07754">
                        <w:pPr>
                          <w:spacing w:line="15" w:lineRule="atLeast"/>
                        </w:pPr>
                        <w:r>
                          <w:pict>
                            <v:shape id="_x0000_i1067" type="#_x0000_t75" style="width:2.25pt;height:.75pt">
                              <v:imagedata r:id="rId9" o:title=""/>
                            </v:shape>
                          </w:pict>
                        </w:r>
                      </w:p>
                    </w:tc>
                  </w:tr>
                </w:tbl>
                <w:p w:rsidR="00E40DCB" w:rsidRDefault="00E40DCB"/>
              </w:tc>
            </w:tr>
          </w:tbl>
          <w:p w:rsidR="00E40DCB" w:rsidRDefault="00E40DCB"/>
        </w:tc>
      </w:tr>
    </w:tbl>
    <w:p w:rsidR="00CD1BF5" w:rsidRDefault="00CD1BF5">
      <w:pPr>
        <w:rPr>
          <w:sz w:val="20"/>
          <w:szCs w:val="20"/>
        </w:rPr>
      </w:pPr>
    </w:p>
    <w:tbl>
      <w:tblPr>
        <w:tblW w:w="0" w:type="auto"/>
        <w:tblLayout w:type="fixed"/>
        <w:tblCellMar>
          <w:left w:w="0" w:type="dxa"/>
          <w:right w:w="0" w:type="dxa"/>
        </w:tblCellMar>
        <w:tblLook w:val="0000" w:firstRow="0" w:lastRow="0" w:firstColumn="0" w:lastColumn="0" w:noHBand="0" w:noVBand="0"/>
      </w:tblPr>
      <w:tblGrid>
        <w:gridCol w:w="450"/>
      </w:tblGrid>
      <w:tr w:rsidR="00E40DCB">
        <w:tc>
          <w:tcPr>
            <w:tcW w:w="450" w:type="dxa"/>
          </w:tcPr>
          <w:tbl>
            <w:tblPr>
              <w:tblW w:w="0" w:type="auto"/>
              <w:tblLayout w:type="fixed"/>
              <w:tblCellMar>
                <w:left w:w="0" w:type="dxa"/>
                <w:right w:w="0" w:type="dxa"/>
              </w:tblCellMar>
              <w:tblLook w:val="0000" w:firstRow="0" w:lastRow="0" w:firstColumn="0" w:lastColumn="0" w:noHBand="0" w:noVBand="0"/>
            </w:tblPr>
            <w:tblGrid>
              <w:gridCol w:w="360"/>
            </w:tblGrid>
            <w:tr w:rsidR="00E40DCB">
              <w:tc>
                <w:tcPr>
                  <w:tcW w:w="360" w:type="dxa"/>
                </w:tcPr>
                <w:p w:rsidR="00CD1BF5" w:rsidRDefault="00CD1BF5"/>
              </w:tc>
            </w:tr>
          </w:tbl>
          <w:p w:rsidR="00E40DCB" w:rsidRDefault="00E40DCB"/>
        </w:tc>
      </w:tr>
    </w:tbl>
    <w:p w:rsidR="00CD1BF5" w:rsidRDefault="00CD1BF5">
      <w:pPr>
        <w:rPr>
          <w:sz w:val="20"/>
          <w:szCs w:val="20"/>
        </w:rPr>
      </w:pPr>
    </w:p>
    <w:tbl>
      <w:tblPr>
        <w:tblW w:w="0" w:type="auto"/>
        <w:tblLayout w:type="fixed"/>
        <w:tblCellMar>
          <w:left w:w="0" w:type="dxa"/>
          <w:right w:w="0" w:type="dxa"/>
        </w:tblCellMar>
        <w:tblLook w:val="0000" w:firstRow="0" w:lastRow="0" w:firstColumn="0" w:lastColumn="0" w:noHBand="0" w:noVBand="0"/>
      </w:tblPr>
      <w:tblGrid>
        <w:gridCol w:w="450"/>
      </w:tblGrid>
      <w:tr w:rsidR="00E40DCB">
        <w:tc>
          <w:tcPr>
            <w:tcW w:w="450" w:type="dxa"/>
          </w:tcPr>
          <w:tbl>
            <w:tblPr>
              <w:tblW w:w="0" w:type="auto"/>
              <w:tblLayout w:type="fixed"/>
              <w:tblCellMar>
                <w:left w:w="0" w:type="dxa"/>
                <w:right w:w="0" w:type="dxa"/>
              </w:tblCellMar>
              <w:tblLook w:val="0000" w:firstRow="0" w:lastRow="0" w:firstColumn="0" w:lastColumn="0" w:noHBand="0" w:noVBand="0"/>
            </w:tblPr>
            <w:tblGrid>
              <w:gridCol w:w="450"/>
            </w:tblGrid>
            <w:tr w:rsidR="00E40DCB">
              <w:tc>
                <w:tcPr>
                  <w:tcW w:w="450" w:type="dxa"/>
                </w:tcPr>
                <w:tbl>
                  <w:tblPr>
                    <w:tblW w:w="0" w:type="auto"/>
                    <w:tblLayout w:type="fixed"/>
                    <w:tblCellMar>
                      <w:left w:w="0" w:type="dxa"/>
                      <w:right w:w="0" w:type="dxa"/>
                    </w:tblCellMar>
                    <w:tblLook w:val="0000" w:firstRow="0" w:lastRow="0" w:firstColumn="0" w:lastColumn="0" w:noHBand="0" w:noVBand="0"/>
                  </w:tblPr>
                  <w:tblGrid>
                    <w:gridCol w:w="360"/>
                  </w:tblGrid>
                  <w:tr w:rsidR="00E40DCB">
                    <w:tc>
                      <w:tcPr>
                        <w:tcW w:w="360" w:type="dxa"/>
                      </w:tcPr>
                      <w:p w:rsidR="00CD1BF5" w:rsidRDefault="00CD1BF5">
                        <w:pPr>
                          <w:rPr>
                            <w:sz w:val="2"/>
                          </w:rPr>
                        </w:pPr>
                      </w:p>
                    </w:tc>
                  </w:tr>
                </w:tbl>
                <w:p w:rsidR="00E40DCB" w:rsidRDefault="00E40DCB"/>
              </w:tc>
            </w:tr>
          </w:tbl>
          <w:p w:rsidR="00E40DCB" w:rsidRDefault="00E40DCB"/>
        </w:tc>
      </w:tr>
    </w:tbl>
    <w:p w:rsidR="00CD1BF5" w:rsidRDefault="00CD1BF5">
      <w:pPr>
        <w:rPr>
          <w:sz w:val="20"/>
          <w:szCs w:val="20"/>
        </w:rPr>
      </w:pPr>
    </w:p>
    <w:tbl>
      <w:tblPr>
        <w:tblW w:w="0" w:type="auto"/>
        <w:tblLayout w:type="fixed"/>
        <w:tblCellMar>
          <w:left w:w="0" w:type="dxa"/>
          <w:right w:w="0" w:type="dxa"/>
        </w:tblCellMar>
        <w:tblLook w:val="0000" w:firstRow="0" w:lastRow="0" w:firstColumn="0" w:lastColumn="0" w:noHBand="0" w:noVBand="0"/>
      </w:tblPr>
      <w:tblGrid>
        <w:gridCol w:w="450"/>
      </w:tblGrid>
      <w:tr w:rsidR="00E40DCB">
        <w:tc>
          <w:tcPr>
            <w:tcW w:w="450" w:type="dxa"/>
          </w:tcPr>
          <w:tbl>
            <w:tblPr>
              <w:tblW w:w="0" w:type="auto"/>
              <w:tblLayout w:type="fixed"/>
              <w:tblCellMar>
                <w:left w:w="0" w:type="dxa"/>
                <w:right w:w="0" w:type="dxa"/>
              </w:tblCellMar>
              <w:tblLook w:val="0000" w:firstRow="0" w:lastRow="0" w:firstColumn="0" w:lastColumn="0" w:noHBand="0" w:noVBand="0"/>
            </w:tblPr>
            <w:tblGrid>
              <w:gridCol w:w="360"/>
            </w:tblGrid>
            <w:tr w:rsidR="00E40DCB">
              <w:tc>
                <w:tcPr>
                  <w:tcW w:w="360" w:type="dxa"/>
                </w:tcPr>
                <w:tbl>
                  <w:tblPr>
                    <w:tblpPr w:leftFromText="45" w:rightFromText="45" w:vertAnchor="text" w:tblpXSpec="right" w:tblpYSpec="center"/>
                    <w:tblW w:w="15" w:type="dxa"/>
                    <w:tblCellSpacing w:w="0" w:type="dxa"/>
                    <w:tblCellMar>
                      <w:left w:w="0" w:type="dxa"/>
                      <w:right w:w="0" w:type="dxa"/>
                    </w:tblCellMar>
                    <w:tblLook w:val="0000" w:firstRow="0" w:lastRow="0" w:firstColumn="0" w:lastColumn="0" w:noHBand="0" w:noVBand="0"/>
                  </w:tblPr>
                  <w:tblGrid>
                    <w:gridCol w:w="20"/>
                  </w:tblGrid>
                  <w:tr w:rsidR="00CD1BF5">
                    <w:trPr>
                      <w:trHeight w:val="15"/>
                      <w:tblCellSpacing w:w="0" w:type="dxa"/>
                    </w:trPr>
                    <w:tc>
                      <w:tcPr>
                        <w:tcW w:w="0" w:type="auto"/>
                        <w:shd w:val="clear" w:color="auto" w:fill="808080"/>
                        <w:noWrap/>
                        <w:vAlign w:val="center"/>
                      </w:tcPr>
                      <w:p w:rsidR="00CD1BF5" w:rsidRDefault="00CD1BF5">
                        <w:pPr>
                          <w:rPr>
                            <w:sz w:val="2"/>
                          </w:rPr>
                        </w:pPr>
                      </w:p>
                    </w:tc>
                  </w:tr>
                </w:tbl>
                <w:p w:rsidR="00CD1BF5" w:rsidRDefault="00CD1BF5">
                  <w:pPr>
                    <w:spacing w:line="15" w:lineRule="atLeast"/>
                  </w:pPr>
                </w:p>
              </w:tc>
            </w:tr>
          </w:tbl>
          <w:p w:rsidR="00E40DCB" w:rsidRDefault="00E40DCB"/>
        </w:tc>
      </w:tr>
    </w:tbl>
    <w:p w:rsidR="00CD1BF5" w:rsidRDefault="00CD1BF5">
      <w:pPr>
        <w:rPr>
          <w:sz w:val="20"/>
          <w:szCs w:val="20"/>
        </w:rPr>
      </w:pPr>
    </w:p>
    <w:tbl>
      <w:tblPr>
        <w:tblW w:w="0" w:type="auto"/>
        <w:tblLayout w:type="fixed"/>
        <w:tblCellMar>
          <w:left w:w="0" w:type="dxa"/>
          <w:right w:w="0" w:type="dxa"/>
        </w:tblCellMar>
        <w:tblLook w:val="0000" w:firstRow="0" w:lastRow="0" w:firstColumn="0" w:lastColumn="0" w:noHBand="0" w:noVBand="0"/>
      </w:tblPr>
      <w:tblGrid>
        <w:gridCol w:w="450"/>
      </w:tblGrid>
      <w:tr w:rsidR="00E40DCB">
        <w:tc>
          <w:tcPr>
            <w:tcW w:w="450" w:type="dxa"/>
          </w:tcPr>
          <w:tbl>
            <w:tblPr>
              <w:tblW w:w="0" w:type="auto"/>
              <w:tblLayout w:type="fixed"/>
              <w:tblCellMar>
                <w:left w:w="0" w:type="dxa"/>
                <w:right w:w="0" w:type="dxa"/>
              </w:tblCellMar>
              <w:tblLook w:val="0000" w:firstRow="0" w:lastRow="0" w:firstColumn="0" w:lastColumn="0" w:noHBand="0" w:noVBand="0"/>
            </w:tblPr>
            <w:tblGrid>
              <w:gridCol w:w="360"/>
            </w:tblGrid>
            <w:tr w:rsidR="00E40DCB">
              <w:tc>
                <w:tcPr>
                  <w:tcW w:w="360" w:type="dxa"/>
                </w:tcPr>
                <w:p w:rsidR="00CD1BF5" w:rsidRDefault="00CD1BF5">
                  <w:pPr>
                    <w:rPr>
                      <w:sz w:val="2"/>
                    </w:rPr>
                  </w:pPr>
                </w:p>
              </w:tc>
            </w:tr>
          </w:tbl>
          <w:p w:rsidR="00E40DCB" w:rsidRDefault="00E40DCB"/>
        </w:tc>
      </w:tr>
    </w:tbl>
    <w:p w:rsidR="00CD1BF5" w:rsidRDefault="00CD1BF5">
      <w:pPr>
        <w:rPr>
          <w:sz w:val="20"/>
          <w:szCs w:val="20"/>
        </w:rPr>
      </w:pPr>
    </w:p>
    <w:tbl>
      <w:tblPr>
        <w:tblW w:w="0" w:type="auto"/>
        <w:tblLayout w:type="fixed"/>
        <w:tblCellMar>
          <w:left w:w="0" w:type="dxa"/>
          <w:right w:w="0" w:type="dxa"/>
        </w:tblCellMar>
        <w:tblLook w:val="0000" w:firstRow="0" w:lastRow="0" w:firstColumn="0" w:lastColumn="0" w:noHBand="0" w:noVBand="0"/>
      </w:tblPr>
      <w:tblGrid>
        <w:gridCol w:w="360"/>
      </w:tblGrid>
      <w:tr w:rsidR="00E40DCB">
        <w:tc>
          <w:tcPr>
            <w:tcW w:w="360" w:type="dxa"/>
          </w:tcPr>
          <w:p w:rsidR="00CD1BF5" w:rsidRDefault="00CD1BF5"/>
        </w:tc>
      </w:tr>
    </w:tbl>
    <w:p w:rsidR="00E40DCB" w:rsidRDefault="00E40DCB">
      <w:pPr>
        <w:rPr>
          <w:sz w:val="20"/>
          <w:szCs w:val="20"/>
        </w:rPr>
      </w:pPr>
    </w:p>
    <w:p w:rsidR="00CD1BF5" w:rsidRDefault="00CD1BF5">
      <w:bookmarkStart w:id="0" w:name="_GoBack"/>
      <w:bookmarkEnd w:id="0"/>
    </w:p>
    <w:sectPr w:rsidR="00CD1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B52C1"/>
    <w:multiLevelType w:val="multilevel"/>
    <w:tmpl w:val="F96C5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904554"/>
    <w:multiLevelType w:val="multilevel"/>
    <w:tmpl w:val="F22A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BF5"/>
    <w:rsid w:val="00A07754"/>
    <w:rsid w:val="00CD1BF5"/>
    <w:rsid w:val="00E120C4"/>
    <w:rsid w:val="00E40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BBC666-3A8A-43BE-A19D-A5891BE2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CD1BF5"/>
    <w:pPr>
      <w:spacing w:before="100" w:beforeAutospacing="1" w:after="100" w:afterAutospacing="1"/>
      <w:outlineLvl w:val="0"/>
    </w:pPr>
    <w:rPr>
      <w:b/>
      <w:bCs/>
      <w:kern w:val="36"/>
      <w:sz w:val="48"/>
      <w:szCs w:val="48"/>
    </w:rPr>
  </w:style>
  <w:style w:type="paragraph" w:styleId="Heading2">
    <w:name w:val="heading 2"/>
    <w:basedOn w:val="Normal"/>
    <w:qFormat/>
    <w:rsid w:val="00CD1BF5"/>
    <w:pPr>
      <w:spacing w:before="100" w:beforeAutospacing="1" w:after="100" w:afterAutospacing="1"/>
      <w:outlineLvl w:val="1"/>
    </w:pPr>
    <w:rPr>
      <w:b/>
      <w:bCs/>
      <w:sz w:val="36"/>
      <w:szCs w:val="36"/>
    </w:rPr>
  </w:style>
  <w:style w:type="paragraph" w:styleId="Heading3">
    <w:name w:val="heading 3"/>
    <w:basedOn w:val="Normal"/>
    <w:qFormat/>
    <w:rsid w:val="00CD1BF5"/>
    <w:pPr>
      <w:spacing w:before="100" w:beforeAutospacing="1" w:after="100" w:afterAutospacing="1"/>
      <w:outlineLvl w:val="2"/>
    </w:pPr>
    <w:rPr>
      <w:b/>
      <w:bCs/>
      <w:sz w:val="27"/>
      <w:szCs w:val="27"/>
    </w:rPr>
  </w:style>
  <w:style w:type="paragraph" w:styleId="Heading5">
    <w:name w:val="heading 5"/>
    <w:basedOn w:val="Normal"/>
    <w:qFormat/>
    <w:rsid w:val="00CD1BF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D1BF5"/>
    <w:pPr>
      <w:spacing w:before="100" w:beforeAutospacing="1" w:after="100" w:afterAutospacing="1"/>
    </w:pPr>
  </w:style>
  <w:style w:type="paragraph" w:styleId="BodyText">
    <w:name w:val="Body Text"/>
    <w:basedOn w:val="Normal"/>
    <w:rsid w:val="00CD1BF5"/>
    <w:pPr>
      <w:spacing w:before="100" w:beforeAutospacing="1" w:after="100" w:afterAutospacing="1"/>
    </w:pPr>
  </w:style>
  <w:style w:type="paragraph" w:customStyle="1" w:styleId="normalweb">
    <w:name w:val="normalweb"/>
    <w:basedOn w:val="Normal"/>
    <w:rsid w:val="00CD1BF5"/>
    <w:pPr>
      <w:spacing w:before="100" w:beforeAutospacing="1" w:after="100" w:afterAutospacing="1"/>
    </w:pPr>
  </w:style>
  <w:style w:type="character" w:styleId="Emphasis">
    <w:name w:val="Emphasis"/>
    <w:basedOn w:val="DefaultParagraphFont"/>
    <w:qFormat/>
    <w:rsid w:val="00CD1BF5"/>
    <w:rPr>
      <w:i/>
      <w:iCs/>
    </w:rPr>
  </w:style>
  <w:style w:type="character" w:styleId="Hyperlink">
    <w:name w:val="Hyperlink"/>
    <w:basedOn w:val="DefaultParagraphFont"/>
    <w:rsid w:val="00CD1BF5"/>
    <w:rPr>
      <w:color w:val="0000FF"/>
      <w:u w:val="single"/>
    </w:rPr>
  </w:style>
  <w:style w:type="character" w:styleId="FollowedHyperlink">
    <w:name w:val="FollowedHyperlink"/>
    <w:basedOn w:val="DefaultParagraphFont"/>
    <w:rsid w:val="00CD1BF5"/>
    <w:rPr>
      <w:color w:val="0000FF"/>
      <w:u w:val="single"/>
    </w:rPr>
  </w:style>
  <w:style w:type="paragraph" w:styleId="z-BottomofForm">
    <w:name w:val="HTML Bottom of Form"/>
    <w:basedOn w:val="Normal"/>
    <w:next w:val="Normal"/>
    <w:hidden/>
    <w:rsid w:val="00CD1BF5"/>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51043">
      <w:bodyDiv w:val="1"/>
      <w:marLeft w:val="0"/>
      <w:marRight w:val="0"/>
      <w:marTop w:val="0"/>
      <w:marBottom w:val="0"/>
      <w:divBdr>
        <w:top w:val="none" w:sz="0" w:space="0" w:color="auto"/>
        <w:left w:val="none" w:sz="0" w:space="0" w:color="auto"/>
        <w:bottom w:val="none" w:sz="0" w:space="0" w:color="auto"/>
        <w:right w:val="none" w:sz="0" w:space="0" w:color="auto"/>
      </w:divBdr>
      <w:divsChild>
        <w:div w:id="2117284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4491</Words>
  <Characters>25599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30030</CharactersWithSpaces>
  <SharedDoc>false</SharedDoc>
  <HLinks>
    <vt:vector size="174" baseType="variant">
      <vt:variant>
        <vt:i4>1769490</vt:i4>
      </vt:variant>
      <vt:variant>
        <vt:i4>111</vt:i4>
      </vt:variant>
      <vt:variant>
        <vt:i4>0</vt:i4>
      </vt:variant>
      <vt:variant>
        <vt:i4>5</vt:i4>
      </vt:variant>
      <vt:variant>
        <vt:lpwstr>http://yabs.yandex.ru/count/NsCYlEixZhC40000ZhttchC4QnI8gkqn29Al3OGAYgFGwGQGe1y2tf6yq4ba1fC4YwcKGZ12UWK0</vt:lpwstr>
      </vt:variant>
      <vt:variant>
        <vt:lpwstr/>
      </vt:variant>
      <vt:variant>
        <vt:i4>2097227</vt:i4>
      </vt:variant>
      <vt:variant>
        <vt:i4>96</vt:i4>
      </vt:variant>
      <vt:variant>
        <vt:i4>0</vt:i4>
      </vt:variant>
      <vt:variant>
        <vt:i4>5</vt:i4>
      </vt:variant>
      <vt:variant>
        <vt:lpwstr>http://treskunov.narod.ru/conference2004/martirosyan2.html</vt:lpwstr>
      </vt:variant>
      <vt:variant>
        <vt:lpwstr>#</vt:lpwstr>
      </vt:variant>
      <vt:variant>
        <vt:i4>2097227</vt:i4>
      </vt:variant>
      <vt:variant>
        <vt:i4>90</vt:i4>
      </vt:variant>
      <vt:variant>
        <vt:i4>0</vt:i4>
      </vt:variant>
      <vt:variant>
        <vt:i4>5</vt:i4>
      </vt:variant>
      <vt:variant>
        <vt:lpwstr>http://treskunov.narod.ru/conference2004/martirosyan2.html</vt:lpwstr>
      </vt:variant>
      <vt:variant>
        <vt:lpwstr>#</vt:lpwstr>
      </vt:variant>
      <vt:variant>
        <vt:i4>6357038</vt:i4>
      </vt:variant>
      <vt:variant>
        <vt:i4>84</vt:i4>
      </vt:variant>
      <vt:variant>
        <vt:i4>0</vt:i4>
      </vt:variant>
      <vt:variant>
        <vt:i4>5</vt:i4>
      </vt:variant>
      <vt:variant>
        <vt:lpwstr>http://narod.yandex.ru/help/20</vt:lpwstr>
      </vt:variant>
      <vt:variant>
        <vt:lpwstr/>
      </vt:variant>
      <vt:variant>
        <vt:i4>7340134</vt:i4>
      </vt:variant>
      <vt:variant>
        <vt:i4>78</vt:i4>
      </vt:variant>
      <vt:variant>
        <vt:i4>0</vt:i4>
      </vt:variant>
      <vt:variant>
        <vt:i4>5</vt:i4>
      </vt:variant>
      <vt:variant>
        <vt:lpwstr>http://www.yandex.ru/advertising/index.html</vt:lpwstr>
      </vt:variant>
      <vt:variant>
        <vt:lpwstr/>
      </vt:variant>
      <vt:variant>
        <vt:i4>131167</vt:i4>
      </vt:variant>
      <vt:variant>
        <vt:i4>72</vt:i4>
      </vt:variant>
      <vt:variant>
        <vt:i4>0</vt:i4>
      </vt:variant>
      <vt:variant>
        <vt:i4>5</vt:i4>
      </vt:variant>
      <vt:variant>
        <vt:lpwstr>http://www.yandex.ru/</vt:lpwstr>
      </vt:variant>
      <vt:variant>
        <vt:lpwstr/>
      </vt:variant>
      <vt:variant>
        <vt:i4>1769490</vt:i4>
      </vt:variant>
      <vt:variant>
        <vt:i4>57</vt:i4>
      </vt:variant>
      <vt:variant>
        <vt:i4>0</vt:i4>
      </vt:variant>
      <vt:variant>
        <vt:i4>5</vt:i4>
      </vt:variant>
      <vt:variant>
        <vt:lpwstr>http://yabs.yandex.ru/count/NsCYlEixZhC40000ZhttchC4QnI8gkqn29Al3OGAYgFGwGQGe1y2tf6yq4ba1fC4YwcKGZ12UWK0</vt:lpwstr>
      </vt:variant>
      <vt:variant>
        <vt:lpwstr/>
      </vt:variant>
      <vt:variant>
        <vt:i4>2097227</vt:i4>
      </vt:variant>
      <vt:variant>
        <vt:i4>42</vt:i4>
      </vt:variant>
      <vt:variant>
        <vt:i4>0</vt:i4>
      </vt:variant>
      <vt:variant>
        <vt:i4>5</vt:i4>
      </vt:variant>
      <vt:variant>
        <vt:lpwstr>http://treskunov.narod.ru/conference2004/martirosyan2.html</vt:lpwstr>
      </vt:variant>
      <vt:variant>
        <vt:lpwstr>#</vt:lpwstr>
      </vt:variant>
      <vt:variant>
        <vt:i4>6357038</vt:i4>
      </vt:variant>
      <vt:variant>
        <vt:i4>36</vt:i4>
      </vt:variant>
      <vt:variant>
        <vt:i4>0</vt:i4>
      </vt:variant>
      <vt:variant>
        <vt:i4>5</vt:i4>
      </vt:variant>
      <vt:variant>
        <vt:lpwstr>http://narod.yandex.ru/help/20</vt:lpwstr>
      </vt:variant>
      <vt:variant>
        <vt:lpwstr/>
      </vt:variant>
      <vt:variant>
        <vt:i4>7340134</vt:i4>
      </vt:variant>
      <vt:variant>
        <vt:i4>30</vt:i4>
      </vt:variant>
      <vt:variant>
        <vt:i4>0</vt:i4>
      </vt:variant>
      <vt:variant>
        <vt:i4>5</vt:i4>
      </vt:variant>
      <vt:variant>
        <vt:lpwstr>http://www.yandex.ru/advertising/index.html</vt:lpwstr>
      </vt:variant>
      <vt:variant>
        <vt:lpwstr/>
      </vt:variant>
      <vt:variant>
        <vt:i4>131167</vt:i4>
      </vt:variant>
      <vt:variant>
        <vt:i4>24</vt:i4>
      </vt:variant>
      <vt:variant>
        <vt:i4>0</vt:i4>
      </vt:variant>
      <vt:variant>
        <vt:i4>5</vt:i4>
      </vt:variant>
      <vt:variant>
        <vt:lpwstr>http://www.yandex.ru/</vt:lpwstr>
      </vt:variant>
      <vt:variant>
        <vt:lpwstr/>
      </vt:variant>
      <vt:variant>
        <vt:i4>196632</vt:i4>
      </vt:variant>
      <vt:variant>
        <vt:i4>21</vt:i4>
      </vt:variant>
      <vt:variant>
        <vt:i4>0</vt:i4>
      </vt:variant>
      <vt:variant>
        <vt:i4>5</vt:i4>
      </vt:variant>
      <vt:variant>
        <vt:lpwstr>http://treskunov.narod.ru/conference2004/martirosyan2.html</vt:lpwstr>
      </vt:variant>
      <vt:variant>
        <vt:lpwstr>top#top</vt:lpwstr>
      </vt:variant>
      <vt:variant>
        <vt:i4>7077993</vt:i4>
      </vt:variant>
      <vt:variant>
        <vt:i4>18</vt:i4>
      </vt:variant>
      <vt:variant>
        <vt:i4>0</vt:i4>
      </vt:variant>
      <vt:variant>
        <vt:i4>5</vt:i4>
      </vt:variant>
      <vt:variant>
        <vt:lpwstr>http://treskunov.narod.ru/</vt:lpwstr>
      </vt:variant>
      <vt:variant>
        <vt:lpwstr/>
      </vt:variant>
      <vt:variant>
        <vt:i4>6815867</vt:i4>
      </vt:variant>
      <vt:variant>
        <vt:i4>15</vt:i4>
      </vt:variant>
      <vt:variant>
        <vt:i4>0</vt:i4>
      </vt:variant>
      <vt:variant>
        <vt:i4>5</vt:i4>
      </vt:variant>
      <vt:variant>
        <vt:lpwstr>http://treskunov.narod.ru/conference2004/index.htm</vt:lpwstr>
      </vt:variant>
      <vt:variant>
        <vt:lpwstr/>
      </vt:variant>
      <vt:variant>
        <vt:i4>5177371</vt:i4>
      </vt:variant>
      <vt:variant>
        <vt:i4>12</vt:i4>
      </vt:variant>
      <vt:variant>
        <vt:i4>0</vt:i4>
      </vt:variant>
      <vt:variant>
        <vt:i4>5</vt:i4>
      </vt:variant>
      <vt:variant>
        <vt:lpwstr>http://treskunov.narod.ru/d-club/</vt:lpwstr>
      </vt:variant>
      <vt:variant>
        <vt:lpwstr/>
      </vt:variant>
      <vt:variant>
        <vt:i4>3276837</vt:i4>
      </vt:variant>
      <vt:variant>
        <vt:i4>9</vt:i4>
      </vt:variant>
      <vt:variant>
        <vt:i4>0</vt:i4>
      </vt:variant>
      <vt:variant>
        <vt:i4>5</vt:i4>
      </vt:variant>
      <vt:variant>
        <vt:lpwstr>http://treskunov.narod.ru/Page3.htm</vt:lpwstr>
      </vt:variant>
      <vt:variant>
        <vt:lpwstr/>
      </vt:variant>
      <vt:variant>
        <vt:i4>3276837</vt:i4>
      </vt:variant>
      <vt:variant>
        <vt:i4>6</vt:i4>
      </vt:variant>
      <vt:variant>
        <vt:i4>0</vt:i4>
      </vt:variant>
      <vt:variant>
        <vt:i4>5</vt:i4>
      </vt:variant>
      <vt:variant>
        <vt:lpwstr>http://treskunov.narod.ru/Page3.htm</vt:lpwstr>
      </vt:variant>
      <vt:variant>
        <vt:lpwstr/>
      </vt:variant>
      <vt:variant>
        <vt:i4>4915248</vt:i4>
      </vt:variant>
      <vt:variant>
        <vt:i4>3</vt:i4>
      </vt:variant>
      <vt:variant>
        <vt:i4>0</vt:i4>
      </vt:variant>
      <vt:variant>
        <vt:i4>5</vt:i4>
      </vt:variant>
      <vt:variant>
        <vt:lpwstr>mailto:fitoterapija@mtu-net.ru</vt:lpwstr>
      </vt:variant>
      <vt:variant>
        <vt:lpwstr/>
      </vt:variant>
      <vt:variant>
        <vt:i4>131079</vt:i4>
      </vt:variant>
      <vt:variant>
        <vt:i4>0</vt:i4>
      </vt:variant>
      <vt:variant>
        <vt:i4>0</vt:i4>
      </vt:variant>
      <vt:variant>
        <vt:i4>5</vt:i4>
      </vt:variant>
      <vt:variant>
        <vt:lpwstr>http://treskunov.narod.ru/conference2004/technology21.htm</vt:lpwstr>
      </vt:variant>
      <vt:variant>
        <vt:lpwstr/>
      </vt:variant>
      <vt:variant>
        <vt:i4>131167</vt:i4>
      </vt:variant>
      <vt:variant>
        <vt:i4>87206</vt:i4>
      </vt:variant>
      <vt:variant>
        <vt:i4>1026</vt:i4>
      </vt:variant>
      <vt:variant>
        <vt:i4>4</vt:i4>
      </vt:variant>
      <vt:variant>
        <vt:lpwstr>http://www.yandex.ru/</vt:lpwstr>
      </vt:variant>
      <vt:variant>
        <vt:lpwstr/>
      </vt:variant>
      <vt:variant>
        <vt:i4>7340134</vt:i4>
      </vt:variant>
      <vt:variant>
        <vt:i4>87510</vt:i4>
      </vt:variant>
      <vt:variant>
        <vt:i4>1027</vt:i4>
      </vt:variant>
      <vt:variant>
        <vt:i4>4</vt:i4>
      </vt:variant>
      <vt:variant>
        <vt:lpwstr>http://www.yandex.ru/advertising/index.html</vt:lpwstr>
      </vt:variant>
      <vt:variant>
        <vt:lpwstr/>
      </vt:variant>
      <vt:variant>
        <vt:i4>6357038</vt:i4>
      </vt:variant>
      <vt:variant>
        <vt:i4>87788</vt:i4>
      </vt:variant>
      <vt:variant>
        <vt:i4>1028</vt:i4>
      </vt:variant>
      <vt:variant>
        <vt:i4>4</vt:i4>
      </vt:variant>
      <vt:variant>
        <vt:lpwstr>http://narod.yandex.ru/help/20</vt:lpwstr>
      </vt:variant>
      <vt:variant>
        <vt:lpwstr/>
      </vt:variant>
      <vt:variant>
        <vt:i4>2097227</vt:i4>
      </vt:variant>
      <vt:variant>
        <vt:i4>88112</vt:i4>
      </vt:variant>
      <vt:variant>
        <vt:i4>1029</vt:i4>
      </vt:variant>
      <vt:variant>
        <vt:i4>4</vt:i4>
      </vt:variant>
      <vt:variant>
        <vt:lpwstr>http://treskunov.narod.ru/conference2004/martirosyan2.html</vt:lpwstr>
      </vt:variant>
      <vt:variant>
        <vt:lpwstr>#</vt:lpwstr>
      </vt:variant>
      <vt:variant>
        <vt:i4>1769490</vt:i4>
      </vt:variant>
      <vt:variant>
        <vt:i4>89272</vt:i4>
      </vt:variant>
      <vt:variant>
        <vt:i4>1033</vt:i4>
      </vt:variant>
      <vt:variant>
        <vt:i4>4</vt:i4>
      </vt:variant>
      <vt:variant>
        <vt:lpwstr>http://yabs.yandex.ru/count/NsCYlEixZhC40000ZhttchC4QnI8gkqn29Al3OGAYgFGwGQGe1y2tf6yq4ba1fC4YwcKGZ12UWK0</vt:lpwstr>
      </vt:variant>
      <vt:variant>
        <vt:lpwstr/>
      </vt:variant>
      <vt:variant>
        <vt:i4>131167</vt:i4>
      </vt:variant>
      <vt:variant>
        <vt:i4>90048</vt:i4>
      </vt:variant>
      <vt:variant>
        <vt:i4>1037</vt:i4>
      </vt:variant>
      <vt:variant>
        <vt:i4>4</vt:i4>
      </vt:variant>
      <vt:variant>
        <vt:lpwstr>http://www.yandex.ru/</vt:lpwstr>
      </vt:variant>
      <vt:variant>
        <vt:lpwstr/>
      </vt:variant>
      <vt:variant>
        <vt:i4>7340134</vt:i4>
      </vt:variant>
      <vt:variant>
        <vt:i4>90352</vt:i4>
      </vt:variant>
      <vt:variant>
        <vt:i4>1038</vt:i4>
      </vt:variant>
      <vt:variant>
        <vt:i4>4</vt:i4>
      </vt:variant>
      <vt:variant>
        <vt:lpwstr>http://www.yandex.ru/advertising/index.html</vt:lpwstr>
      </vt:variant>
      <vt:variant>
        <vt:lpwstr/>
      </vt:variant>
      <vt:variant>
        <vt:i4>6357038</vt:i4>
      </vt:variant>
      <vt:variant>
        <vt:i4>90630</vt:i4>
      </vt:variant>
      <vt:variant>
        <vt:i4>1039</vt:i4>
      </vt:variant>
      <vt:variant>
        <vt:i4>4</vt:i4>
      </vt:variant>
      <vt:variant>
        <vt:lpwstr>http://narod.yandex.ru/help/20</vt:lpwstr>
      </vt:variant>
      <vt:variant>
        <vt:lpwstr/>
      </vt:variant>
      <vt:variant>
        <vt:i4>2097227</vt:i4>
      </vt:variant>
      <vt:variant>
        <vt:i4>90954</vt:i4>
      </vt:variant>
      <vt:variant>
        <vt:i4>1040</vt:i4>
      </vt:variant>
      <vt:variant>
        <vt:i4>4</vt:i4>
      </vt:variant>
      <vt:variant>
        <vt:lpwstr>http://treskunov.narod.ru/conference2004/martirosyan2.html</vt:lpwstr>
      </vt:variant>
      <vt:variant>
        <vt:lpwstr>#</vt:lpwstr>
      </vt:variant>
      <vt:variant>
        <vt:i4>2097227</vt:i4>
      </vt:variant>
      <vt:variant>
        <vt:i4>91278</vt:i4>
      </vt:variant>
      <vt:variant>
        <vt:i4>1041</vt:i4>
      </vt:variant>
      <vt:variant>
        <vt:i4>4</vt:i4>
      </vt:variant>
      <vt:variant>
        <vt:lpwstr>http://treskunov.narod.ru/conference2004/martirosyan2.html</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cp:lastModifiedBy>Irina</cp:lastModifiedBy>
  <cp:revision>2</cp:revision>
  <dcterms:created xsi:type="dcterms:W3CDTF">2014-12-01T05:40:00Z</dcterms:created>
  <dcterms:modified xsi:type="dcterms:W3CDTF">2014-12-01T05:40:00Z</dcterms:modified>
</cp:coreProperties>
</file>