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14E" w:rsidRPr="000F214E" w:rsidRDefault="000F214E" w:rsidP="000F214E">
      <w:pPr>
        <w:spacing w:before="120"/>
        <w:jc w:val="center"/>
        <w:rPr>
          <w:b/>
          <w:bCs/>
          <w:sz w:val="32"/>
          <w:szCs w:val="32"/>
        </w:rPr>
      </w:pPr>
      <w:r w:rsidRPr="000F214E">
        <w:rPr>
          <w:b/>
          <w:bCs/>
          <w:sz w:val="32"/>
          <w:szCs w:val="32"/>
        </w:rPr>
        <w:t>Клиническое значение нарушений сна у беременных</w:t>
      </w:r>
    </w:p>
    <w:p w:rsidR="000F214E" w:rsidRDefault="000F214E" w:rsidP="000F214E">
      <w:pPr>
        <w:spacing w:before="120"/>
        <w:ind w:firstLine="567"/>
        <w:jc w:val="both"/>
      </w:pPr>
      <w:r w:rsidRPr="000F214E">
        <w:t>Профессор А.Л. Верткин, Г.В. Алымов, к.м.н. Е.В. Кривцова, к.м.н. О.В. Любшина, М.В. Вигант, профессор О.Н. Ткачева</w:t>
      </w:r>
      <w:r>
        <w:t xml:space="preserve">, </w:t>
      </w:r>
      <w:r w:rsidRPr="000F214E">
        <w:t>МГМСУ им. Н.А. Семашко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С наступлением беременности сон меняется у большинства женщин, появляются жалобы на отсутствие чувства отдыха после сна, боли в спине и судороги икроножных мышц [13,14]. На боль в спине и судороги жалуется более 50% беременных, около трети которых испытывают эти неудобства и в ночное время, что отрицательно сказывается на качестве сна [2,12]. Эффективность сна снижается, несмотря на то, что общее время в постели увеличивается. Это связано с увеличением количества ночных пробуждений (время засыпания при этом может не изменяться) [4]. Кроме того, отмечается увеличение процентного содержания 1 стадии сна (стадии дремоты) и уменьшение стадии сна со сновидениями [5]. Предварительные исследования беременных с преэклампсией показали, что у большинства пациенток отмечается снижение качества сна в связи с изменением привычного положения тела, увеличением количества ночных пробуждений и появлением синдрома периодического движения конечностей во сне [10]. Заболевания, связанные со сном (нарколепсия, снохождение), возникшие до беременности, продолжаются и во время нее [8]. С увеличением срока беременности изменяется общее время сна, оно незначительно увеличивается в первом триместре, после чего прогрессивно уменьшается к третьему триместру беременности [5,15].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Во время беременности значительно изменяется легочная механика, что связано с сокращением функциональной остаточной емкости легких на 20% (functional residual capacity – FRC) [16–18], как следствие поднятия диафрагмы при увеличении матки. Данный эффект становится особенно важным во время сна. Со снижением FRC уменьшается и оксигенация матери, составляя увеличенный артериальный/кислородный градиент, определяемый при беременности [19]. При нормально протекающей беременности имеется некоторая компенсация этих изменений в результате сдвига кривой насыщения гемоглобина циркулирующей крови вправо, что увеличивает доставку кислорода к плаценте и тканям материнского организма [20].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Гормональные изменения, происходящие при беременности, также заметно влияют на изменение дыхательной функции. Уровни содержания эстрогенов и прогестерона практически выравниваются в течение беременности. Оба гормона служат прежде всего для поддержания беременности, однако имеются и другие физиологические изменения, вызываемые этими гормонами. Прогестерон заметно повышает легочную вентиляцию, влияя на уровне центральных хеморецепторов [7,21]. С другой стороны, снижается парциальное давление углекислого газа в артериальной крови и связанный дыхательный алкалоз при среднем значении артериального pH 7,44 (по сравнению с 7,40 в небеременном состоянии). Известно, что у небеременных наблюдаемые гипокапния и дыхательный алкалоз могут привести к появлению синдрома обструктивного апноэ сна (СОАС) [22]. Изменения центральной регуляции дыхания во сне приводят к увеличению диафрагмального усилия, ведущего к повышению негативного инспираторного давления на уровне верхних дыхательных путей. При нормально текущей беременности есть факторы, способствующие развитию СОАС – это повышенный вес, положение во сне на спине, снижение функционального остаточного объема легких [6]. Однако при полисомнографическом исследовании беременных женщин выявлено, что при нормально протекающей беременности синдром апноэ во сне практически не регистрируется [10]. По–видимому, это связано с тем, что во время беременности продукция прогестерона значительно повышается. Как известно, прогестерон улучшает альвеолярную вентиляцию, не увеличивая частоту дыхания. Его уровень на 36 неделе беременности в 10 раз превышает уровень на пике менструального цикла [7].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Проходимость верхних дыхательных путей является важным критерием наличия нарушений дыхания во сне и определяет степень их тяжести. Уменьшенные размеры глотки во время беременности демонстрировались с использованием шкалы Маллампати (Mallampati) [23]. Проходимость носовых ходов также может быть затруднена при беременности. 42% женщин при беременности сроком 36 недель сообщали о затруднении носового дыхания или рините [24]. Эти симптомы могут быть связаны с комбинацией увеличения уровней прогестерона и эстрогенов при увеличении срока беременности. Увеличение содержания циркулирующих эстрогенов, сопровождаемое ринитом, наблюдается как в течение лютеиновой фазы менструального цикла [25], так и в течение беременности [26]. Кроме того, увеличение объема циркулирующей крови, связанное с беременностью, может способствовать скоплению носового секрета. Таким образом, имеется множество физиологических изменений, происходящих во время беременности, которые могут предрасполагать женщин к усилению существующих ранее или развитию нарушений дыхания во сне.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Физиологические механизмы при нормально протекающей беременности защищают плод от потенциальной гипоксемии. Однако у беременных, имеющих сопутствующее заболевание легких (особенно бронхиальную астму) или ожирение, когда уровень прогестерона не является защитой, гипоксемия не является редкостью [9]. В этом случае даже небольшое снижение оксигенации у матери может привести к гипоксии плода. Несколько исследований изучали материнскую оксигенацию в течение сна. Brownell [27] не нашел никаких изменений оксигенации во время сна у шести беременных без сопутствующей патологии при сроке 36 недель. Herz [4] показал незначительное, но достоверное снижение ночной сатурации крови у 12 женщин в третьем триместре беременности по сравнению с исследованиями после беременности у тех же наблюдаемых. Кроме того, данная ночная гипоксемия отмечалась в исследовании 13–ти нормотензивных и 15–ти гипертензивных беременных пациенток при сроке беременности более 35 недель [28]. В нормотензивной группе пять из 13–ти наблюдаемых имели среднюю сатурацию крови &lt; 95%, из которых у трех, по крайней мере, в течение 20% времени ночного наблюдения сатурация составила &lt; 90%; в гипертензивной группе шесть из 15–ти имели среднюю сатурацию крови &lt; 95%, из которых у четырех, в течение, по крайней мере, 20% времени ночного наблюдения сатурация составила &lt; 90%. По данным Franclin K.A. [3], обследовано 502 беременных женщины: храп и синдром апноэ во сне обнаруживаются у 23% из них, имеющих в анамнезе хронические обструктивные заболевания легких. Также по данным этого исследования у беременных с храпом и синдромом апноэ во сне риск возникновения артериальной гипертензии, преэклампсии, задержки развития плода выше в 2,5 раза. Ребенку у таких беременных в 5 раз чаще выставляется оценка по шкале APGAR 7 и ниже. Эффективный способ борьбы с этой ситуацией только один – создание с помощью специального аппарата CPAP (сокращенно от continuous positive airway pressure) постоянного положительного давления воздуха в верхних дыхательных путях, предотвращающего их спадение и обструкцию и устраняющего гипоксию у беременной и у плода [11].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Целью нашего исследования было выявление нарушений сна у беременных с патологией в виде гестоза, угрозы прерывания, фетоплацентарной недостаточности и с сопутствующими заболеваниями – дисфункцией яичников (15 пациенток), соматоформной вегетативной дисфункцией (19 пациенток), хроническими обструктивными заболеваниями легких (ХОБЛ) (12 пациенток), хроническим аднекситом (4 пациентки), хроническим пиелонефритом (2 пациентки).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Исследование проходило при помощи компьютерной диагностической системы для полиграфического исследования сна – лаборатории сна SAGURA – SCHLAFLABOR–II, производства фирмы «SAGURA Medizintechnik Gmbh», Германия. Проведено обследование 53 беременных, средний возраст которых составил 29,4±5,7 лет, со сроками беременности от 12 до 39 недель. Все пациентки были разделены на две группы в зависимости от возраста: до 30 лет (24 человека) – 1 группа и после 30 лет (9 человек) – 2 группа. Основными жалобами, связанными со сном, были частые ночные пробуждения, чувство напряжения, частые позывы к мочеиспусканию, дневная сонливость, затруднение засыпания.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По данным полисомнографического исследования выявлены следующие нарушения структуры сна: у первой группы (до 30 лет) определялось выраженное увеличение периодов засыпания до 39,3±5,7 мин. (при норме 20 мин.) и количества реакций ЭЭГ–активации до 47,6±8,1 событий в час (при норме до 21). Во второй группе по сравнению с первой более выраженно уменьшилась стадия сна со сновидениями (в среднем до 9,6% при норме 20%) и увеличилась представленость 1 и 2 (поверхностных) стадий сна до 69,7% (норма 50%). В обеих группах отмечалось увеличение процентного содержания бодрствования внутри сна в среднем до 10,2% (при норме 5%) и снижение эффективности сна до 75,5% (норма 90–95%). У двух пациенток с ХОБЛ отмечалось снижение средней сатурации крови за ночь ниже 90%. Однако еще у четырех пациенток без обструктивных заболеваний легких в анамнезе наблюдалось снижение сатурации крови ниже 90%, по крайней мере, в течение 20% времени ночного наблюдения, что указывает на возможное развитие гипоксии у матери и плода.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Как видно из результатов, снижение эффективности сна происходит за счет того, что время в постели не изменяется, но повышается количество ночных пробуждений.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При нарушениях сна во время беременности фармакологическое лечение не рекомендуется. Поэтому нами было предложено лечить инсомнии у беременных, в особенности в отделении патологии беременности, искусственным белым светом, т.е. фототерапией. Этот метод практически не имеет противопоказаний, кроме некоторых кожных заболеваний, а воздействие он оказывает многоплановое. Он влияет на хронобиологические характеристики, настроение, поведение, психические и эндокринные функции женщины [1].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Мы провели 10 сеансов фототерапии с интенсивностью света 3300 lux с помощью «Биолампы» (Франция) для фототерапии в утренние часы 12 пациенткам. При повторном полисомнографическом исследовании было выявлено, что количество ночных пробуждений уменьшилось в 2,9 раза (р&lt;0,05), соответственно увеличив эффективность сна, а процентное содержание стадии сна со сновидениями увеличилось в среднем в 1,6 раза (р&lt;0,05). Лечение пациентки переносили хорошо, никаких побочных эффектов зафиксировано не было. Кроме того, отмечено влияние фототерапии не только на сон, но и на течение родов и состояние плода. Мы провели сравнительное исследование методом пар беременных, получавших фототерапию, и из контрольной группы.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У беременных, которым была проведена фототерапия, роды проходили без осложнений, а количество баллов у плода по шкале APGAR было больше.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Итак, можно предположить два пути влияния фототерапии на течение родов. Во–первых, опосредованное – через нормализацию структуры и качества сна, во–вторых – через непосредственное влияние яркого белого света на различные нейромедиаторные системы организма, в том числе и на дофаминергические системы.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Таким образом, беременным, особенно с патологическим течением беременности, необходимо исследовать сон для предотвращения риска гипоксии матери и плода, выявления нарушений сна и своевременной их коррекции, одним из способов которой может быть фототерапия, которая влияет не только на сон, но и на течение родов и состояние плода. </w:t>
      </w:r>
    </w:p>
    <w:p w:rsidR="000F214E" w:rsidRPr="000F214E" w:rsidRDefault="000F214E" w:rsidP="000F214E">
      <w:pPr>
        <w:spacing w:before="120"/>
        <w:jc w:val="center"/>
        <w:rPr>
          <w:b/>
          <w:bCs/>
          <w:sz w:val="28"/>
          <w:szCs w:val="28"/>
        </w:rPr>
      </w:pPr>
      <w:r w:rsidRPr="000F214E">
        <w:rPr>
          <w:b/>
          <w:bCs/>
          <w:sz w:val="28"/>
          <w:szCs w:val="28"/>
        </w:rPr>
        <w:t>Список литературы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t xml:space="preserve">1. Левин Я.И., Артеменко А.Р.. Фототерапия. «Три Л», Москва, 1996 г. 72 стр.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2. Berlin RM. Sleepwalking disorder during pregnancy: a case report. Sleep. 1988; 11:298–300.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>3. Fr</w:t>
      </w:r>
      <w:r w:rsidRPr="000F214E">
        <w:t>а</w:t>
      </w:r>
      <w:r w:rsidRPr="000F214E">
        <w:rPr>
          <w:lang w:val="en-US"/>
        </w:rPr>
        <w:t xml:space="preserve">nklin KA. Holmgren PA. Jonsson F. et al. Snoring, pregnancy–induced hypertension, and growth retardation of the fetus. Chest. 2000;117:137–141.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4. Hertz G. Fast A. Feinsilver SH. et al. Sleep in normal late pregnancy. Sleep. 1992; 15:246–251.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5. Lee KA, Zaffke ME, McEnany G. Parity and sleep patterns during and after pregnancy. Obstet Gynecol. 2000 Jan;95(1):14–8.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6. Lefcourt LA, Rodis JF. Obstructive sleep apnea in pregnancy. Obstet Gynecol Surv. 1996 Aug;51(8):503–6. Review.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7. Lyons HA. Centrally acting hormone and respiration. Pharmacol Ther. 1976; 2: 743–751.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8. Mindell JA, Jacobson BJ. Sleep disturbances during pregnancy. J Obstet Gynecol Neonatal Nurs. 2000 Nov–Dec;29(6):590–7.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9. Mishell DR. Davajan V. Reproductive Endocrinology, Infertility and Contraception. Philadelphia, Pa: Fa Davis; 1979:123–124.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10. Nikkola E, Ekblad U, Ekholm E, Mikola H, Polo O.Sleep in multiple pregnancy: breathing patterns, oxygenation, and periodic leg movements. Am J Obstet Gynecol. 1996 May;174(5):1622–5.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11. Oleszczuk J, Leszczynska–Gorzelak B, Mierzynski R, Kaminski K. Pregnancy in obstructive sleep apnoea syndrome under treatment with nCPAP. Zentralbl Gynakol. 1998;120(2):71–4. Review.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12. Richardson P. Sleep in pregnancy. Holist Nurs Pract. 1996 Jul;10(4):20–6. Review.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13. Santiago JR, Nolledo MS, Kizler W, Santiago TV. Sleep and sleep disorders in pregnancy. Ann Intern Med. 2001 Mar 6;134(5):396–408.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14. Suzuki S,Dennerstein L, Greenwood KM, et al. Sleeping patterns during pregnancy in Japanese women. J Psychosom Obstet Gynaecol. 1994;15:19–26.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15. Driver HS, Shapiro CM. A longitudinal study of sleep stages in young women during pregnancy and postpartum. Sleep 1992;15:449–53.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16. Weinberger SE, Weiss ST, Cohen WR, et al. State of the art: pregnancy and the lung. Am Rev Respir Dis 1980;121:559–81.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17. Knuttgen HG, Emerson K. Physiological response to pregnancy at rest and during exercise. Aust NZ J Obstet Gynaecol 1974;3:365–7.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18. Craig DB, Toole MA. Airway closure in pregnancy. Can Anaesth Soc J 1975;22:665–72.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19. Awe RJ, Nicorta MB, Newsom TD, et al. Arterial oxygen alveolar–arterial gradients in term pregnancy. Obstet Gynecol 1979;53 182–6.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20. Kambam JR, Handte RE, Brown WU, et al. Effect of normal and preeclamptic pregnancies on the oxyhemoglobin dissociation curve. Anesthesia 1986;65:426–7.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21. White DP, Douglas NJ, Pickett CK, et al. Sexual influence on the control of breathing. J Appl Physiol 1983;54:874–9.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22. Skatrud JB, Dempsey JA. Interaction of sleep state and chemical stimuli in sustaining rhythmic ventilation. J Appl Physiol 1983;55:813–22.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23. Pilkington S, Carli F, Dakin MJ, et al. Increase in Mallampati score during pregnancy. Br J Anaesth 1995;74:638–42.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24. Bende M, Gredmark T. Nasal stuffiness during pregnancy. Laryngoscope 1999;109:1108–10.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25. Stubner UP, Gruber D, Berger UE, et al. The influence of female sex hormones on nasal reactivity in seasonal allergic rhinitis. Allergy 1999;54:865–71. </w:t>
      </w:r>
    </w:p>
    <w:p w:rsidR="000F214E" w:rsidRPr="000F214E" w:rsidRDefault="000F214E" w:rsidP="000F214E">
      <w:pPr>
        <w:spacing w:before="120"/>
        <w:ind w:firstLine="567"/>
        <w:jc w:val="both"/>
        <w:rPr>
          <w:lang w:val="en-US"/>
        </w:rPr>
      </w:pPr>
      <w:r w:rsidRPr="000F214E">
        <w:rPr>
          <w:lang w:val="en-US"/>
        </w:rPr>
        <w:t xml:space="preserve">26. Mabry RL. Rhinitis of pregnancy. South Med J 1986;79:965–71.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rPr>
          <w:lang w:val="en-US"/>
        </w:rPr>
        <w:t xml:space="preserve">27. Brownell LG, West P, Kryger MH. Breathing during sleep in normal pregnant women. </w:t>
      </w:r>
      <w:r w:rsidRPr="000F214E">
        <w:t xml:space="preserve">Am Rev Respir Dis 1986;133:38–41. </w:t>
      </w:r>
    </w:p>
    <w:p w:rsidR="000F214E" w:rsidRPr="000F214E" w:rsidRDefault="000F214E" w:rsidP="000F214E">
      <w:pPr>
        <w:spacing w:before="120"/>
        <w:ind w:firstLine="567"/>
        <w:jc w:val="both"/>
      </w:pPr>
      <w:r w:rsidRPr="000F214E">
        <w:rPr>
          <w:lang w:val="en-US"/>
        </w:rPr>
        <w:t xml:space="preserve">28. Bourne T, Ogilvy AJ, Vickers R, et al. Nocturnal hypoxemia in late pregnancy. </w:t>
      </w:r>
      <w:r w:rsidRPr="000F214E">
        <w:t xml:space="preserve">Br J Anaesth 1995;75:678–82. </w:t>
      </w:r>
      <w:bookmarkStart w:id="0" w:name="_GoBack"/>
      <w:bookmarkEnd w:id="0"/>
    </w:p>
    <w:sectPr w:rsidR="000F214E" w:rsidRPr="000F214E" w:rsidSect="000F2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764"/>
    <w:rsid w:val="00046AB3"/>
    <w:rsid w:val="000F214E"/>
    <w:rsid w:val="003C438D"/>
    <w:rsid w:val="004D3764"/>
    <w:rsid w:val="008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1216F5-4A79-4D4E-8D28-3E58B756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12472</Characters>
  <Application>Microsoft Office Word</Application>
  <DocSecurity>0</DocSecurity>
  <Lines>103</Lines>
  <Paragraphs>29</Paragraphs>
  <ScaleCrop>false</ScaleCrop>
  <Company>Home</Company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18.htm - Русский медицинский журнал т.12 #1, 2004 -- rmj</dc:title>
  <dc:subject/>
  <dc:creator>User</dc:creator>
  <cp:keywords/>
  <dc:description/>
  <cp:lastModifiedBy>admin</cp:lastModifiedBy>
  <cp:revision>2</cp:revision>
  <dcterms:created xsi:type="dcterms:W3CDTF">2014-02-18T20:31:00Z</dcterms:created>
  <dcterms:modified xsi:type="dcterms:W3CDTF">2014-02-18T20:31:00Z</dcterms:modified>
</cp:coreProperties>
</file>