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DD" w:rsidRPr="00B378CD" w:rsidRDefault="00C775DD" w:rsidP="00C775DD">
      <w:pPr>
        <w:spacing w:before="120"/>
        <w:jc w:val="center"/>
        <w:rPr>
          <w:b/>
          <w:sz w:val="32"/>
        </w:rPr>
      </w:pPr>
      <w:r w:rsidRPr="00B378CD">
        <w:rPr>
          <w:b/>
          <w:sz w:val="32"/>
        </w:rPr>
        <w:t>Книжная графика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История книги тесно связана с историей изобразительного искусства и графики, т.к. именно художникам принадлежала видная роль в создании рукописных книг. Они были творцами и шрифта, и украшений, и рисунков.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Художник, средствами изобразительного искусства, воплощает идейно-художественный замысел, создает художественно-декоративный облик книги.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Он должен не только знать шрифты и уметь использовать их, но также уметь их видоизменять, создавать новые – соответствующие его замыслу, стилю книги, характеру литературного произведения. Работая над иллюстрацией, художник должен четко представлять себе, как она будет сочетаться с полосой набора на соседней странице, каким будет разворот книги.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В настоящее время существуют различные виды литературы и различные типы книг, назначение и круг читателей которых определяет тираж, формат, степень и характер оформления. Художественная литература – самый большой раздел в книгоиздательстве, она тесно связана с изобразительным искусством, поэтому хорошо оформляется и иллюстрируется. Книги для детей славятся богатством оформления, большими форматами, четким, легким для чтения шрифтом. Политическая литература, как правило, оформляется в простых и строгих тонах, где в качестве иллюстративного материала не редко выступают фотографии. Научно-техническая литература (учебники и словари) оформлена скромно, если не сказать скупо. Специальные издания составляют </w:t>
      </w:r>
      <w:r>
        <w:t xml:space="preserve"> </w:t>
      </w:r>
      <w:r w:rsidRPr="00273A4D">
        <w:t xml:space="preserve">особую группу, которая называется - библиофильской. Оформление и иллюстрирование таких изданий поручается лучшим мастерам. Используются редкие и дорогие материалы, которые не применяются для массовых изданий.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Книга состоит из таких элементов как: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Обложка – художественное решение покрытия книги, в которой заключен книжный блок. Решение обложки должно быть условно-декоративным, ясным, придавать книге красивый внешний вид, но в то же время давать точную характеристику книги, раскрывать ее основной смысл, стиль и образный строй. На обложке должны быть шрифтовые элементы, отражающие основные заголовочные данные.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Титульный лист – правая половина первого разворота книги. Титул содержит более сложные шрифтовые элементы, поясняющие заголовочные и издательские данные. Если на левой странице первого разворота помещается иллюстрация, или печатается портрет автора, такая страница называется фронтисписом. Рисунок на титуле применяется сравнительно редко и имеет больше декоративное значение.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Шмуцтитулами называются отдельные листы, которыми открываются части, разделы книги. На шмуцтитуле помещается заголовок и несложный орнаментальный мотив или рисунок.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Суперобложкой называется художественно решенное бумажное покрытие книги поверх обложки. Главная задача – привлечь внимание к книге и на некоторое время предохранить обложку от повреждения.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Иллюстрации – это рисунки, образно раскрывающие литературный текст, подчиненные содержанию и стилю литературного произведения.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Заставка – небольшая композиция орнаментального характера или в виде рисунка, открывающего какой-нибудь раздел текста.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Концовка – небольшой рисунок или орнаментальный мотив, завершающий последнюю страницу какого-либо раздела или всей книги.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Инициал – начальная буква в тексте книги, созданные художником.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Спуском или спусковой полосой – называют первую страницу текста книги, обычно украшенную заставкой или буквицей.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В России первые рукописные книги с изображениями появились в 10в. Широкому распространению книги способствовало изобретение в середине 15 века книгопечатанья.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Особенностью современной книжной графики является ее связь с полиграфией, ее зависимость от уровня и культуры труда полиграфического производства. Задачи книжной графики подразделяются: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- оформление книги - внешний вид, рисованные шрифтовые элементы, </w:t>
      </w:r>
      <w:r>
        <w:t xml:space="preserve"> </w:t>
      </w:r>
      <w:r w:rsidRPr="00273A4D">
        <w:t>композиционное построение текстового набора и т.д.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- иллюстрирование книги - образное раскрытие литературного текста с помощью </w:t>
      </w:r>
      <w:r>
        <w:t xml:space="preserve"> </w:t>
      </w:r>
      <w:r w:rsidRPr="00273A4D">
        <w:t>рисунков.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В графике распространены штриховые и тоновые иллюстрации. Встречаются иллюстрации, исполненные в объемно-пространственном плане и условно-плоскостной трактовке. Так же существуют свои принципы разработки светотени, объемов и перспективы, свои масштабы и приемы композиции. Вот почему обычные графические станковые произведения, если их даже уменьшить до книжных форматов не могут служить иллюстрациями и будут лишь репродукциями, вклеенными в книгу.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Необходимо подчеркнуть особо выдающуюся роль торцовой гравюры на дереве в искусстве книги.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Книга является одной из важнейших духовных потребностей современного человека, в ней органически сочетается труд как художника, так и издательских работников и полиграфистов. Только гармоничный труд этих людей создает полноценную книгу.</w:t>
      </w:r>
    </w:p>
    <w:p w:rsidR="00C775DD" w:rsidRPr="00B378CD" w:rsidRDefault="00C775DD" w:rsidP="00C775DD">
      <w:pPr>
        <w:spacing w:before="120"/>
        <w:jc w:val="center"/>
        <w:rPr>
          <w:b/>
          <w:sz w:val="28"/>
        </w:rPr>
      </w:pPr>
      <w:r w:rsidRPr="00B378CD">
        <w:rPr>
          <w:b/>
          <w:sz w:val="28"/>
        </w:rPr>
        <w:t>Плакат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Плакат – самый массовый вид графического искусства, он выполняет задачу наглядной политической агитации и служит средством информации, рекламы и инструктажа.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Первые плакаты появились в Германии в 16 веке и назывались «летучими листками».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Они расходились по рукам, расклеивавшиеся на стенах, выставлявшиеся в витринах. Широко распространялись такие агитационные изображения в период буржуазных революций 17-18 веков в Англии, Франции и Голландии.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Плакат призван привлекать внимание зрителя на большом расстоянии. С первого взгляда должно стать ясно, к чему он призывает, какова его цель. Именно поэтому плакаты делают относительно большого размера. Для краткости, быстрого понимания сути, а так же выразительности, в плакате очень сильно типизируются образы и широко используются обобщения, упрощаются цветовые отношения, а от второстепенных деталей и символических обозначений вообще отказываются. Текст должен быть предельно кратким и понятным, и, необходимо чтобы он органично сливался с изображением. Шрифт должен соответствовать содержанию плаката и хорошо читаться.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По своему назначению плакаты делятся на несколько групп: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Политический плакат – является одной из основных форм политической агитации, воплощает изобразительные средства политические задачи и лозунги Политические плакаты обычно посвящены борьбе за мир, направлены на разоблачение врагов и т.д.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Информационно-рекламный плакат – решает задачи информации, рекламирует всевозможные праздники, международные события, оповещает о разнообразных культурно-просветительных мероприятиях или имеет задачу ознакомления потребителей с товарами, услугами. Особыми качествами наделены театральные плакаты и кино-плакаты. Выполняя задачи рекламирования спектаклей или кинофильмов, они должны отражать присущие данному зрелищу стиль, творческое устремления его авторов.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Учебно-инструктивный плакат - пропагандирует знания, методы труда, различные правила и т.д. В отличие от других видов плаката, содержит значительное количество текста, целую серию рисунков и предназначается для более длительного использования. 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>Большое значение приобрели сатирические плакаты.</w:t>
      </w:r>
    </w:p>
    <w:p w:rsidR="00C775DD" w:rsidRPr="00273A4D" w:rsidRDefault="00C775DD" w:rsidP="00C775DD">
      <w:pPr>
        <w:spacing w:before="120"/>
        <w:ind w:firstLine="567"/>
        <w:jc w:val="both"/>
      </w:pPr>
      <w:r w:rsidRPr="00273A4D">
        <w:t xml:space="preserve">Плакаты создают художники, а тиражирует полиграфическое производство. Поэтому с изобретением новых копировальных устройств и развитием полиграфии тираж агитационных листов все увеличивался.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5DD"/>
    <w:rsid w:val="00181C71"/>
    <w:rsid w:val="00273A4D"/>
    <w:rsid w:val="00811DD4"/>
    <w:rsid w:val="00B378CD"/>
    <w:rsid w:val="00C775DD"/>
    <w:rsid w:val="00E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5A8F64-6879-46DC-8D33-31328F57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75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5922</Characters>
  <Application>Microsoft Office Word</Application>
  <DocSecurity>0</DocSecurity>
  <Lines>49</Lines>
  <Paragraphs>13</Paragraphs>
  <ScaleCrop>false</ScaleCrop>
  <Company>Home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Книжная графика</dc:title>
  <dc:subject/>
  <dc:creator>User</dc:creator>
  <cp:keywords/>
  <dc:description/>
  <cp:lastModifiedBy>admin</cp:lastModifiedBy>
  <cp:revision>2</cp:revision>
  <dcterms:created xsi:type="dcterms:W3CDTF">2014-02-20T01:27:00Z</dcterms:created>
  <dcterms:modified xsi:type="dcterms:W3CDTF">2014-02-20T01:27:00Z</dcterms:modified>
</cp:coreProperties>
</file>