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59" w:rsidRPr="0092028C" w:rsidRDefault="00224F59" w:rsidP="0092028C">
      <w:pPr>
        <w:spacing w:after="0" w:line="360" w:lineRule="auto"/>
        <w:ind w:firstLine="709"/>
        <w:jc w:val="center"/>
        <w:rPr>
          <w:rFonts w:ascii="Times New Roman" w:hAnsi="Times New Roman"/>
          <w:b/>
          <w:sz w:val="28"/>
          <w:szCs w:val="28"/>
        </w:rPr>
      </w:pPr>
      <w:bookmarkStart w:id="0" w:name="_Toc531158376"/>
      <w:bookmarkStart w:id="1" w:name="_Toc528915928"/>
      <w:bookmarkEnd w:id="0"/>
      <w:bookmarkEnd w:id="1"/>
      <w:r w:rsidRPr="0092028C">
        <w:rPr>
          <w:rFonts w:ascii="Times New Roman" w:hAnsi="Times New Roman"/>
          <w:b/>
          <w:sz w:val="28"/>
          <w:szCs w:val="28"/>
        </w:rPr>
        <w:t>В</w:t>
      </w:r>
      <w:r w:rsidR="0092028C" w:rsidRPr="0092028C">
        <w:rPr>
          <w:rFonts w:ascii="Times New Roman" w:hAnsi="Times New Roman"/>
          <w:b/>
          <w:sz w:val="28"/>
          <w:szCs w:val="28"/>
        </w:rPr>
        <w:t>ведение</w:t>
      </w:r>
    </w:p>
    <w:p w:rsidR="0092028C" w:rsidRPr="0092028C" w:rsidRDefault="0092028C" w:rsidP="0092028C">
      <w:pPr>
        <w:spacing w:after="0" w:line="360" w:lineRule="auto"/>
        <w:ind w:firstLine="709"/>
        <w:jc w:val="both"/>
        <w:rPr>
          <w:rFonts w:ascii="Times New Roman" w:hAnsi="Times New Roman"/>
          <w:sz w:val="28"/>
          <w:szCs w:val="28"/>
        </w:rPr>
      </w:pPr>
    </w:p>
    <w:p w:rsidR="002A0198" w:rsidRPr="0092028C" w:rsidRDefault="00224F59"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Данный реферат посв</w:t>
      </w:r>
      <w:r w:rsidR="00874393" w:rsidRPr="0092028C">
        <w:rPr>
          <w:rFonts w:ascii="Times New Roman" w:hAnsi="Times New Roman"/>
          <w:sz w:val="28"/>
          <w:szCs w:val="28"/>
        </w:rPr>
        <w:t>ящен кодификации римского права. Проведение подобных работ было необходимо, так как</w:t>
      </w:r>
      <w:r w:rsidRPr="0092028C">
        <w:rPr>
          <w:rFonts w:ascii="Times New Roman" w:hAnsi="Times New Roman"/>
          <w:sz w:val="28"/>
          <w:szCs w:val="28"/>
        </w:rPr>
        <w:t xml:space="preserve"> </w:t>
      </w:r>
      <w:r w:rsidR="00874393" w:rsidRPr="0092028C">
        <w:rPr>
          <w:rFonts w:ascii="Times New Roman" w:hAnsi="Times New Roman"/>
          <w:sz w:val="28"/>
          <w:szCs w:val="28"/>
        </w:rPr>
        <w:t>все опыты частных и официальных компиляций вызывались одною общей потребностью—иметь какой-либо единый сборник права, единый свод, в котором было бы суммировано как цивильное право, так и императорское законодательство и который мог бы служить твердым основанием при отправлении правосудия. И чем дальше, тем эта потребность ощущалась все сильнее и сильнее. По отношению к императорским конституциям, благодаря кодексам Грегориана, Гермогениана и Феодосия, задача судей была значительно облегчена; но конституции продолжали издаваться, многие из находившихся в кодексах оказывались отмененными, вследствие чего по истечении известного периода пересмотр кодексов и дополнение их делалось необходимым. Гораздо труднее было положение и частных лиц и судей. Непосредственное пользование сочинениями классических юристов затруднялось уже тем обстоятельством, что они делались в обороте все более и более редкими. Мнения юристов нередко друг другу противоречили, а механический подсчет голосов, установленный законом о цитировании, представлял, конечно, известное удобство для судей, но отнюдь не убеждал в юридической верности голоса большинства. Наконец, условия жизни за 2—3 столетия успели во многом существенно измениться, и обычные решения классических юристов оказывались иногда устаревшими. Одним словом, чувствовалась общая потребность в полном и официальном пересмотре всей правовой системы, в подведении итогов всего многовекового развития</w:t>
      </w:r>
    </w:p>
    <w:p w:rsidR="00224F59" w:rsidRPr="0092028C" w:rsidRDefault="00874393"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Таким образом, о</w:t>
      </w:r>
      <w:r w:rsidR="00224F59" w:rsidRPr="0092028C">
        <w:rPr>
          <w:rFonts w:ascii="Times New Roman" w:hAnsi="Times New Roman"/>
          <w:sz w:val="28"/>
          <w:szCs w:val="28"/>
        </w:rPr>
        <w:t>сновной целью написания работ</w:t>
      </w:r>
      <w:r w:rsidRPr="0092028C">
        <w:rPr>
          <w:rFonts w:ascii="Times New Roman" w:hAnsi="Times New Roman"/>
          <w:sz w:val="28"/>
          <w:szCs w:val="28"/>
        </w:rPr>
        <w:t>ы является рассмотрение наиболее значительных</w:t>
      </w:r>
      <w:r w:rsidR="00224F59" w:rsidRPr="0092028C">
        <w:rPr>
          <w:rFonts w:ascii="Times New Roman" w:hAnsi="Times New Roman"/>
          <w:sz w:val="28"/>
          <w:szCs w:val="28"/>
        </w:rPr>
        <w:t xml:space="preserve"> результатов кодифи</w:t>
      </w:r>
      <w:r w:rsidR="008959F5" w:rsidRPr="0092028C">
        <w:rPr>
          <w:rFonts w:ascii="Times New Roman" w:hAnsi="Times New Roman"/>
          <w:sz w:val="28"/>
          <w:szCs w:val="28"/>
        </w:rPr>
        <w:t>к</w:t>
      </w:r>
      <w:r w:rsidR="00304459" w:rsidRPr="0092028C">
        <w:rPr>
          <w:rFonts w:ascii="Times New Roman" w:hAnsi="Times New Roman"/>
          <w:sz w:val="28"/>
          <w:szCs w:val="28"/>
        </w:rPr>
        <w:t xml:space="preserve">ационных работ римских юристов, </w:t>
      </w:r>
      <w:r w:rsidR="008959F5" w:rsidRPr="0092028C">
        <w:rPr>
          <w:rFonts w:ascii="Times New Roman" w:hAnsi="Times New Roman"/>
          <w:sz w:val="28"/>
          <w:szCs w:val="28"/>
        </w:rPr>
        <w:t>их значение и влияние на жизнь в римском обществе. С</w:t>
      </w:r>
      <w:r w:rsidR="00304459" w:rsidRPr="0092028C">
        <w:rPr>
          <w:rFonts w:ascii="Times New Roman" w:hAnsi="Times New Roman"/>
          <w:sz w:val="28"/>
          <w:szCs w:val="28"/>
        </w:rPr>
        <w:t>реди них</w:t>
      </w:r>
      <w:r w:rsidR="00224F59" w:rsidRPr="0092028C">
        <w:rPr>
          <w:rFonts w:ascii="Times New Roman" w:hAnsi="Times New Roman"/>
          <w:sz w:val="28"/>
          <w:szCs w:val="28"/>
        </w:rPr>
        <w:t xml:space="preserve">: Кодекс Григориана, </w:t>
      </w:r>
      <w:r w:rsidR="00224F59" w:rsidRPr="0092028C">
        <w:rPr>
          <w:rFonts w:ascii="Times New Roman" w:hAnsi="Times New Roman"/>
          <w:bCs/>
          <w:sz w:val="28"/>
          <w:szCs w:val="28"/>
        </w:rPr>
        <w:t>Кодекс Гермогениана, Кодекс</w:t>
      </w:r>
      <w:r w:rsidR="00224F59" w:rsidRPr="0092028C">
        <w:rPr>
          <w:rFonts w:ascii="Times New Roman" w:hAnsi="Times New Roman"/>
          <w:bCs/>
          <w:i/>
          <w:sz w:val="28"/>
          <w:szCs w:val="28"/>
        </w:rPr>
        <w:t xml:space="preserve"> </w:t>
      </w:r>
      <w:r w:rsidR="00224F59" w:rsidRPr="0092028C">
        <w:rPr>
          <w:rFonts w:ascii="Times New Roman" w:hAnsi="Times New Roman"/>
          <w:sz w:val="28"/>
          <w:szCs w:val="28"/>
        </w:rPr>
        <w:t>Диоклетиана. Все эти труды были предпосылками для создания</w:t>
      </w:r>
      <w:r w:rsidR="0092028C">
        <w:rPr>
          <w:rFonts w:ascii="Times New Roman" w:hAnsi="Times New Roman"/>
          <w:sz w:val="28"/>
          <w:szCs w:val="28"/>
        </w:rPr>
        <w:t xml:space="preserve"> </w:t>
      </w:r>
      <w:r w:rsidR="00224F59" w:rsidRPr="0092028C">
        <w:rPr>
          <w:rFonts w:ascii="Times New Roman" w:hAnsi="Times New Roman"/>
          <w:sz w:val="28"/>
          <w:szCs w:val="28"/>
        </w:rPr>
        <w:t>наиболее известных и упорядоченных код</w:t>
      </w:r>
      <w:r w:rsidR="00304459" w:rsidRPr="0092028C">
        <w:rPr>
          <w:rFonts w:ascii="Times New Roman" w:hAnsi="Times New Roman"/>
          <w:sz w:val="28"/>
          <w:szCs w:val="28"/>
        </w:rPr>
        <w:t>е</w:t>
      </w:r>
      <w:r w:rsidR="00224F59" w:rsidRPr="0092028C">
        <w:rPr>
          <w:rFonts w:ascii="Times New Roman" w:hAnsi="Times New Roman"/>
          <w:sz w:val="28"/>
          <w:szCs w:val="28"/>
        </w:rPr>
        <w:t>ксов</w:t>
      </w:r>
      <w:r w:rsidR="00304459" w:rsidRPr="0092028C">
        <w:rPr>
          <w:rFonts w:ascii="Times New Roman" w:hAnsi="Times New Roman"/>
          <w:sz w:val="28"/>
          <w:szCs w:val="28"/>
        </w:rPr>
        <w:t xml:space="preserve"> -</w:t>
      </w:r>
      <w:r w:rsidR="00224F59" w:rsidRPr="0092028C">
        <w:rPr>
          <w:rFonts w:ascii="Times New Roman" w:hAnsi="Times New Roman"/>
          <w:sz w:val="28"/>
          <w:szCs w:val="28"/>
        </w:rPr>
        <w:t xml:space="preserve"> Кодекса Феодосия, а затем и Кодекса</w:t>
      </w:r>
      <w:r w:rsidR="008959F5" w:rsidRPr="0092028C">
        <w:rPr>
          <w:rFonts w:ascii="Times New Roman" w:hAnsi="Times New Roman"/>
          <w:sz w:val="28"/>
          <w:szCs w:val="28"/>
        </w:rPr>
        <w:t xml:space="preserve"> Юстиниана.</w:t>
      </w:r>
    </w:p>
    <w:p w:rsidR="00224F59" w:rsidRPr="0092028C" w:rsidRDefault="00224F59"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Для это</w:t>
      </w:r>
      <w:r w:rsidR="006609B8" w:rsidRPr="0092028C">
        <w:rPr>
          <w:rFonts w:ascii="Times New Roman" w:hAnsi="Times New Roman"/>
          <w:sz w:val="28"/>
          <w:szCs w:val="28"/>
        </w:rPr>
        <w:t>го</w:t>
      </w:r>
      <w:r w:rsidRPr="0092028C">
        <w:rPr>
          <w:rFonts w:ascii="Times New Roman" w:hAnsi="Times New Roman"/>
          <w:sz w:val="28"/>
          <w:szCs w:val="28"/>
        </w:rPr>
        <w:t xml:space="preserve"> необходимо выполнить ряд задач</w:t>
      </w:r>
      <w:r w:rsidR="008959F5" w:rsidRPr="0092028C">
        <w:rPr>
          <w:rFonts w:ascii="Times New Roman" w:hAnsi="Times New Roman"/>
          <w:sz w:val="28"/>
          <w:szCs w:val="28"/>
        </w:rPr>
        <w:t>: оценить социально-экономическую обстановку в период создания кодекса, изучить основные источники права, которые действовали в соответствующее время. Как правило, эти обстоятельства и являются основными факторами, приводящими к осознанию необходимости создания одного систематизированного и упорядоченного нормативно-правового акта, который бы регулировал все сферы жизни.</w:t>
      </w:r>
    </w:p>
    <w:p w:rsidR="0092028C" w:rsidRDefault="0092028C">
      <w:pPr>
        <w:rPr>
          <w:rFonts w:ascii="Times New Roman" w:hAnsi="Times New Roman"/>
          <w:sz w:val="28"/>
          <w:szCs w:val="28"/>
        </w:rPr>
      </w:pPr>
      <w:r>
        <w:rPr>
          <w:rFonts w:ascii="Times New Roman" w:hAnsi="Times New Roman"/>
          <w:sz w:val="28"/>
          <w:szCs w:val="28"/>
        </w:rPr>
        <w:br w:type="page"/>
      </w:r>
    </w:p>
    <w:p w:rsidR="009211C1" w:rsidRPr="0092028C" w:rsidRDefault="0092028C" w:rsidP="0092028C">
      <w:pPr>
        <w:spacing w:after="0" w:line="360" w:lineRule="auto"/>
        <w:ind w:firstLine="709"/>
        <w:jc w:val="center"/>
        <w:rPr>
          <w:rFonts w:ascii="Times New Roman" w:hAnsi="Times New Roman"/>
          <w:b/>
          <w:sz w:val="28"/>
          <w:szCs w:val="28"/>
        </w:rPr>
      </w:pPr>
      <w:r w:rsidRPr="0092028C">
        <w:rPr>
          <w:rFonts w:ascii="Times New Roman" w:hAnsi="Times New Roman"/>
          <w:b/>
          <w:sz w:val="28"/>
          <w:szCs w:val="28"/>
        </w:rPr>
        <w:t xml:space="preserve">1. </w:t>
      </w:r>
      <w:r w:rsidR="009211C1" w:rsidRPr="0092028C">
        <w:rPr>
          <w:rFonts w:ascii="Times New Roman" w:hAnsi="Times New Roman"/>
          <w:b/>
          <w:sz w:val="28"/>
          <w:szCs w:val="28"/>
        </w:rPr>
        <w:t>Первые сбо</w:t>
      </w:r>
      <w:r w:rsidRPr="0092028C">
        <w:rPr>
          <w:rFonts w:ascii="Times New Roman" w:hAnsi="Times New Roman"/>
          <w:b/>
          <w:sz w:val="28"/>
          <w:szCs w:val="28"/>
        </w:rPr>
        <w:t>рники нормативно-правовых актов</w:t>
      </w:r>
    </w:p>
    <w:p w:rsidR="0092028C" w:rsidRPr="0092028C" w:rsidRDefault="0092028C" w:rsidP="0092028C">
      <w:pPr>
        <w:spacing w:after="0" w:line="360" w:lineRule="auto"/>
        <w:ind w:firstLine="709"/>
        <w:jc w:val="both"/>
        <w:rPr>
          <w:rFonts w:ascii="Times New Roman" w:hAnsi="Times New Roman"/>
          <w:sz w:val="28"/>
          <w:szCs w:val="28"/>
        </w:rPr>
      </w:pPr>
    </w:p>
    <w:p w:rsidR="0092028C" w:rsidRDefault="00CA1B23"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Многообразие источников, на которых основывалось римское право в период империи, создавало немалые трудности для правоприменения. Старые законы республиканской эпохи, магистратское право (воплощенное прежде всего в преторском эдикте), истолкования юристов-классиков, наконец, юридические обычаи – все это оставалось в Риме действующим правом даже тогда, когда новые императорские постановления (разных видов) количественно стали преобладать в правоприменении и, в особенности, в регулировании деятельности центральной и провинциальной администрации. При императоре Константине (IV в.) императорские конституции были официально признаны главенствующими: отменялись единичные, не имевшие постоянного и общенормативного характера мандаты и эдикты, а прочие объединялись под понятием общеобязательных законов. В обиход вошли и особо значимые постановления – прагматические санкции, которыми на неограниченное время создавался особый правовой режим для какого-то одного города, общины, провинции, отдельного рода деятельности или категории граждан. Разночтения между новым императорским законодательством (так и называвшимся – jus novus) и традиционными источниками права (jus vetus) усугублялись еще и тем, что в старом праве предпочтение отдавалось более ранним законам или толкованиям, тогда как в сфере императорского законодательства изначально утвердился противоположный принцип: из двух указов по одному вопросу применению подлежит позднейший. При всем том императорское законодательство достаточно тщательно сохранялось в государственных архивах, а источники старого права утрачивались со временем, воспроизводились в юридических работах, перетолковывались, и за древностью лет многое в них становилось уже малопонятным или вовсе не понятным. Такое состояние источников права подтолкнуло римскую классическую юриспруденцию к первым опытам систематизации правовых норм.</w:t>
      </w:r>
      <w:r w:rsidRPr="0092028C">
        <w:rPr>
          <w:rFonts w:ascii="Times New Roman" w:hAnsi="Times New Roman"/>
          <w:i/>
          <w:sz w:val="28"/>
          <w:szCs w:val="28"/>
        </w:rPr>
        <w:t xml:space="preserve"> </w:t>
      </w:r>
      <w:r w:rsidRPr="0092028C">
        <w:rPr>
          <w:rFonts w:ascii="Times New Roman" w:hAnsi="Times New Roman"/>
          <w:sz w:val="28"/>
          <w:szCs w:val="28"/>
        </w:rPr>
        <w:t>Основное внимание уделялось, как наиболее актуальной части юридической традиции, императорскому законодательству. В конце II – начале III в. правовед Папирий Юст составил систематизированный сборник конституций императора Марка Аврелия. Тогда же другой известный юрист Юлий Павел свел воедино все обнародованные к тому времени декреты императоров. Эти опыты</w:t>
      </w:r>
      <w:r w:rsidRPr="0092028C">
        <w:rPr>
          <w:rFonts w:ascii="Times New Roman" w:hAnsi="Times New Roman"/>
          <w:bCs/>
          <w:sz w:val="28"/>
          <w:szCs w:val="28"/>
        </w:rPr>
        <w:t xml:space="preserve"> </w:t>
      </w:r>
      <w:r w:rsidRPr="0092028C">
        <w:rPr>
          <w:rFonts w:ascii="Times New Roman" w:hAnsi="Times New Roman"/>
          <w:sz w:val="28"/>
          <w:szCs w:val="28"/>
        </w:rPr>
        <w:t>имели частный характер и были только вспомогательными средствами для правоведов.</w:t>
      </w:r>
    </w:p>
    <w:p w:rsidR="0092028C" w:rsidRDefault="00CA1B23"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Более широкое распространение приобрели первые (из известных) попытки собрать воедино предписания jus vetus. В начале IV в. почти официальное признание получили «Замечания» известнейших юристов Павла и Ульпиана на сочинения по частному праву другой знаменитости – Папиниана; в них был обобщен материал по основным проблемам гражданского права и судопроизводства. Позднее сходное значение получили «Сентенции» (суждения) Павла по вопросам частного права. К III в. относится опыт систематизации римских уголовных законов в сопоставлении с древнееврейским правом – «Сравнение законов Моисеевых с римскими</w:t>
      </w:r>
      <w:r w:rsidR="002441C0" w:rsidRPr="0092028C">
        <w:rPr>
          <w:rStyle w:val="af"/>
          <w:rFonts w:ascii="Times New Roman" w:hAnsi="Times New Roman"/>
          <w:sz w:val="28"/>
          <w:szCs w:val="28"/>
        </w:rPr>
        <w:footnoteReference w:id="1"/>
      </w:r>
      <w:r w:rsidRPr="0092028C">
        <w:rPr>
          <w:rFonts w:ascii="Times New Roman" w:hAnsi="Times New Roman"/>
          <w:sz w:val="28"/>
          <w:szCs w:val="28"/>
        </w:rPr>
        <w:t>», в котором упоминалось имя юриста Гая и который в значительной степени был обязан своим появлением начавшейся христианизации юстиции.</w:t>
      </w:r>
    </w:p>
    <w:p w:rsidR="00304459" w:rsidRDefault="00CA1B23"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 xml:space="preserve">К концу III в. появились первые целенаправленные сборники законов. Одним из наиболее известных стал </w:t>
      </w:r>
      <w:r w:rsidRPr="0092028C">
        <w:rPr>
          <w:rFonts w:ascii="Times New Roman" w:hAnsi="Times New Roman"/>
          <w:bCs/>
          <w:i/>
          <w:sz w:val="28"/>
          <w:szCs w:val="28"/>
        </w:rPr>
        <w:t>Кодекс Григориана</w:t>
      </w:r>
      <w:r w:rsidRPr="0092028C">
        <w:rPr>
          <w:rFonts w:ascii="Times New Roman" w:hAnsi="Times New Roman"/>
          <w:sz w:val="28"/>
          <w:szCs w:val="28"/>
        </w:rPr>
        <w:t>, составленный в одной из восточных провинций около 292 (294) г. О некоем Григориане, давшем своду свое имя, ничего не известно. Сборник представлял собой компиляцию никак не обработанных текстов императорских конституций II – III вв. (от Септимия Севера до Диоклетиана), был разделен на 15 – 16 книг-разделов и посвящен главным образом частному праву и деятельности провинциальной администрации</w:t>
      </w:r>
      <w:r w:rsidR="003D5EC3" w:rsidRPr="0092028C">
        <w:rPr>
          <w:rStyle w:val="af"/>
          <w:rFonts w:ascii="Times New Roman" w:hAnsi="Times New Roman"/>
          <w:sz w:val="28"/>
          <w:szCs w:val="28"/>
        </w:rPr>
        <w:footnoteReference w:id="2"/>
      </w:r>
      <w:r w:rsidRPr="0092028C">
        <w:rPr>
          <w:rFonts w:ascii="Times New Roman" w:hAnsi="Times New Roman"/>
          <w:sz w:val="28"/>
          <w:szCs w:val="28"/>
        </w:rPr>
        <w:t xml:space="preserve">. В продолжение его десять – двадцать лет спустя был составлен </w:t>
      </w:r>
      <w:r w:rsidRPr="0092028C">
        <w:rPr>
          <w:rFonts w:ascii="Times New Roman" w:hAnsi="Times New Roman"/>
          <w:bCs/>
          <w:i/>
          <w:sz w:val="28"/>
          <w:szCs w:val="28"/>
        </w:rPr>
        <w:t>Кодекс Гермогениана</w:t>
      </w:r>
      <w:r w:rsidRPr="0092028C">
        <w:rPr>
          <w:rFonts w:ascii="Times New Roman" w:hAnsi="Times New Roman"/>
          <w:sz w:val="28"/>
          <w:szCs w:val="28"/>
        </w:rPr>
        <w:t xml:space="preserve"> (по имени малоизвестного юриста). В нем также были объединены последующие (от императора Диоклетиана) императорские конституции. </w:t>
      </w:r>
    </w:p>
    <w:p w:rsidR="0092028C" w:rsidRPr="0092028C" w:rsidRDefault="0092028C" w:rsidP="0092028C">
      <w:pPr>
        <w:spacing w:after="0" w:line="360" w:lineRule="auto"/>
        <w:ind w:firstLine="709"/>
        <w:jc w:val="both"/>
        <w:rPr>
          <w:rFonts w:ascii="Times New Roman" w:hAnsi="Times New Roman"/>
          <w:sz w:val="28"/>
          <w:szCs w:val="28"/>
        </w:rPr>
      </w:pPr>
    </w:p>
    <w:p w:rsidR="00304459" w:rsidRPr="0092028C" w:rsidRDefault="00387783" w:rsidP="0092028C">
      <w:pPr>
        <w:spacing w:after="0" w:line="360" w:lineRule="auto"/>
        <w:ind w:firstLine="709"/>
        <w:jc w:val="center"/>
        <w:rPr>
          <w:rFonts w:ascii="Times New Roman" w:hAnsi="Times New Roman"/>
          <w:b/>
          <w:sz w:val="28"/>
          <w:szCs w:val="28"/>
        </w:rPr>
      </w:pPr>
      <w:r w:rsidRPr="0092028C">
        <w:rPr>
          <w:rFonts w:ascii="Times New Roman" w:hAnsi="Times New Roman"/>
          <w:b/>
          <w:sz w:val="28"/>
          <w:szCs w:val="28"/>
        </w:rPr>
        <w:t xml:space="preserve">2. </w:t>
      </w:r>
      <w:r w:rsidR="0092028C" w:rsidRPr="0092028C">
        <w:rPr>
          <w:rFonts w:ascii="Times New Roman" w:hAnsi="Times New Roman"/>
          <w:b/>
          <w:sz w:val="28"/>
          <w:szCs w:val="28"/>
        </w:rPr>
        <w:t>Кодекс Феодосия</w:t>
      </w:r>
    </w:p>
    <w:p w:rsidR="0092028C" w:rsidRDefault="0092028C" w:rsidP="0092028C">
      <w:pPr>
        <w:spacing w:after="0" w:line="360" w:lineRule="auto"/>
        <w:ind w:firstLine="709"/>
        <w:jc w:val="both"/>
        <w:rPr>
          <w:rFonts w:ascii="Times New Roman" w:hAnsi="Times New Roman"/>
          <w:sz w:val="28"/>
          <w:szCs w:val="28"/>
        </w:rPr>
      </w:pPr>
    </w:p>
    <w:p w:rsidR="00DB0B88" w:rsidRPr="0092028C" w:rsidRDefault="00CA1B23"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 xml:space="preserve">Первой известной официальной кодификацией законов стал </w:t>
      </w:r>
      <w:r w:rsidRPr="0092028C">
        <w:rPr>
          <w:rFonts w:ascii="Times New Roman" w:hAnsi="Times New Roman"/>
          <w:bCs/>
          <w:sz w:val="28"/>
          <w:szCs w:val="28"/>
        </w:rPr>
        <w:t>Кодекс Феодосия,</w:t>
      </w:r>
      <w:r w:rsidRPr="0092028C">
        <w:rPr>
          <w:rFonts w:ascii="Times New Roman" w:hAnsi="Times New Roman"/>
          <w:sz w:val="28"/>
          <w:szCs w:val="28"/>
        </w:rPr>
        <w:t xml:space="preserve"> составленный около 429 г. специальной комиссией из чиновников и адвокатов по указанию императора Феодосия II</w:t>
      </w:r>
      <w:r w:rsidR="008959F5" w:rsidRPr="0092028C">
        <w:rPr>
          <w:rFonts w:ascii="Times New Roman" w:hAnsi="Times New Roman"/>
          <w:sz w:val="28"/>
          <w:szCs w:val="28"/>
        </w:rPr>
        <w:t xml:space="preserve">. </w:t>
      </w:r>
      <w:r w:rsidR="00DB0B88" w:rsidRPr="0092028C">
        <w:rPr>
          <w:rFonts w:ascii="Times New Roman" w:hAnsi="Times New Roman"/>
          <w:sz w:val="28"/>
          <w:szCs w:val="28"/>
        </w:rPr>
        <w:t>Большинством современных исследователей считается, что в Восточной Римской империи он вошел в силу 15 февраля 438 г., а в Западной – 1 января 439 г. Кодекс содержит более 2,5 тысяч императорских постановлений (по подсчету Т. Оноре – 2529) за период от Константина I до Феодосия II. Самая ранняя из вошедших в него конституций датируется 1 июня 311 г., а самая поздняя – 16 марта 437 г. Первые десятилетия V в., по-видимому, были важным рубежом в развитии имперского общества. Следует обратить внимание на тот факт, что предыдущая кодификация императорских постановлений была осуществлена при императоре Диоклетиане. Его правление с 284 по 305 гг. было ознаменовано целым комплексом реформ, потребность в которых была вызвана выходом имперского общества из кризиса III века. Правление Диоклетиана, завершившего восстановление Империи, по единодушному мнению современных исследователей, стало политическим началом новой эпохи в римской истории. В литературе эта эпоха получила название Домината от латинского слова dominus – господин, хозяин. Такой титул официально приобрел римский император ко времени Диоклетиана.</w:t>
      </w:r>
    </w:p>
    <w:p w:rsidR="00DB0B88" w:rsidRPr="0092028C" w:rsidRDefault="00DB0B88"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 xml:space="preserve">Обстоятельства кодификации известны недостаточно полно. В 429 г. Феодосий назначил комиссию из девяти человек, которая должна была, во-первых, собрать все императорские конституции со времени Константина, включая и устаревшие, а во-вторых, для практического употребления составить сборник действующих конституций. Первая часть вместе с Грегориевым и Гермогениановым Кодексами должна была служить для обучения юристов, которым нужно знать и прошлое право. Сборник действующих конституций должен был пополниться выдержками из ответов (responsa) и трактатов юристов, чтобы таким образом объединить в одном своде как leges, так и ius vetus. Однако о результатах работы этой комиссии ничего не известно. В 435 г. была образована новая комиссия из шестнадцати человек, во главе которой был поставлен квестор дворцового ведомства Антиох. Эта комиссия получила, как считается, более скромную задачу собрать и несколько отредактировать императорские конституции. Она справилась с ней за два года. В результате получилось 16 книг, разделенных на титулы, не все из которых сохранились в полном объеме. Утеряна значительная часть первых шести книг. Количество конституций, посвященных проблемам ius publicum, существенно превосходит количество постановлений, относящихся к частному праву. Первая книга Кодекса посвящена источникам права и компетенции имперских должностных лиц. Книги со второй по пятую относятся к частному праву, они стоятся в соответствии с порядком, принятым в дигестах классических юристов. Шестая и седьмая книги рассматривают иерархию имперских должностных лиц высшего ранга, их привилегии, особые права воинов. Восьмая книга объединяет многие законы относительно низших гражданских должностных лиц и некоторые вопросы частного права. Девятая книга посвящена уголовному праву, десятая и одиннадцатая – финансовому. Книги с двенадцатой по пятнадцатую несут в себе нормы городской гражданской организации и различных корпораций. Шестнадцатая книга освещает организационные вопросы, связанные с церковью и церковное право. </w:t>
      </w:r>
      <w:r w:rsidR="002441C0" w:rsidRPr="0092028C">
        <w:rPr>
          <w:rStyle w:val="af"/>
          <w:rFonts w:ascii="Times New Roman" w:hAnsi="Times New Roman"/>
          <w:sz w:val="28"/>
          <w:szCs w:val="28"/>
        </w:rPr>
        <w:footnoteReference w:id="3"/>
      </w:r>
      <w:r w:rsidRPr="0092028C">
        <w:rPr>
          <w:rFonts w:ascii="Times New Roman" w:hAnsi="Times New Roman"/>
          <w:sz w:val="28"/>
          <w:szCs w:val="28"/>
        </w:rPr>
        <w:t>С начала 439 г. Кодекс приобрел официальный статус во всей Империи вместе с Кодексами Грегория и Гермогениана, которые до этого имели неофициальный характер.</w:t>
      </w:r>
    </w:p>
    <w:p w:rsidR="00DB0B88" w:rsidRPr="0092028C" w:rsidRDefault="00DB0B88"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Работа комиссии Антиоха состояла прежде всего в сборе императорских постановлений, в течение века рассылавшихся во все концы Империи. Тексты получали из разных мест: из архивов центральных ведомств, префектур, юридических школ, частных коллекций и писем. Не всегда удавалось обнаружить аутентичный текст. Иногда в местных канцеляриях за него выдавались интерпретации императорских постановлений местными властями и даже просто фальсификации. В императорские эдикты, видимо, иногда интерполировали те положения, которые устраивали местные власти. Высшие должностные лица (например, префект претория), которым направлялись конституции, содержавшие общие положения, имели право издавать собственные, имевшие местное хождение, трактовки императорских законов. Юристы Феодосия, видимо, потратили немало сил на их проверку и исправление.</w:t>
      </w:r>
      <w:r w:rsidR="002441C0" w:rsidRPr="0092028C">
        <w:rPr>
          <w:rFonts w:ascii="Times New Roman" w:hAnsi="Times New Roman"/>
          <w:sz w:val="28"/>
          <w:szCs w:val="28"/>
        </w:rPr>
        <w:t xml:space="preserve"> Целью</w:t>
      </w:r>
      <w:r w:rsidRPr="0092028C">
        <w:rPr>
          <w:rFonts w:ascii="Times New Roman" w:hAnsi="Times New Roman"/>
          <w:sz w:val="28"/>
          <w:szCs w:val="28"/>
        </w:rPr>
        <w:t xml:space="preserve"> работы было положить конец сумятице в судах и адвокатских конторах, происходившей вследствие неясности в отношении объема действия императорских конституций и сомнений в текстуальной достоверности находившихся в обращении эдиктов. Кодекс Феодосия был составной частью системы, в которую кроме него и двух Кодексов эпохи Диоклетиана входили имевшие повсеместное распространение сочинения юристов классической эпохи. В качестве сборника законов Кодекс выступал дополняющим завершением той системы классического права, которая продолжала использоваться на практике. </w:t>
      </w:r>
    </w:p>
    <w:p w:rsidR="00DB0B88" w:rsidRPr="0092028C" w:rsidRDefault="00DB0B88"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Титулы, на которые подразделяются книги Кодекса Феодосия, имеют оглавление, которое концентрировало собранные в них конституции как по злободневным для IV в. вопросам (например, о дефенсорах городских общин), так и в соответствии с традиционными формами</w:t>
      </w:r>
      <w:r w:rsidR="00BA3361" w:rsidRPr="0092028C">
        <w:rPr>
          <w:rFonts w:ascii="Times New Roman" w:hAnsi="Times New Roman"/>
          <w:sz w:val="28"/>
          <w:szCs w:val="28"/>
        </w:rPr>
        <w:t xml:space="preserve"> классического права. </w:t>
      </w:r>
      <w:r w:rsidRPr="0092028C">
        <w:rPr>
          <w:rFonts w:ascii="Times New Roman" w:hAnsi="Times New Roman"/>
          <w:sz w:val="28"/>
          <w:szCs w:val="28"/>
        </w:rPr>
        <w:t>Конституции в титуле располагаются в хронологической последовательности. Титул обычно начинается законами Константина и заканчивается законами Феодосия II и Валентиниана III. Некоторые законы были разделены так, что их части попали в разные титулы. Другие были объединены с законами или их частями того же года издания, когда они попадали в один титул. Можно сказать, что императорские конституции использовались кодификаторами как своего рода строительный материал, при помощи которого они могли наиболее выразительно для своего времени представить состояние того или иного юридического института. Поэтому часть собранного материала, видимо, просто не вошла в Кодекс по причине дублирования, либо сомнений в его надежности, либо невыразительности или просто ненужности для целей составителей Кодекса. По этой причине многие конституции сокращены в Кодексе: из них выбрано лишь то, что могло охарактеризовать тот раздел права, в титул которого помещался данный отрывок</w:t>
      </w:r>
      <w:r w:rsidR="00BA3361" w:rsidRPr="0092028C">
        <w:rPr>
          <w:rFonts w:ascii="Times New Roman" w:hAnsi="Times New Roman"/>
          <w:sz w:val="28"/>
          <w:szCs w:val="28"/>
        </w:rPr>
        <w:t xml:space="preserve">. </w:t>
      </w:r>
      <w:r w:rsidRPr="0092028C">
        <w:rPr>
          <w:rFonts w:ascii="Times New Roman" w:hAnsi="Times New Roman"/>
          <w:sz w:val="28"/>
          <w:szCs w:val="28"/>
        </w:rPr>
        <w:t>Фактически конституции Кодекса могут иметь по меньшей мере три уровня в своем содержании: 1) первоначальный смысл, 2) смысл, вложенный в интересах кодификации, 3) смысл, обнаруживаемый современным читателем. Не всегда эти три уровня совпадают. Однако, кроме того, современные исследователи подозревают, что по крайней мере некоторые конституции подвергались интерполяциям составителей Кодекса, которые в интересах своего дела подправляли, корректировали используемые тексты. В этом случае содержание конституций более соответствовало представлениям 20-30-х гг. V в., нежели времени ее издания. Поэтому при использовании текстов императорских постановлений из Кодекса всегда следует быть настороже. Конституции, принятые его составителями за оригинальные, могут и не быть таковыми. Это могли быть пересказы, сделанные в своих целях чиновником, судьей или учителем права. Делать интерполяции к конституциям стали, как считается, со временени Константина. Предполагают, что чаще они встречаются в конституциях более раннего периода. Только со времени Феодосия I (379-395 гг.) комиссия могла работать с настоящими архивами префектур и императорских канцелярий.</w:t>
      </w:r>
    </w:p>
    <w:p w:rsidR="00DB0B88" w:rsidRPr="0092028C" w:rsidRDefault="00DB0B88"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 xml:space="preserve">В Кодексе встречаются законы, взаимоисключающие друг друга. Так, например, конституция Валентиниана II (XVI, 1, 4-386) предоставляет свободу собраний арианам, а рядом в той же книге, но другом титуле (XVI, 5, 6-381; 11-383; 12-383) помещены законы, запрещавшие такие собрания. В этом случае, видимо, действовал сформулированный Модестином принцип, в соответствии с которым более ранний закон отменялся изданным позднее (Dig. 1, 4, 4). </w:t>
      </w:r>
      <w:r w:rsidR="002A0198" w:rsidRPr="0092028C">
        <w:rPr>
          <w:rStyle w:val="af"/>
          <w:rFonts w:ascii="Times New Roman" w:hAnsi="Times New Roman"/>
          <w:sz w:val="28"/>
          <w:szCs w:val="28"/>
        </w:rPr>
        <w:footnoteReference w:id="4"/>
      </w:r>
      <w:r w:rsidR="002441C0" w:rsidRPr="0092028C">
        <w:rPr>
          <w:rFonts w:ascii="Times New Roman" w:hAnsi="Times New Roman"/>
          <w:sz w:val="28"/>
          <w:szCs w:val="28"/>
        </w:rPr>
        <w:t xml:space="preserve"> </w:t>
      </w:r>
      <w:r w:rsidRPr="0092028C">
        <w:rPr>
          <w:rFonts w:ascii="Times New Roman" w:hAnsi="Times New Roman"/>
          <w:sz w:val="28"/>
          <w:szCs w:val="28"/>
        </w:rPr>
        <w:t>В то же время не действовавшая по одному вопросу, но тем не менее помещенная в Кодекс конституция сохраняла значение по другому, обозначенному в титуле, для характеристики которого она и занимала в нем определенное место</w:t>
      </w:r>
      <w:r w:rsidR="00BA3361" w:rsidRPr="0092028C">
        <w:rPr>
          <w:rFonts w:ascii="Times New Roman" w:hAnsi="Times New Roman"/>
          <w:sz w:val="28"/>
          <w:szCs w:val="28"/>
        </w:rPr>
        <w:t>.</w:t>
      </w:r>
      <w:r w:rsidRPr="0092028C">
        <w:rPr>
          <w:rFonts w:ascii="Times New Roman" w:hAnsi="Times New Roman"/>
          <w:sz w:val="28"/>
          <w:szCs w:val="28"/>
        </w:rPr>
        <w:t xml:space="preserve"> </w:t>
      </w:r>
    </w:p>
    <w:p w:rsidR="00DB0B88" w:rsidRPr="0092028C" w:rsidRDefault="00DB0B88"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Изданные после 438 г. конституции Феодосия II не вошли в его Кодекс. Они сохранились в качестве Новелл Феодосия (novellae constitutiones). Они собирались и использовались в судопроизводстве Западной и Восточной империй еще в период совместного правления Феодосия II и Валентиниана III до 450 г. Сохранилась конституция 1 октября 447 г. "О ратификации новых законов божественного Феодосия". После смерти Феодосия II эту практику продолжил его преемник на Востоке император Марциан (450-457 гг.). При нем, видимо, продолжался интенсивный обмен конституциями с правительством Валентиниана III. Правивший на Западе в 457-461 гг. Майориан, с именем которого современные исследователи связывают последнюю попытку позднеантичной реставрации Западной империи, собрал имевшие хождение в своей части Империи законы Новелл Феодосия II, Валентиниана III и свои собственные в единый Корпус. Возможно, в основе его собрания лежал уже созданный к 460-461 гг. сборник новелл Феодосия II. Новеллы Марциана не были включены в него. Возможно, они составляли самостоятельный сборник, отталкиваясь от которого, Майориан предполагал вернуть правовой центр Империи на Запад. При этом правовые установки обоих были достаточно близки. Вместе с собранными Майорианом конституциями Новеллы Марциана были использованы в Бревиарии Алариха II. Сюда же были включены несколько конституций западных императоров Либия Севера (461-465 гг.) и Антемия (467-472 гг.). Издававшиеся в то же время на Востоке конституции императора Льва (457-474 гг.), а затем Зенона (474-491 гг.) уже не привлекли внимания вестготского юриста. Постепенно они образовали самостоятельное правовое течение, приведшее к кодификации Юстиниана. Небезынтересно, что именно с этого времени (последняя треть V в.) началось расхождение колонатной терминологии Запада и Востока: начиная с правления Льва появляются термины "адскриптиции" и "свободные колоны", не использовавшиеся на Западе.</w:t>
      </w:r>
    </w:p>
    <w:p w:rsidR="00DB0B88" w:rsidRPr="0092028C" w:rsidRDefault="00DB0B88"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Таким образом, в Новеллы к Кодексу Феодосия вошли постановления правивших на Востоке Феодосия II и Марциана и на Западе Валентиниана III, Майориана, Либия Севера и Антемия. Эти постановления, поскольку они не были отредактированы кодификационной комиссией для своих целей, существенно отличаются от большинства конституций Кодекса своим объемом. Фактически именно Новеллы дают пример того, что собой представлял императорский эдикт IV-V вв.</w:t>
      </w:r>
    </w:p>
    <w:p w:rsidR="00304459" w:rsidRPr="0092028C" w:rsidRDefault="00DB0B88"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В восточной части империи действие Кодекса Феодосия прекратилось после опубликования Кодекса Юстиниана в 534 г. На Западе его активно рецептировали юристы варварских королей, образовавших королевства на территории Римской империи. В конце V – начале VI в. на основе Кодекса Феодосия были созданы вестготские Кодекс Эрика и Бревиарий Алариха II, бургундский Римский Закон Гундобада и остроготский Эдикт Теодориха. Ликвидация политического единства западных римских провинций тем не менее не означала быстрого исчезновения там позднеантичного общества. Варварские переселенцы составляли меньшинство населения рядом с римлянами кельтского, иберийского и иного происхождения. Римские правовые нормы в постоянно перерабатывавшемся виде продолжали использоваться до XII в.</w:t>
      </w:r>
      <w:bookmarkStart w:id="2" w:name="_Toc531158377"/>
      <w:bookmarkStart w:id="3" w:name="_Toc528915929"/>
      <w:bookmarkStart w:id="4" w:name="_Toc528915594"/>
      <w:bookmarkEnd w:id="2"/>
      <w:bookmarkEnd w:id="3"/>
    </w:p>
    <w:p w:rsidR="002441C0" w:rsidRPr="0092028C" w:rsidRDefault="002441C0" w:rsidP="0092028C">
      <w:pPr>
        <w:spacing w:after="0" w:line="360" w:lineRule="auto"/>
        <w:ind w:firstLine="709"/>
        <w:jc w:val="both"/>
        <w:rPr>
          <w:rFonts w:ascii="Times New Roman" w:hAnsi="Times New Roman"/>
          <w:bCs/>
          <w:sz w:val="28"/>
          <w:szCs w:val="28"/>
        </w:rPr>
      </w:pPr>
    </w:p>
    <w:p w:rsidR="00224F59" w:rsidRPr="0092028C" w:rsidRDefault="00387783" w:rsidP="0092028C">
      <w:pPr>
        <w:spacing w:after="0" w:line="360" w:lineRule="auto"/>
        <w:ind w:firstLine="709"/>
        <w:jc w:val="center"/>
        <w:rPr>
          <w:rFonts w:ascii="Times New Roman" w:eastAsia="Helvetica-Bold" w:hAnsi="Times New Roman"/>
          <w:b/>
          <w:bCs/>
          <w:sz w:val="28"/>
          <w:szCs w:val="28"/>
        </w:rPr>
      </w:pPr>
      <w:r w:rsidRPr="0092028C">
        <w:rPr>
          <w:rFonts w:ascii="Times New Roman" w:hAnsi="Times New Roman"/>
          <w:b/>
          <w:bCs/>
          <w:sz w:val="28"/>
          <w:szCs w:val="28"/>
        </w:rPr>
        <w:t xml:space="preserve">3. </w:t>
      </w:r>
      <w:r w:rsidR="00304459" w:rsidRPr="0092028C">
        <w:rPr>
          <w:rFonts w:ascii="Times New Roman" w:hAnsi="Times New Roman"/>
          <w:b/>
          <w:bCs/>
          <w:sz w:val="28"/>
          <w:szCs w:val="28"/>
        </w:rPr>
        <w:t>Кодекс</w:t>
      </w:r>
      <w:r w:rsidR="00CA1B23" w:rsidRPr="0092028C">
        <w:rPr>
          <w:rFonts w:ascii="Times New Roman" w:hAnsi="Times New Roman"/>
          <w:b/>
          <w:bCs/>
          <w:sz w:val="28"/>
          <w:szCs w:val="28"/>
        </w:rPr>
        <w:t xml:space="preserve"> Юстиниан</w:t>
      </w:r>
      <w:bookmarkEnd w:id="4"/>
      <w:r w:rsidR="0092028C" w:rsidRPr="0092028C">
        <w:rPr>
          <w:rFonts w:ascii="Times New Roman" w:hAnsi="Times New Roman"/>
          <w:b/>
          <w:bCs/>
          <w:sz w:val="28"/>
          <w:szCs w:val="28"/>
        </w:rPr>
        <w:t>а</w:t>
      </w:r>
    </w:p>
    <w:p w:rsidR="0092028C" w:rsidRDefault="0092028C" w:rsidP="0092028C">
      <w:pPr>
        <w:spacing w:after="0" w:line="360" w:lineRule="auto"/>
        <w:ind w:firstLine="709"/>
        <w:jc w:val="both"/>
        <w:rPr>
          <w:rFonts w:ascii="Times New Roman" w:eastAsia="Times-Bold" w:hAnsi="Times New Roman"/>
          <w:bCs/>
          <w:i/>
          <w:sz w:val="28"/>
          <w:szCs w:val="28"/>
        </w:rPr>
      </w:pPr>
    </w:p>
    <w:p w:rsidR="00224F59" w:rsidRPr="0092028C" w:rsidRDefault="00224F59" w:rsidP="0092028C">
      <w:pPr>
        <w:spacing w:after="0" w:line="360" w:lineRule="auto"/>
        <w:ind w:firstLine="709"/>
        <w:jc w:val="both"/>
        <w:rPr>
          <w:rFonts w:ascii="Times New Roman" w:eastAsia="Times-Roman" w:hAnsi="Times New Roman"/>
          <w:sz w:val="28"/>
          <w:szCs w:val="28"/>
        </w:rPr>
      </w:pPr>
      <w:r w:rsidRPr="0092028C">
        <w:rPr>
          <w:rFonts w:ascii="Times New Roman" w:eastAsia="Times-Bold" w:hAnsi="Times New Roman"/>
          <w:bCs/>
          <w:i/>
          <w:sz w:val="28"/>
          <w:szCs w:val="28"/>
        </w:rPr>
        <w:t>Задачи кодификации.</w:t>
      </w:r>
      <w:r w:rsidRPr="0092028C">
        <w:rPr>
          <w:rFonts w:ascii="Times New Roman" w:eastAsia="Times-Bold" w:hAnsi="Times New Roman"/>
          <w:bCs/>
          <w:sz w:val="28"/>
          <w:szCs w:val="28"/>
        </w:rPr>
        <w:t xml:space="preserve"> </w:t>
      </w:r>
      <w:r w:rsidRPr="0092028C">
        <w:rPr>
          <w:rFonts w:ascii="Times New Roman" w:eastAsia="Times-Roman" w:hAnsi="Times New Roman"/>
          <w:sz w:val="28"/>
          <w:szCs w:val="28"/>
        </w:rPr>
        <w:t>Устремлен</w:t>
      </w:r>
      <w:r w:rsidR="0092028C">
        <w:rPr>
          <w:rFonts w:ascii="Times New Roman" w:eastAsia="Times-Roman" w:hAnsi="Times New Roman"/>
          <w:sz w:val="28"/>
          <w:szCs w:val="28"/>
        </w:rPr>
        <w:t>ия юстиниановского периода (пер</w:t>
      </w:r>
      <w:r w:rsidRPr="0092028C">
        <w:rPr>
          <w:rFonts w:ascii="Times New Roman" w:eastAsia="Times-Roman" w:hAnsi="Times New Roman"/>
          <w:sz w:val="28"/>
          <w:szCs w:val="28"/>
        </w:rPr>
        <w:t xml:space="preserve">вая половина VI в.) были направлены на осуществление грандиозной и </w:t>
      </w:r>
      <w:r w:rsidR="0092028C">
        <w:rPr>
          <w:rFonts w:ascii="Times New Roman" w:eastAsia="Times-Roman" w:hAnsi="Times New Roman"/>
          <w:sz w:val="28"/>
          <w:szCs w:val="28"/>
        </w:rPr>
        <w:t>непо</w:t>
      </w:r>
      <w:r w:rsidRPr="0092028C">
        <w:rPr>
          <w:rFonts w:ascii="Times New Roman" w:eastAsia="Times-Roman" w:hAnsi="Times New Roman"/>
          <w:sz w:val="28"/>
          <w:szCs w:val="28"/>
        </w:rPr>
        <w:t>сильной задачи восстановления единства Р</w:t>
      </w:r>
      <w:r w:rsidR="0092028C">
        <w:rPr>
          <w:rFonts w:ascii="Times New Roman" w:eastAsia="Times-Roman" w:hAnsi="Times New Roman"/>
          <w:sz w:val="28"/>
          <w:szCs w:val="28"/>
        </w:rPr>
        <w:t>имской империи. К этой цели сво</w:t>
      </w:r>
      <w:r w:rsidRPr="0092028C">
        <w:rPr>
          <w:rFonts w:ascii="Times New Roman" w:eastAsia="Times-Roman" w:hAnsi="Times New Roman"/>
          <w:sz w:val="28"/>
          <w:szCs w:val="28"/>
        </w:rPr>
        <w:t>дилась политика и в области законодательства.</w:t>
      </w:r>
    </w:p>
    <w:p w:rsidR="00224F59" w:rsidRPr="0092028C" w:rsidRDefault="00224F59" w:rsidP="0092028C">
      <w:pPr>
        <w:spacing w:after="0" w:line="360" w:lineRule="auto"/>
        <w:ind w:firstLine="709"/>
        <w:jc w:val="both"/>
        <w:rPr>
          <w:rFonts w:ascii="Times New Roman" w:eastAsia="Times-Roman" w:hAnsi="Times New Roman"/>
          <w:sz w:val="28"/>
          <w:szCs w:val="28"/>
        </w:rPr>
      </w:pPr>
      <w:r w:rsidRPr="0092028C">
        <w:rPr>
          <w:rFonts w:ascii="Times New Roman" w:eastAsia="Times-Roman" w:hAnsi="Times New Roman"/>
          <w:sz w:val="28"/>
          <w:szCs w:val="28"/>
        </w:rPr>
        <w:t>Законодательная политика ставила задачей из двух потоков памятников</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прошлого — императорских законов (leges) и работ классических юристов</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 xml:space="preserve">(ius) — создать свод законов, пригодных </w:t>
      </w:r>
      <w:r w:rsidR="0092028C">
        <w:rPr>
          <w:rFonts w:ascii="Times New Roman" w:eastAsia="Times-Roman" w:hAnsi="Times New Roman"/>
          <w:sz w:val="28"/>
          <w:szCs w:val="28"/>
        </w:rPr>
        <w:t>для применения в новых политиче</w:t>
      </w:r>
      <w:r w:rsidRPr="0092028C">
        <w:rPr>
          <w:rFonts w:ascii="Times New Roman" w:eastAsia="Times-Roman" w:hAnsi="Times New Roman"/>
          <w:sz w:val="28"/>
          <w:szCs w:val="28"/>
        </w:rPr>
        <w:t xml:space="preserve">ских и экономических условиях. </w:t>
      </w:r>
      <w:r w:rsidR="002A0198" w:rsidRPr="0092028C">
        <w:rPr>
          <w:rStyle w:val="af"/>
          <w:rFonts w:ascii="Times New Roman" w:eastAsia="Times-Roman" w:hAnsi="Times New Roman"/>
          <w:sz w:val="28"/>
          <w:szCs w:val="28"/>
        </w:rPr>
        <w:footnoteReference w:id="5"/>
      </w:r>
      <w:r w:rsidRPr="0092028C">
        <w:rPr>
          <w:rFonts w:ascii="Times New Roman" w:eastAsia="Times-Roman" w:hAnsi="Times New Roman"/>
          <w:sz w:val="28"/>
          <w:szCs w:val="28"/>
        </w:rPr>
        <w:t>Для того чтобы старые источники права</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превратить в живые источники нового права, нужно было создать из хаоса</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текстов, законов, конституций одно стройное целое. Перед юристами была</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поставлена еще задача использовать все, что</w:t>
      </w:r>
      <w:r w:rsidR="0092028C">
        <w:rPr>
          <w:rFonts w:ascii="Times New Roman" w:eastAsia="Times-Roman" w:hAnsi="Times New Roman"/>
          <w:sz w:val="28"/>
          <w:szCs w:val="28"/>
        </w:rPr>
        <w:t xml:space="preserve"> дало развитие права за три сто</w:t>
      </w:r>
      <w:r w:rsidRPr="0092028C">
        <w:rPr>
          <w:rFonts w:ascii="Times New Roman" w:eastAsia="Times-Roman" w:hAnsi="Times New Roman"/>
          <w:sz w:val="28"/>
          <w:szCs w:val="28"/>
        </w:rPr>
        <w:t>летия, прошедшие между классическим периодом и этой эпохой, т. е. отразить изменения, которые претерпело римское право при пересадке его с Запада на Восток, под греческими, восточными и христианскими влияниями,</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а также и тех изменений, которые происхо</w:t>
      </w:r>
      <w:r w:rsidR="0092028C">
        <w:rPr>
          <w:rFonts w:ascii="Times New Roman" w:eastAsia="Times-Roman" w:hAnsi="Times New Roman"/>
          <w:sz w:val="28"/>
          <w:szCs w:val="28"/>
        </w:rPr>
        <w:t>дили на Востоке под влиянием за</w:t>
      </w:r>
      <w:r w:rsidRPr="0092028C">
        <w:rPr>
          <w:rFonts w:ascii="Times New Roman" w:eastAsia="Times-Roman" w:hAnsi="Times New Roman"/>
          <w:sz w:val="28"/>
          <w:szCs w:val="28"/>
        </w:rPr>
        <w:t>падной послеклассической литературы. Таким образом, свод законов Юстиниана является в основном компиляцией из существовавших до того источников, но многократно преобразованных, переделенных и обобщенных.</w:t>
      </w:r>
    </w:p>
    <w:p w:rsidR="00224F59" w:rsidRPr="0092028C" w:rsidRDefault="00224F59" w:rsidP="0092028C">
      <w:pPr>
        <w:spacing w:after="0" w:line="360" w:lineRule="auto"/>
        <w:ind w:firstLine="709"/>
        <w:jc w:val="both"/>
        <w:rPr>
          <w:rFonts w:ascii="Times New Roman" w:eastAsia="Times-Roman" w:hAnsi="Times New Roman"/>
          <w:sz w:val="28"/>
          <w:szCs w:val="28"/>
        </w:rPr>
      </w:pPr>
      <w:r w:rsidRPr="0092028C">
        <w:rPr>
          <w:rFonts w:ascii="Times New Roman" w:eastAsia="Times-Roman" w:hAnsi="Times New Roman"/>
          <w:sz w:val="28"/>
          <w:szCs w:val="28"/>
        </w:rPr>
        <w:t>Кодификация Юстиниана отличается о</w:t>
      </w:r>
      <w:r w:rsidR="0092028C">
        <w:rPr>
          <w:rFonts w:ascii="Times New Roman" w:eastAsia="Times-Roman" w:hAnsi="Times New Roman"/>
          <w:sz w:val="28"/>
          <w:szCs w:val="28"/>
        </w:rPr>
        <w:t>т предыдущих кодификаций несрав</w:t>
      </w:r>
      <w:r w:rsidRPr="0092028C">
        <w:rPr>
          <w:rFonts w:ascii="Times New Roman" w:eastAsia="Times-Roman" w:hAnsi="Times New Roman"/>
          <w:sz w:val="28"/>
          <w:szCs w:val="28"/>
        </w:rPr>
        <w:t>ненно большим размахом и более высокой творческой силой. В ней обнаруживается не только более широкая основа источников и более обильное их</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использование, но и гораздо более тщательная обработка избранных текстов.</w:t>
      </w:r>
    </w:p>
    <w:p w:rsidR="00224F59" w:rsidRPr="0092028C" w:rsidRDefault="00224F59" w:rsidP="0092028C">
      <w:pPr>
        <w:spacing w:after="0" w:line="360" w:lineRule="auto"/>
        <w:ind w:firstLine="709"/>
        <w:jc w:val="both"/>
        <w:rPr>
          <w:rFonts w:ascii="Times New Roman" w:eastAsia="Times-Roman" w:hAnsi="Times New Roman"/>
          <w:sz w:val="28"/>
          <w:szCs w:val="28"/>
        </w:rPr>
      </w:pPr>
      <w:r w:rsidRPr="0092028C">
        <w:rPr>
          <w:rFonts w:ascii="Times New Roman" w:eastAsia="Times-Bold" w:hAnsi="Times New Roman"/>
          <w:bCs/>
          <w:sz w:val="28"/>
          <w:szCs w:val="28"/>
        </w:rPr>
        <w:t xml:space="preserve"> </w:t>
      </w:r>
      <w:r w:rsidRPr="0092028C">
        <w:rPr>
          <w:rFonts w:ascii="Times New Roman" w:eastAsia="Times-Bold" w:hAnsi="Times New Roman"/>
          <w:bCs/>
          <w:i/>
          <w:sz w:val="28"/>
          <w:szCs w:val="28"/>
        </w:rPr>
        <w:t>Объем кодификации.</w:t>
      </w:r>
      <w:r w:rsidRPr="0092028C">
        <w:rPr>
          <w:rFonts w:ascii="Times New Roman" w:eastAsia="Times-Bold" w:hAnsi="Times New Roman"/>
          <w:bCs/>
          <w:sz w:val="28"/>
          <w:szCs w:val="28"/>
        </w:rPr>
        <w:t xml:space="preserve"> </w:t>
      </w:r>
      <w:r w:rsidRPr="0092028C">
        <w:rPr>
          <w:rFonts w:ascii="Times New Roman" w:eastAsia="Times-Roman" w:hAnsi="Times New Roman"/>
          <w:sz w:val="28"/>
          <w:szCs w:val="28"/>
        </w:rPr>
        <w:t>Предыдущие своды были сборниками только</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leges; вопрос о собирании материалов ius, поставленный при Феодосии II,</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не был реализован. Предварительные сборники и хрестоматии no ius были</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плодом работ и знаний беритской и константинопольской правовых школ,</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где еще в V в. н.э. укрепилось изучение рим</w:t>
      </w:r>
      <w:r w:rsidR="0092028C">
        <w:rPr>
          <w:rFonts w:ascii="Times New Roman" w:eastAsia="Times-Roman" w:hAnsi="Times New Roman"/>
          <w:sz w:val="28"/>
          <w:szCs w:val="28"/>
        </w:rPr>
        <w:t>ского права. Преподаватели стре</w:t>
      </w:r>
      <w:r w:rsidRPr="0092028C">
        <w:rPr>
          <w:rFonts w:ascii="Times New Roman" w:eastAsia="Times-Roman" w:hAnsi="Times New Roman"/>
          <w:sz w:val="28"/>
          <w:szCs w:val="28"/>
        </w:rPr>
        <w:t xml:space="preserve">мились приспособить классические труды к </w:t>
      </w:r>
      <w:r w:rsidR="0092028C">
        <w:rPr>
          <w:rFonts w:ascii="Times New Roman" w:eastAsia="Times-Roman" w:hAnsi="Times New Roman"/>
          <w:sz w:val="28"/>
          <w:szCs w:val="28"/>
        </w:rPr>
        <w:t>новому порядку вещей, установ</w:t>
      </w:r>
      <w:r w:rsidRPr="0092028C">
        <w:rPr>
          <w:rFonts w:ascii="Times New Roman" w:eastAsia="Times-Roman" w:hAnsi="Times New Roman"/>
          <w:sz w:val="28"/>
          <w:szCs w:val="28"/>
        </w:rPr>
        <w:t>ленному абсолютной монархией. Эти-то т</w:t>
      </w:r>
      <w:r w:rsidR="0092028C">
        <w:rPr>
          <w:rFonts w:ascii="Times New Roman" w:eastAsia="Times-Roman" w:hAnsi="Times New Roman"/>
          <w:sz w:val="28"/>
          <w:szCs w:val="28"/>
        </w:rPr>
        <w:t>руды и были использованы в коди</w:t>
      </w:r>
      <w:r w:rsidRPr="0092028C">
        <w:rPr>
          <w:rFonts w:ascii="Times New Roman" w:eastAsia="Times-Roman" w:hAnsi="Times New Roman"/>
          <w:sz w:val="28"/>
          <w:szCs w:val="28"/>
        </w:rPr>
        <w:t>фикации Юстиниана. Кодификация имеет много недостатков, особенно</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в самой технике законодательства, но имеются и положительные стороны,</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в частности, в области некоторых нововведений.</w:t>
      </w:r>
    </w:p>
    <w:p w:rsidR="00224F59" w:rsidRPr="0092028C" w:rsidRDefault="00224F59" w:rsidP="0092028C">
      <w:pPr>
        <w:spacing w:after="0" w:line="360" w:lineRule="auto"/>
        <w:ind w:firstLine="709"/>
        <w:jc w:val="both"/>
        <w:rPr>
          <w:rFonts w:ascii="Times New Roman" w:eastAsia="Times-Roman" w:hAnsi="Times New Roman"/>
          <w:sz w:val="28"/>
          <w:szCs w:val="28"/>
        </w:rPr>
      </w:pPr>
      <w:r w:rsidRPr="0092028C">
        <w:rPr>
          <w:rFonts w:ascii="Times New Roman" w:eastAsia="Times-Roman" w:hAnsi="Times New Roman"/>
          <w:sz w:val="28"/>
          <w:szCs w:val="28"/>
        </w:rPr>
        <w:t>Характерно было стремление соединить разнообразные ветви римского</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права (например, цивильное и преторское право, цивильное и право народов</w:t>
      </w:r>
      <w:r w:rsidR="0092028C">
        <w:rPr>
          <w:rFonts w:ascii="Times New Roman" w:eastAsia="Times-Roman" w:hAnsi="Times New Roman"/>
          <w:sz w:val="28"/>
          <w:szCs w:val="28"/>
        </w:rPr>
        <w:t xml:space="preserve"> </w:t>
      </w:r>
      <w:r w:rsidRPr="0092028C">
        <w:rPr>
          <w:rFonts w:ascii="Times New Roman" w:eastAsia="Times-Roman" w:hAnsi="Times New Roman"/>
          <w:sz w:val="28"/>
          <w:szCs w:val="28"/>
        </w:rPr>
        <w:t>Италии и провинций) и удалить отжившие институты</w:t>
      </w:r>
      <w:r w:rsidRPr="0092028C">
        <w:rPr>
          <w:rFonts w:ascii="Times New Roman" w:eastAsia="Times-Italic" w:hAnsi="Times New Roman"/>
          <w:i/>
          <w:iCs/>
          <w:sz w:val="28"/>
          <w:szCs w:val="28"/>
        </w:rPr>
        <w:t xml:space="preserve">. </w:t>
      </w:r>
      <w:r w:rsidRPr="0092028C">
        <w:rPr>
          <w:rFonts w:ascii="Times New Roman" w:eastAsia="Times-Roman" w:hAnsi="Times New Roman"/>
          <w:sz w:val="28"/>
          <w:szCs w:val="28"/>
        </w:rPr>
        <w:t>В иных случаях ясно видны попытки придать новое содержание перешедшим от прошлого правовым понятиям и институтам и таким путем сохранить их жизненность. Новый законодательный труд стремился быть продолжением развития классического права</w:t>
      </w:r>
      <w:r w:rsidR="002441C0" w:rsidRPr="0092028C">
        <w:rPr>
          <w:rFonts w:ascii="Times New Roman" w:eastAsia="Times-Roman" w:hAnsi="Times New Roman"/>
          <w:sz w:val="28"/>
          <w:szCs w:val="28"/>
        </w:rPr>
        <w:t xml:space="preserve"> </w:t>
      </w:r>
      <w:r w:rsidRPr="0092028C">
        <w:rPr>
          <w:rFonts w:ascii="Times New Roman" w:eastAsia="Times-Roman" w:hAnsi="Times New Roman"/>
          <w:sz w:val="28"/>
          <w:szCs w:val="28"/>
        </w:rPr>
        <w:t>и устранить недостатки его, выступавшие до того времени в трудах юристов</w:t>
      </w:r>
      <w:r w:rsidR="002441C0" w:rsidRPr="0092028C">
        <w:rPr>
          <w:rFonts w:ascii="Times New Roman" w:eastAsia="Times-Roman" w:hAnsi="Times New Roman"/>
          <w:sz w:val="28"/>
          <w:szCs w:val="28"/>
        </w:rPr>
        <w:t xml:space="preserve"> </w:t>
      </w:r>
      <w:r w:rsidRPr="0092028C">
        <w:rPr>
          <w:rFonts w:ascii="Times New Roman" w:eastAsia="Times-Roman" w:hAnsi="Times New Roman"/>
          <w:sz w:val="28"/>
          <w:szCs w:val="28"/>
        </w:rPr>
        <w:t>и императорских конституциях. Составители уделяли внимание новым правовым воззрениям; в результате этого римское частное право сделалось более</w:t>
      </w:r>
      <w:r w:rsidR="002441C0" w:rsidRPr="0092028C">
        <w:rPr>
          <w:rFonts w:ascii="Times New Roman" w:eastAsia="Times-Roman" w:hAnsi="Times New Roman"/>
          <w:sz w:val="28"/>
          <w:szCs w:val="28"/>
        </w:rPr>
        <w:t xml:space="preserve"> </w:t>
      </w:r>
      <w:r w:rsidRPr="0092028C">
        <w:rPr>
          <w:rFonts w:ascii="Times New Roman" w:eastAsia="Times-Roman" w:hAnsi="Times New Roman"/>
          <w:sz w:val="28"/>
          <w:szCs w:val="28"/>
        </w:rPr>
        <w:t>пригодным для восприятия его в дальнейшем новыми народами.</w:t>
      </w:r>
    </w:p>
    <w:p w:rsidR="0092028C" w:rsidRDefault="00304459"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Ж</w:t>
      </w:r>
      <w:r w:rsidR="00CA1B23" w:rsidRPr="0092028C">
        <w:rPr>
          <w:rFonts w:ascii="Times New Roman" w:hAnsi="Times New Roman"/>
          <w:sz w:val="28"/>
          <w:szCs w:val="28"/>
          <w:lang w:eastAsia="ru-RU"/>
        </w:rPr>
        <w:t xml:space="preserve">елание </w:t>
      </w:r>
      <w:r w:rsidRPr="0092028C">
        <w:rPr>
          <w:rFonts w:ascii="Times New Roman" w:hAnsi="Times New Roman"/>
          <w:sz w:val="28"/>
          <w:szCs w:val="28"/>
          <w:lang w:eastAsia="ru-RU"/>
        </w:rPr>
        <w:t xml:space="preserve">Юстиниана </w:t>
      </w:r>
      <w:r w:rsidR="00CA1B23" w:rsidRPr="0092028C">
        <w:rPr>
          <w:rFonts w:ascii="Times New Roman" w:hAnsi="Times New Roman"/>
          <w:sz w:val="28"/>
          <w:szCs w:val="28"/>
          <w:lang w:eastAsia="ru-RU"/>
        </w:rPr>
        <w:t>возродить правила древней римской юридической культуры, вернуть юстицию к канонам классического права</w:t>
      </w:r>
      <w:r w:rsidRPr="0092028C">
        <w:rPr>
          <w:rFonts w:ascii="Times New Roman" w:hAnsi="Times New Roman"/>
          <w:sz w:val="28"/>
          <w:szCs w:val="28"/>
          <w:lang w:eastAsia="ru-RU"/>
        </w:rPr>
        <w:t xml:space="preserve"> путем всеобъемлющей систематизации</w:t>
      </w:r>
      <w:r w:rsidR="00CA1B23" w:rsidRPr="0092028C">
        <w:rPr>
          <w:rFonts w:ascii="Times New Roman" w:hAnsi="Times New Roman"/>
          <w:sz w:val="28"/>
          <w:szCs w:val="28"/>
          <w:lang w:eastAsia="ru-RU"/>
        </w:rPr>
        <w:t xml:space="preserve"> источников старого и нового права</w:t>
      </w:r>
      <w:r w:rsidRPr="0092028C">
        <w:rPr>
          <w:rFonts w:ascii="Times New Roman" w:hAnsi="Times New Roman"/>
          <w:sz w:val="28"/>
          <w:szCs w:val="28"/>
          <w:lang w:eastAsia="ru-RU"/>
        </w:rPr>
        <w:t xml:space="preserve"> привело </w:t>
      </w:r>
      <w:r w:rsidR="00CA1B23" w:rsidRPr="0092028C">
        <w:rPr>
          <w:rFonts w:ascii="Times New Roman" w:hAnsi="Times New Roman"/>
          <w:sz w:val="28"/>
          <w:szCs w:val="28"/>
          <w:lang w:eastAsia="ru-RU"/>
        </w:rPr>
        <w:t>В фе</w:t>
      </w:r>
      <w:r w:rsidRPr="0092028C">
        <w:rPr>
          <w:rFonts w:ascii="Times New Roman" w:hAnsi="Times New Roman"/>
          <w:sz w:val="28"/>
          <w:szCs w:val="28"/>
          <w:lang w:eastAsia="ru-RU"/>
        </w:rPr>
        <w:t>врале 528 г. к учреждению государственной комиссии</w:t>
      </w:r>
      <w:r w:rsidR="00CA1B23" w:rsidRPr="0092028C">
        <w:rPr>
          <w:rFonts w:ascii="Times New Roman" w:hAnsi="Times New Roman"/>
          <w:sz w:val="28"/>
          <w:szCs w:val="28"/>
          <w:lang w:eastAsia="ru-RU"/>
        </w:rPr>
        <w:t xml:space="preserve"> из 10 администраторов и юристов – «людей науки, опыта, неутомимого и похвального усердия к общественному делу». Официально возглавил комиссию правитель дворца</w:t>
      </w:r>
      <w:r w:rsidR="0092028C">
        <w:rPr>
          <w:rFonts w:ascii="Times New Roman" w:hAnsi="Times New Roman"/>
          <w:sz w:val="28"/>
          <w:szCs w:val="28"/>
          <w:lang w:eastAsia="ru-RU"/>
        </w:rPr>
        <w:t xml:space="preserve"> </w:t>
      </w:r>
      <w:r w:rsidR="00CA1B23" w:rsidRPr="0092028C">
        <w:rPr>
          <w:rFonts w:ascii="Times New Roman" w:hAnsi="Times New Roman"/>
          <w:sz w:val="28"/>
          <w:szCs w:val="28"/>
          <w:lang w:eastAsia="ru-RU"/>
        </w:rPr>
        <w:t xml:space="preserve">Иоанн. Однако подлинным руководителем работ стал юрист и бывший квестор, префект претория </w:t>
      </w:r>
      <w:r w:rsidR="00CA1B23" w:rsidRPr="0092028C">
        <w:rPr>
          <w:rFonts w:ascii="Times New Roman" w:hAnsi="Times New Roman"/>
          <w:bCs/>
          <w:sz w:val="28"/>
          <w:szCs w:val="28"/>
          <w:lang w:eastAsia="ru-RU"/>
        </w:rPr>
        <w:t>Трибониан</w:t>
      </w:r>
      <w:r w:rsidR="00CA1B23" w:rsidRPr="0092028C">
        <w:rPr>
          <w:rFonts w:ascii="Times New Roman" w:hAnsi="Times New Roman"/>
          <w:sz w:val="28"/>
          <w:szCs w:val="28"/>
          <w:lang w:eastAsia="ru-RU"/>
        </w:rPr>
        <w:t>, известный как своими юридическими познаниями, так и литературной деятельностью.</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 xml:space="preserve">К апрелю 529 г. комиссия завершила составление сборника императорских конституций в 12 книгах – </w:t>
      </w:r>
      <w:r w:rsidRPr="0092028C">
        <w:rPr>
          <w:rFonts w:ascii="Times New Roman" w:hAnsi="Times New Roman"/>
          <w:bCs/>
          <w:sz w:val="28"/>
          <w:szCs w:val="28"/>
          <w:lang w:eastAsia="ru-RU"/>
        </w:rPr>
        <w:t>Кодекса</w:t>
      </w:r>
      <w:r w:rsidRPr="0092028C">
        <w:rPr>
          <w:rFonts w:ascii="Times New Roman" w:hAnsi="Times New Roman"/>
          <w:sz w:val="28"/>
          <w:szCs w:val="28"/>
          <w:lang w:eastAsia="ru-RU"/>
        </w:rPr>
        <w:t>. Основой для него стал известный Кодекс Феодосия, но многое было дополнено и прибавлено из иных императорских постановлений, а кроме того, опущено все, что Юстиниан счел утратившим силу. Сложнее обстояло дело с систематизацией «старого права».</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В декабре 530 г. Юстиниан направил на имя Трибониана особый указ, которым тому было поручено провести параллельную кодификацию основных источников «старого права». Эта работа должна была стать поистине новаторской, поскольку не имела исторических предшественников, а, кроме того, самые принципы ее только предстояло разработать. Новая комиссия была составлена уже самим Трибонианом, куда он включил 15 знатоков права – адвокатов и профессоров самых знаменитых юридических школ того времени. Комиссия пошла по пути систематизации главным образом выдержек из трудов наизнаменитейших правоведов-классиков – тех, сочинениям которых еще в V в. была придана обязательная сила. А через эти сочинения комиссия воспроизводила основные принципы преторского эдикта, древней юридической практики, отраженной в советах классиков, а также большого числа других правоведов, на которых ссылались первые. Выбор литературных источников иногда носил случайный характер и определялся, по-видимому, тем, что было реально в распоряжении комиссии Трибониана и пользовалось особым успехом в восточных провинциях; влияла и поспешность работы. По некоторым наблюдениям, комиссия Трибониана разделилась на три части, и каждая работала над своим кругом литературы. А затем они свели все воедино по стандартной схеме. Так появились Дигесты (или Пандекты) в 50 книгах, обнародованные в декабре 533 г. Это была наиболее объемная часть всей кодификации, и именно кодификация права, поскольку большинство правил были впервые изложены в сокращенном виде и систематизированы по совершенно новой схеме, абсолютно не присущей первоначальным источникам.</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Параллельно Юстиниан повелел комиссии подготовить единое руководство для юридических школ, которое бы впредь стало общеобязательним и единым, устранив тем самым ненужный субъективизм в изучении права: «Чтобы дать начинающим основные сведения о праве, с помощью которых они могли бы приступить к более глубокому его изучению». Работу по составлению такого обобщающего учебника под руководством Трибониана менее чем за год выполнили профессора Феофил и Дорофей. Как было предписано указом императора, основой для свода они выбрали типичные для классической юриспруденции «Институции», но многое было внесено и по собственному усмотрению членов комиссии.</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К 533 г., когда в основном завершилась работа комиссии над самыми объемными частями свода, количество новоизданных за правление Юстиниана постановлений и законов превысило несколько сот. Изданный четырьмя годами ранее кодекс основательно устарел, а главное – он не отражал новой правовой политики императора Юстиниана. К ноябрю 534 г. было завершено создание новой редакции кодекса, куда было включено свыше 4.600 императорских конституций преимущественно христианской эпохи и соответствующих главным линиям законодательной деятельности Юстиниана. Первый кодекс был аннулирован.</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И начало работ над каждой частью систематизации, и окончание их сопровождалось изданием специальных конституций Юстиниана, в которых отмечались принципы составления каждой части, а по окончании, юридическое значение.</w:t>
      </w:r>
      <w:r w:rsidR="002A0198" w:rsidRPr="0092028C">
        <w:rPr>
          <w:rStyle w:val="af"/>
          <w:rFonts w:ascii="Times New Roman" w:hAnsi="Times New Roman"/>
          <w:sz w:val="28"/>
          <w:szCs w:val="28"/>
          <w:lang w:eastAsia="ru-RU"/>
        </w:rPr>
        <w:footnoteReference w:id="6"/>
      </w:r>
      <w:r w:rsidRPr="0092028C">
        <w:rPr>
          <w:rFonts w:ascii="Times New Roman" w:hAnsi="Times New Roman"/>
          <w:sz w:val="28"/>
          <w:szCs w:val="28"/>
          <w:lang w:eastAsia="ru-RU"/>
        </w:rPr>
        <w:t xml:space="preserve"> Наиболее важной стороной проведенной систематизации стало то, что после ее завершения Юстиниан указал считать три составленные части единственным впредь источником правовых норм, имеющим силу наравне с императорскими законами. Также запрещалось подвергать Институции, Дигесты и Кодекс истолкованию; выраженные в них правила следовало понимать строго буквально и применять, придерживаясь текста и буквы древних правил.</w:t>
      </w:r>
    </w:p>
    <w:p w:rsidR="00CA1B23" w:rsidRP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Со времени составления многих источников права, сочинений древних юристов, использованных при кодификации, прошло несколько веков: наиболее ранние из использованных работ относились к I в. до н. э. Повинуясь и замыслу императора, и собственным представлениям, и реальности практики своего времени, комиссия проводила систематизацию, подновляя терминологию, заменяя уж очень архаичные термины (например, манципацию, которой уже не было в ходу со II в.) на принятые в Византии в VI в. Многое комиссия подправляла, подчиняясь собственным, не очень выверенным представлениям о том, что должны были якобы сказать древние авторы. Эти обновления получили название интерполяций. Интерполяции, сделанные комиссией Трибониана, в истории римского права получили двоякое значение. С одной стороны, они затемнили подлинные тексты исторических источников римского права, особенно высказывания древних юристов и</w:t>
      </w:r>
      <w:r w:rsidRPr="0092028C">
        <w:rPr>
          <w:rFonts w:ascii="Times New Roman" w:hAnsi="Times New Roman"/>
          <w:bCs/>
          <w:sz w:val="28"/>
          <w:szCs w:val="28"/>
          <w:lang w:eastAsia="ru-RU"/>
        </w:rPr>
        <w:t xml:space="preserve"> </w:t>
      </w:r>
      <w:r w:rsidRPr="0092028C">
        <w:rPr>
          <w:rFonts w:ascii="Times New Roman" w:hAnsi="Times New Roman"/>
          <w:sz w:val="28"/>
          <w:szCs w:val="28"/>
          <w:lang w:eastAsia="ru-RU"/>
        </w:rPr>
        <w:t>их субъективные рассуждения. С другой – и это был очень важный исторический шаг – они придали разрозненным источникам римского права характер единой и почти во всем логически связанной системы, а всей кодификации Юстиниана – значение цельного Свода.</w:t>
      </w:r>
    </w:p>
    <w:p w:rsidR="00CA1B23" w:rsidRPr="0092028C" w:rsidRDefault="00CA1B23" w:rsidP="0092028C">
      <w:pPr>
        <w:spacing w:after="0" w:line="360" w:lineRule="auto"/>
        <w:ind w:firstLine="709"/>
        <w:jc w:val="both"/>
        <w:rPr>
          <w:rFonts w:ascii="Times New Roman" w:hAnsi="Times New Roman"/>
          <w:bCs/>
          <w:i/>
          <w:sz w:val="28"/>
          <w:szCs w:val="28"/>
          <w:lang w:eastAsia="ru-RU"/>
        </w:rPr>
      </w:pPr>
      <w:bookmarkStart w:id="5" w:name="_Toc531158378"/>
      <w:bookmarkStart w:id="6" w:name="_Toc528915930"/>
      <w:bookmarkStart w:id="7" w:name="_Toc528915595"/>
      <w:bookmarkEnd w:id="5"/>
      <w:bookmarkEnd w:id="6"/>
      <w:r w:rsidRPr="0092028C">
        <w:rPr>
          <w:rFonts w:ascii="Times New Roman" w:hAnsi="Times New Roman"/>
          <w:bCs/>
          <w:i/>
          <w:sz w:val="28"/>
          <w:szCs w:val="28"/>
          <w:lang w:eastAsia="ru-RU"/>
        </w:rPr>
        <w:t>Corpus juris civilis</w:t>
      </w:r>
      <w:bookmarkEnd w:id="7"/>
      <w:r w:rsidRPr="0092028C">
        <w:rPr>
          <w:rFonts w:ascii="Times New Roman" w:hAnsi="Times New Roman"/>
          <w:bCs/>
          <w:i/>
          <w:sz w:val="28"/>
          <w:szCs w:val="28"/>
          <w:lang w:eastAsia="ru-RU"/>
        </w:rPr>
        <w:t>.</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В завершенном виде Свод Юстиниана составили три разные по объему, по принципам составления</w:t>
      </w:r>
      <w:r w:rsidRPr="0092028C">
        <w:rPr>
          <w:rFonts w:ascii="Times New Roman" w:hAnsi="Times New Roman"/>
          <w:bCs/>
          <w:sz w:val="28"/>
          <w:szCs w:val="28"/>
          <w:lang w:eastAsia="ru-RU"/>
        </w:rPr>
        <w:t xml:space="preserve"> </w:t>
      </w:r>
      <w:r w:rsidRPr="0092028C">
        <w:rPr>
          <w:rFonts w:ascii="Times New Roman" w:hAnsi="Times New Roman"/>
          <w:sz w:val="28"/>
          <w:szCs w:val="28"/>
          <w:lang w:eastAsia="ru-RU"/>
        </w:rPr>
        <w:t>и</w:t>
      </w:r>
      <w:r w:rsidRPr="0092028C">
        <w:rPr>
          <w:rFonts w:ascii="Times New Roman" w:hAnsi="Times New Roman"/>
          <w:bCs/>
          <w:sz w:val="28"/>
          <w:szCs w:val="28"/>
          <w:lang w:eastAsia="ru-RU"/>
        </w:rPr>
        <w:t>,</w:t>
      </w:r>
      <w:r w:rsidRPr="0092028C">
        <w:rPr>
          <w:rFonts w:ascii="Times New Roman" w:hAnsi="Times New Roman"/>
          <w:sz w:val="28"/>
          <w:szCs w:val="28"/>
          <w:lang w:eastAsia="ru-RU"/>
        </w:rPr>
        <w:t xml:space="preserve"> отчасти, по характеру рассмотренных в них вопросов части: Институции, Дигесты и Кодекс.</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bCs/>
          <w:i/>
          <w:sz w:val="28"/>
          <w:szCs w:val="28"/>
          <w:lang w:eastAsia="ru-RU"/>
        </w:rPr>
        <w:t>Институции</w:t>
      </w:r>
      <w:r w:rsidRPr="0092028C">
        <w:rPr>
          <w:rFonts w:ascii="Times New Roman" w:hAnsi="Times New Roman"/>
          <w:sz w:val="28"/>
          <w:szCs w:val="28"/>
          <w:lang w:eastAsia="ru-RU"/>
        </w:rPr>
        <w:t xml:space="preserve"> (Institutiones) представляли систематизированное изложение общих правовых принципов</w:t>
      </w:r>
      <w:r w:rsidR="002A0198" w:rsidRPr="0092028C">
        <w:rPr>
          <w:rStyle w:val="af"/>
          <w:rFonts w:ascii="Times New Roman" w:hAnsi="Times New Roman"/>
          <w:sz w:val="28"/>
          <w:szCs w:val="28"/>
          <w:lang w:eastAsia="ru-RU"/>
        </w:rPr>
        <w:footnoteReference w:id="7"/>
      </w:r>
      <w:r w:rsidRPr="0092028C">
        <w:rPr>
          <w:rFonts w:ascii="Times New Roman" w:hAnsi="Times New Roman"/>
          <w:sz w:val="28"/>
          <w:szCs w:val="28"/>
          <w:lang w:eastAsia="ru-RU"/>
        </w:rPr>
        <w:t>, как они понимались в римской юридической традиции, и основополагающих институтов главным образом частного права. Формально они должны были служить официальным руководством (institutio – научаю) для первоначального изучения права. Но в силу того значения, какое придал Юстиниан проведенной кодификации, обобщенные догматические определения приобрели силу закона.</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Основными источниками при составлении Институций стали одноименное сочинение классического юриста Гая, отличавшееся упрощенным, даже бытовым изложением (иногда его так и называли «Повседневные вещи»), а также сочинения юристов Флорентина, Марсиана, Павла и Ульпиана. По традиции, составители разделили Институции на 4 книги: 1) общее учение о праве и о субъектах прав – лицах, 2–3) общие институты вещного и обязательственного права, 4) учение об исках и принципах судебного правоприменения.</w:t>
      </w:r>
      <w:r w:rsidR="002441C0" w:rsidRPr="0092028C">
        <w:rPr>
          <w:rStyle w:val="af"/>
          <w:rFonts w:ascii="Times New Roman" w:hAnsi="Times New Roman"/>
          <w:sz w:val="28"/>
          <w:szCs w:val="28"/>
          <w:lang w:eastAsia="ru-RU"/>
        </w:rPr>
        <w:footnoteReference w:id="8"/>
      </w:r>
      <w:r w:rsidRPr="0092028C">
        <w:rPr>
          <w:rFonts w:ascii="Times New Roman" w:hAnsi="Times New Roman"/>
          <w:sz w:val="28"/>
          <w:szCs w:val="28"/>
          <w:lang w:eastAsia="ru-RU"/>
        </w:rPr>
        <w:t xml:space="preserve"> С этого времени такая схема систематизации права стала называться институционной.</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 xml:space="preserve">На общее учение о праве и началах правоприменения большое влияние оказали идеи правовой справедливости и естественного права, присущие эллинистической стоической философии, а также христианской свободы и индивидуализма: «Юстиция есть постоянная и </w:t>
      </w:r>
      <w:r w:rsidR="002441C0" w:rsidRPr="0092028C">
        <w:rPr>
          <w:rFonts w:ascii="Times New Roman" w:hAnsi="Times New Roman"/>
          <w:sz w:val="28"/>
          <w:szCs w:val="28"/>
          <w:lang w:eastAsia="ru-RU"/>
        </w:rPr>
        <w:t>неизменная воля [к тому, чтобы]</w:t>
      </w:r>
      <w:r w:rsidRPr="0092028C">
        <w:rPr>
          <w:rFonts w:ascii="Times New Roman" w:hAnsi="Times New Roman"/>
          <w:sz w:val="28"/>
          <w:szCs w:val="28"/>
          <w:lang w:eastAsia="ru-RU"/>
        </w:rPr>
        <w:t>воздать каждому свое право». Соответственно этому определялись и общие задачи юриспруденции и науки – это «знание вещей божественных, равно и человеческих, познание справедливого, равно как и несправедливого».</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bCs/>
          <w:i/>
          <w:sz w:val="28"/>
          <w:szCs w:val="28"/>
          <w:lang w:eastAsia="ru-RU"/>
        </w:rPr>
        <w:t>Дигесты</w:t>
      </w:r>
      <w:r w:rsidRPr="0092028C">
        <w:rPr>
          <w:rFonts w:ascii="Times New Roman" w:hAnsi="Times New Roman"/>
          <w:i/>
          <w:sz w:val="28"/>
          <w:szCs w:val="28"/>
          <w:lang w:eastAsia="ru-RU"/>
        </w:rPr>
        <w:t>, или</w:t>
      </w:r>
      <w:r w:rsidRPr="0092028C">
        <w:rPr>
          <w:rFonts w:ascii="Times New Roman" w:hAnsi="Times New Roman"/>
          <w:bCs/>
          <w:i/>
          <w:sz w:val="28"/>
          <w:szCs w:val="28"/>
          <w:lang w:eastAsia="ru-RU"/>
        </w:rPr>
        <w:t xml:space="preserve"> Пандекты</w:t>
      </w:r>
      <w:r w:rsidRPr="0092028C">
        <w:rPr>
          <w:rFonts w:ascii="Times New Roman" w:hAnsi="Times New Roman"/>
          <w:sz w:val="28"/>
          <w:szCs w:val="28"/>
          <w:lang w:eastAsia="ru-RU"/>
        </w:rPr>
        <w:t xml:space="preserve"> (Digestae, Pandectae) были самой объемной частью Свода. Они представляли систематическую компиляцию цитат </w:t>
      </w:r>
      <w:r w:rsidR="002A0198" w:rsidRPr="0092028C">
        <w:rPr>
          <w:rStyle w:val="af"/>
          <w:rFonts w:ascii="Times New Roman" w:hAnsi="Times New Roman"/>
          <w:sz w:val="28"/>
          <w:szCs w:val="28"/>
          <w:lang w:eastAsia="ru-RU"/>
        </w:rPr>
        <w:footnoteReference w:id="9"/>
      </w:r>
      <w:r w:rsidRPr="0092028C">
        <w:rPr>
          <w:rFonts w:ascii="Times New Roman" w:hAnsi="Times New Roman"/>
          <w:sz w:val="28"/>
          <w:szCs w:val="28"/>
          <w:lang w:eastAsia="ru-RU"/>
        </w:rPr>
        <w:t>– в сокращении или даже в изложении – из работ классических римских юристов. Всего в Дигестах насчитывается 9.142 фрагмента из почти двух тысяч произведений, принадлежавших перу 39 римских правоведов I – V вв. В большинстве случаев составители привели определенные указания на названия и даже на разделы использованных трудов. Это сделало Дигесты своего рода юридической энциклопедией римской юриспруденции, особенно важной тем, что о большинстве юристов,</w:t>
      </w:r>
      <w:r w:rsidRPr="0092028C">
        <w:rPr>
          <w:rFonts w:ascii="Times New Roman" w:hAnsi="Times New Roman"/>
          <w:bCs/>
          <w:sz w:val="28"/>
          <w:szCs w:val="28"/>
          <w:lang w:eastAsia="ru-RU"/>
        </w:rPr>
        <w:t xml:space="preserve"> </w:t>
      </w:r>
      <w:r w:rsidRPr="0092028C">
        <w:rPr>
          <w:rFonts w:ascii="Times New Roman" w:hAnsi="Times New Roman"/>
          <w:sz w:val="28"/>
          <w:szCs w:val="28"/>
          <w:lang w:eastAsia="ru-RU"/>
        </w:rPr>
        <w:t>их трудах и взглядах известно только по этим отрывкам. Компиляция эта отражала тем не менее приоритеты императорской юстиции позднейших веков: наибольшее количество текста пришлось на извлечения из сочинений Ульпиан</w:t>
      </w:r>
      <w:r w:rsidR="002A0198" w:rsidRPr="0092028C">
        <w:rPr>
          <w:rFonts w:ascii="Times New Roman" w:hAnsi="Times New Roman"/>
          <w:sz w:val="28"/>
          <w:szCs w:val="28"/>
          <w:lang w:eastAsia="ru-RU"/>
        </w:rPr>
        <w:t>а, Павла , Папиниана</w:t>
      </w:r>
      <w:r w:rsidRPr="0092028C">
        <w:rPr>
          <w:rFonts w:ascii="Times New Roman" w:hAnsi="Times New Roman"/>
          <w:sz w:val="28"/>
          <w:szCs w:val="28"/>
          <w:lang w:eastAsia="ru-RU"/>
        </w:rPr>
        <w:t>, Помпония, Гая, Модестина, Юлиана (по нескольку сотен). Дигесты разделялись на 50 книг по разным юридическим темам, внутри книг – на титулы и на фрагменты. Фрагменты также располагались не произвольно. Вначале систематизировались отрывки, комментирующие юридические вопросы, описанные в классическом сочинении юриста Сабина по гражданскому праву, затем толкования на преторский постоянный эдикт, в третьем разделе – практические рекомендации и разборы казусов по сочинениям Па</w:t>
      </w:r>
      <w:r w:rsidR="002A0198" w:rsidRPr="0092028C">
        <w:rPr>
          <w:rFonts w:ascii="Times New Roman" w:hAnsi="Times New Roman"/>
          <w:sz w:val="28"/>
          <w:szCs w:val="28"/>
          <w:lang w:eastAsia="ru-RU"/>
        </w:rPr>
        <w:t>пиниана. В некоторых титулах Ди</w:t>
      </w:r>
      <w:r w:rsidRPr="0092028C">
        <w:rPr>
          <w:rFonts w:ascii="Times New Roman" w:hAnsi="Times New Roman"/>
          <w:sz w:val="28"/>
          <w:szCs w:val="28"/>
          <w:lang w:eastAsia="ru-RU"/>
        </w:rPr>
        <w:t>гест имелся и особый Appendix – приложение. Важной особенностью содержания Дигест стало то, что составители нередко приводили разные точки зрения на один и тот же юридический вопрос или на одну и ту же правовую норму древнего права, а описываемые казусы разбирались с позиций двух наиболее знаменитых юридических школ классической юриспруденции – сабинианцев и прокульянцев. Это предохраняло приведенные отрывки от излишне догматического к ним отношения и было особенно важным для того, чтобы право не омертвело в дальнейшем.</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 xml:space="preserve">Дигесты в целом также были систематизированы по семи условным частям: в первой (кн. 1 – 4) рассматривались общие вопросы права и учение о правах лиц; во второй (кн. 5 –11) – «о праве лиц на свои собственные и на чужие вещи», о защите права собственности; в третьей (кн. 12 – 19) – «об обязательствах двусторонних или возникающих из взаимного доверия»; в четвертой (кн. 20 – 27) – об обеспечении обязательств, издержках и исках из обязательств, об обязанностях из семейных и опекунских прав; в пятой (кн. 28 – 36) – о завещаниях; в шестой (кн. 37 – 43) – о разных вопросах, разрешаемых по судейскому усмотрению; в седьмой (кн. 44 – 50) речь шла главным образом об уголовном и публичном праве. Наиболее любопытной была заключительная, 50-я книга Дигест: в ней были систематизированы не столько юридические оценки или разъяснения по узкоправовым институтам, сколько древние юридические правила, пословицы и зафиксированные классическими юристами еще более древние обычаи (нередко восходившие еще к священным римским законам). </w:t>
      </w:r>
      <w:r w:rsidR="002A0198" w:rsidRPr="0092028C">
        <w:rPr>
          <w:rStyle w:val="af"/>
          <w:rFonts w:ascii="Times New Roman" w:hAnsi="Times New Roman"/>
          <w:sz w:val="28"/>
          <w:szCs w:val="28"/>
          <w:lang w:eastAsia="ru-RU"/>
        </w:rPr>
        <w:footnoteReference w:id="10"/>
      </w:r>
      <w:r w:rsidRPr="0092028C">
        <w:rPr>
          <w:rFonts w:ascii="Times New Roman" w:hAnsi="Times New Roman"/>
          <w:sz w:val="28"/>
          <w:szCs w:val="28"/>
          <w:lang w:eastAsia="ru-RU"/>
        </w:rPr>
        <w:t>Многие из</w:t>
      </w:r>
      <w:r w:rsidRPr="0092028C">
        <w:rPr>
          <w:rFonts w:ascii="Times New Roman" w:hAnsi="Times New Roman"/>
          <w:bCs/>
          <w:sz w:val="28"/>
          <w:szCs w:val="28"/>
          <w:lang w:eastAsia="ru-RU"/>
        </w:rPr>
        <w:t xml:space="preserve"> </w:t>
      </w:r>
      <w:r w:rsidRPr="0092028C">
        <w:rPr>
          <w:rFonts w:ascii="Times New Roman" w:hAnsi="Times New Roman"/>
          <w:sz w:val="28"/>
          <w:szCs w:val="28"/>
          <w:lang w:eastAsia="ru-RU"/>
        </w:rPr>
        <w:t>них впоследствии стали общепринятыми правилами в мировой юридической культуре, поскольку выражали самые-самые типические, но остро отмеченные черты бытования права: «Никто не может другому передать более прав, чем имеет сам» или «Невозможное не должно содержать в себе представления о некоей обязанности».</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 xml:space="preserve">Третьей частью Свода был </w:t>
      </w:r>
      <w:r w:rsidRPr="0092028C">
        <w:rPr>
          <w:rFonts w:ascii="Times New Roman" w:hAnsi="Times New Roman"/>
          <w:bCs/>
          <w:i/>
          <w:sz w:val="28"/>
          <w:szCs w:val="28"/>
          <w:lang w:eastAsia="ru-RU"/>
        </w:rPr>
        <w:t xml:space="preserve">Кодекс </w:t>
      </w:r>
      <w:r w:rsidRPr="0092028C">
        <w:rPr>
          <w:rFonts w:ascii="Times New Roman" w:hAnsi="Times New Roman"/>
          <w:sz w:val="28"/>
          <w:szCs w:val="28"/>
          <w:lang w:eastAsia="ru-RU"/>
        </w:rPr>
        <w:t xml:space="preserve">(Codex). Его основой стал ранний Кодекс Феодосия и, так же как в предшественнике, здесь систематизировались только действующие императорские конституции </w:t>
      </w:r>
      <w:r w:rsidR="002A0198" w:rsidRPr="0092028C">
        <w:rPr>
          <w:rStyle w:val="af"/>
          <w:rFonts w:ascii="Times New Roman" w:hAnsi="Times New Roman"/>
          <w:sz w:val="28"/>
          <w:szCs w:val="28"/>
          <w:lang w:eastAsia="ru-RU"/>
        </w:rPr>
        <w:footnoteReference w:id="11"/>
      </w:r>
      <w:r w:rsidRPr="0092028C">
        <w:rPr>
          <w:rFonts w:ascii="Times New Roman" w:hAnsi="Times New Roman"/>
          <w:sz w:val="28"/>
          <w:szCs w:val="28"/>
          <w:lang w:eastAsia="ru-RU"/>
        </w:rPr>
        <w:t>– всего более 4 тысяч. Кодекс делился на 12 книг и 765 титулов, тексты конституций приводились, как правило, в своем полном виде и с указаниями на время и императора, когда были изданы. В отличие от Дигест, посвященных в главном частному праву, Кодекс систематизировал нормы публичного права и церковных дел. В 1-й книге кодифицировались постановления, касавшиеся церковного католического права, источников права и государственной службы; в книгах со 2-й по 8-ю – акты императоров о гражданских правах и судопроизводстве; в 9-й – по уголовному праву; в 10 – 12-й – по госуда</w:t>
      </w:r>
      <w:r w:rsidR="00224F59" w:rsidRPr="0092028C">
        <w:rPr>
          <w:rFonts w:ascii="Times New Roman" w:hAnsi="Times New Roman"/>
          <w:sz w:val="28"/>
          <w:szCs w:val="28"/>
          <w:lang w:eastAsia="ru-RU"/>
        </w:rPr>
        <w:t xml:space="preserve">рственному управлению, финансам </w:t>
      </w:r>
      <w:r w:rsidRPr="0092028C">
        <w:rPr>
          <w:rFonts w:ascii="Times New Roman" w:hAnsi="Times New Roman"/>
          <w:sz w:val="28"/>
          <w:szCs w:val="28"/>
          <w:lang w:eastAsia="ru-RU"/>
        </w:rPr>
        <w:t xml:space="preserve">и т. п. </w:t>
      </w:r>
    </w:p>
    <w:p w:rsid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После официального обнародования Свода в трех частях законодательство Юстиниана не остановилось. При нем было принято еще немало актов, в которых закреплялись существенные перемены в сфере церковных дел, наследственного права, семейного права. После смерти императора его законодательное наследие было также собрано под общим названием</w:t>
      </w:r>
      <w:r w:rsidRPr="0092028C">
        <w:rPr>
          <w:rFonts w:ascii="Times New Roman" w:hAnsi="Times New Roman"/>
          <w:bCs/>
          <w:sz w:val="28"/>
          <w:szCs w:val="28"/>
          <w:lang w:eastAsia="ru-RU"/>
        </w:rPr>
        <w:t xml:space="preserve"> Новелл</w:t>
      </w:r>
      <w:r w:rsidRPr="0092028C">
        <w:rPr>
          <w:rFonts w:ascii="Times New Roman" w:hAnsi="Times New Roman"/>
          <w:sz w:val="28"/>
          <w:szCs w:val="28"/>
          <w:lang w:eastAsia="ru-RU"/>
        </w:rPr>
        <w:t xml:space="preserve"> (Novellae). Это были уже не официальные, а частные собрания – разные по составу. Наиболее авторитетные относятся к 556 г. (оно включило 122 Юстиниановы новеллы-конституции) и ко второй половине VI в. (содержат или 134, или 168 конституций). Помимо собственно императорских постановлений, к Новеллам были отнесены эдикты начальников провинций. Со временем Новеллы стали считаться четвертой частью Юстинианова Свода, хотя никогда не имели такого официального значения.</w:t>
      </w:r>
    </w:p>
    <w:p w:rsidR="00CA1B23" w:rsidRPr="0092028C" w:rsidRDefault="00CA1B23" w:rsidP="0092028C">
      <w:pPr>
        <w:spacing w:after="0" w:line="360" w:lineRule="auto"/>
        <w:ind w:firstLine="709"/>
        <w:jc w:val="both"/>
        <w:rPr>
          <w:rFonts w:ascii="Times New Roman" w:hAnsi="Times New Roman"/>
          <w:sz w:val="28"/>
          <w:szCs w:val="28"/>
          <w:lang w:eastAsia="ru-RU"/>
        </w:rPr>
      </w:pPr>
      <w:r w:rsidRPr="0092028C">
        <w:rPr>
          <w:rFonts w:ascii="Times New Roman" w:hAnsi="Times New Roman"/>
          <w:sz w:val="28"/>
          <w:szCs w:val="28"/>
          <w:lang w:eastAsia="ru-RU"/>
        </w:rPr>
        <w:t>Тексты Свода Юстиниана распространялись как по-латыни, так и по-гречески и долгие века были основным источником для государств, придерживавшихся римской юридической традиции. Позднее значение их упало, официальные первотексты были утрачены. Заново «открыт» Свод Юстиниана был уже в XII в. в Италии, с началом общеевропейской ре</w:t>
      </w:r>
      <w:r w:rsidR="009F1D17" w:rsidRPr="0092028C">
        <w:rPr>
          <w:rFonts w:ascii="Times New Roman" w:hAnsi="Times New Roman"/>
          <w:sz w:val="28"/>
          <w:szCs w:val="28"/>
          <w:lang w:eastAsia="ru-RU"/>
        </w:rPr>
        <w:t>цепции римского права</w:t>
      </w:r>
      <w:r w:rsidRPr="0092028C">
        <w:rPr>
          <w:rFonts w:ascii="Times New Roman" w:hAnsi="Times New Roman"/>
          <w:sz w:val="28"/>
          <w:szCs w:val="28"/>
          <w:lang w:eastAsia="ru-RU"/>
        </w:rPr>
        <w:t xml:space="preserve">. Тогда все четыре части и получили единое наименование Свода гражданских прав (Corpus juris civilis). В XVI в. во Франции были осуществлены первые печатные издания Свода, с этого времени в целостном виде вошедшего в юридическую практику и юриспруденцию Нового времени. Свод Юстиниана стал обобщением не только более чем тысячелетней римской юстиции и практики юриспруденции, но и синтезом всей римской юридической культуры, включая важные для становления европейской правовой культуры общие положения о Праве, Законе и задачах Юстиции. </w:t>
      </w:r>
    </w:p>
    <w:p w:rsidR="0092028C" w:rsidRDefault="0092028C">
      <w:pPr>
        <w:rPr>
          <w:rFonts w:ascii="Times New Roman" w:hAnsi="Times New Roman"/>
          <w:sz w:val="28"/>
          <w:szCs w:val="28"/>
          <w:lang w:eastAsia="ru-RU"/>
        </w:rPr>
      </w:pPr>
      <w:r>
        <w:rPr>
          <w:rFonts w:ascii="Times New Roman" w:hAnsi="Times New Roman"/>
          <w:sz w:val="28"/>
          <w:szCs w:val="28"/>
          <w:lang w:eastAsia="ru-RU"/>
        </w:rPr>
        <w:br w:type="page"/>
      </w:r>
    </w:p>
    <w:p w:rsidR="008959F5" w:rsidRPr="0092028C" w:rsidRDefault="0092028C" w:rsidP="0092028C">
      <w:pPr>
        <w:spacing w:after="0" w:line="360" w:lineRule="auto"/>
        <w:ind w:firstLine="709"/>
        <w:jc w:val="center"/>
        <w:rPr>
          <w:rFonts w:ascii="Times New Roman" w:hAnsi="Times New Roman"/>
          <w:b/>
          <w:sz w:val="28"/>
          <w:szCs w:val="28"/>
          <w:lang w:eastAsia="ru-RU"/>
        </w:rPr>
      </w:pPr>
      <w:r w:rsidRPr="0092028C">
        <w:rPr>
          <w:rFonts w:ascii="Times New Roman" w:hAnsi="Times New Roman"/>
          <w:b/>
          <w:sz w:val="28"/>
          <w:szCs w:val="28"/>
          <w:lang w:eastAsia="ru-RU"/>
        </w:rPr>
        <w:t>Заключение</w:t>
      </w:r>
    </w:p>
    <w:p w:rsidR="0092028C" w:rsidRDefault="0092028C" w:rsidP="0092028C">
      <w:pPr>
        <w:spacing w:after="0" w:line="360" w:lineRule="auto"/>
        <w:ind w:firstLine="709"/>
        <w:jc w:val="both"/>
        <w:rPr>
          <w:rFonts w:ascii="Times New Roman" w:hAnsi="Times New Roman"/>
          <w:sz w:val="28"/>
          <w:szCs w:val="28"/>
        </w:rPr>
      </w:pPr>
    </w:p>
    <w:p w:rsidR="002441C0" w:rsidRPr="0092028C" w:rsidRDefault="008959F5"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Изучив основные памятники римского права, можно прийти к выводу, что наиболее совершенным является Кодекс Юстиниана.</w:t>
      </w:r>
      <w:r w:rsidR="007E50C6" w:rsidRPr="0092028C">
        <w:rPr>
          <w:rFonts w:ascii="Times New Roman" w:hAnsi="Times New Roman"/>
          <w:sz w:val="28"/>
          <w:szCs w:val="28"/>
        </w:rPr>
        <w:t xml:space="preserve"> Он содержит мнения ученых-юристов по большинству вопросов, связанных с применением и толкованием права, основополагающие принципы правосудия, применения наказания, классификации преступлений и др.</w:t>
      </w:r>
      <w:r w:rsidR="009211C1" w:rsidRPr="0092028C">
        <w:rPr>
          <w:rFonts w:ascii="Times New Roman" w:hAnsi="Times New Roman"/>
          <w:sz w:val="28"/>
          <w:szCs w:val="28"/>
        </w:rPr>
        <w:t xml:space="preserve"> Сборник удовлетворил потребности людей и государства в единстве права, определенности и ясности его содержания. Очень важно, что благодаря кодексу до наших дней дошло правовое наследие Рима, которое представляет огромную ценность для правоведов и</w:t>
      </w:r>
      <w:r w:rsidR="007E50C6" w:rsidRPr="0092028C">
        <w:rPr>
          <w:rFonts w:ascii="Times New Roman" w:hAnsi="Times New Roman"/>
          <w:sz w:val="28"/>
          <w:szCs w:val="28"/>
        </w:rPr>
        <w:t xml:space="preserve">, </w:t>
      </w:r>
      <w:r w:rsidR="009211C1" w:rsidRPr="0092028C">
        <w:rPr>
          <w:rFonts w:ascii="Times New Roman" w:hAnsi="Times New Roman"/>
          <w:sz w:val="28"/>
          <w:szCs w:val="28"/>
        </w:rPr>
        <w:t xml:space="preserve">на которой основываются правовые европейские системы. </w:t>
      </w:r>
      <w:r w:rsidR="007E50C6" w:rsidRPr="0092028C">
        <w:rPr>
          <w:rFonts w:ascii="Times New Roman" w:hAnsi="Times New Roman"/>
          <w:sz w:val="28"/>
          <w:szCs w:val="28"/>
        </w:rPr>
        <w:t>Основными отличиями римского права являются строгость, жесткость правовой регламентации, рационализм и житейская мудрость. Подобные качества предопределили становление строгой юридической системы, связанной широкими принципами, объединяющими правовые нормы. Особенностью римского права является его приспособленность к мировому обороту, так как Рим активно поддерживал торгово-экономические и политические отношения с соседними странами. Это способствовало разработке абстрактных фундаментальных юридических конструкций в сфере частного права. Таким образом, римское право прошло строгую техническую школу.</w:t>
      </w:r>
      <w:r w:rsidR="002441C0" w:rsidRPr="0092028C">
        <w:rPr>
          <w:rFonts w:ascii="Times New Roman" w:hAnsi="Times New Roman"/>
          <w:sz w:val="28"/>
          <w:szCs w:val="28"/>
        </w:rPr>
        <w:t xml:space="preserve"> Из всего вышеизложенного можно сделать следующие выводы. </w:t>
      </w:r>
    </w:p>
    <w:p w:rsidR="002441C0" w:rsidRPr="0092028C" w:rsidRDefault="002441C0" w:rsidP="0092028C">
      <w:pPr>
        <w:spacing w:after="0" w:line="360" w:lineRule="auto"/>
        <w:ind w:firstLine="709"/>
        <w:jc w:val="both"/>
        <w:rPr>
          <w:rFonts w:ascii="Times New Roman" w:hAnsi="Times New Roman"/>
          <w:sz w:val="28"/>
          <w:szCs w:val="28"/>
        </w:rPr>
      </w:pPr>
      <w:r w:rsidRPr="0092028C">
        <w:rPr>
          <w:rFonts w:ascii="Times New Roman" w:hAnsi="Times New Roman"/>
          <w:sz w:val="28"/>
          <w:szCs w:val="28"/>
        </w:rPr>
        <w:t>Также, римское право с точки зрения способа фиксирования и выражения юридических норм в корне отличается от современных систем частного (гражданского) права большинства государств. В этих государствах (кроме англо-американских стран) частноправовые нормы получают главным образом форму закона и записываются в кодексах или в отдельных законах, т.е. представляют собой систему абстрактных, расположенных в строгом порядке подчиненных и соподчиненных общих положений.</w:t>
      </w:r>
      <w:r w:rsidR="0092028C">
        <w:rPr>
          <w:rFonts w:ascii="Times New Roman" w:hAnsi="Times New Roman"/>
          <w:sz w:val="28"/>
          <w:szCs w:val="28"/>
        </w:rPr>
        <w:t xml:space="preserve"> </w:t>
      </w:r>
      <w:r w:rsidRPr="0092028C">
        <w:rPr>
          <w:rFonts w:ascii="Times New Roman" w:hAnsi="Times New Roman"/>
          <w:sz w:val="28"/>
          <w:szCs w:val="28"/>
        </w:rPr>
        <w:t>Источники римского права, наоборот, представляют собой главным образом совокупность решений конкретных казусов, и в этом большое внешнее сходство римского частного права с англо-американским "общим правом". Если римский юрист и высказывает общее положение, то он делает это на основе рассмотрения конкретного случая.Конечно, римские юристы оставили нам и сборники общих правил (всякого рода институции, правила, дигесты), но эти сборники являются лишь дальнейшей обработкой и обобщением выводов конкретных судебных дел.</w:t>
      </w:r>
    </w:p>
    <w:p w:rsidR="0092028C" w:rsidRDefault="0092028C">
      <w:pPr>
        <w:rPr>
          <w:rFonts w:ascii="Times New Roman" w:hAnsi="Times New Roman"/>
          <w:sz w:val="28"/>
          <w:szCs w:val="28"/>
        </w:rPr>
      </w:pPr>
      <w:r>
        <w:rPr>
          <w:rFonts w:ascii="Times New Roman" w:hAnsi="Times New Roman"/>
          <w:sz w:val="28"/>
          <w:szCs w:val="28"/>
        </w:rPr>
        <w:br w:type="page"/>
      </w:r>
    </w:p>
    <w:p w:rsidR="00E53E94" w:rsidRPr="0092028C" w:rsidRDefault="0092028C" w:rsidP="0092028C">
      <w:pPr>
        <w:spacing w:after="0" w:line="360" w:lineRule="auto"/>
        <w:ind w:firstLine="709"/>
        <w:jc w:val="center"/>
        <w:rPr>
          <w:rFonts w:ascii="Times New Roman" w:hAnsi="Times New Roman"/>
          <w:b/>
          <w:sz w:val="28"/>
          <w:szCs w:val="28"/>
          <w:lang w:eastAsia="ru-RU"/>
        </w:rPr>
      </w:pPr>
      <w:r w:rsidRPr="0092028C">
        <w:rPr>
          <w:rFonts w:ascii="Times New Roman" w:hAnsi="Times New Roman"/>
          <w:b/>
          <w:sz w:val="28"/>
          <w:szCs w:val="28"/>
          <w:lang w:eastAsia="ru-RU"/>
        </w:rPr>
        <w:t>Список литературы</w:t>
      </w:r>
    </w:p>
    <w:p w:rsidR="0092028C" w:rsidRDefault="0092028C" w:rsidP="0092028C">
      <w:pPr>
        <w:spacing w:after="0" w:line="360" w:lineRule="auto"/>
        <w:ind w:firstLine="709"/>
        <w:jc w:val="both"/>
        <w:rPr>
          <w:rFonts w:ascii="Times New Roman" w:hAnsi="Times New Roman"/>
          <w:sz w:val="28"/>
          <w:szCs w:val="28"/>
        </w:rPr>
      </w:pPr>
    </w:p>
    <w:p w:rsidR="007E50C6" w:rsidRPr="0092028C" w:rsidRDefault="007E50C6" w:rsidP="0092028C">
      <w:pPr>
        <w:spacing w:after="0" w:line="360" w:lineRule="auto"/>
        <w:rPr>
          <w:rFonts w:ascii="Times New Roman" w:hAnsi="Times New Roman"/>
          <w:sz w:val="28"/>
          <w:szCs w:val="28"/>
        </w:rPr>
      </w:pPr>
      <w:r w:rsidRPr="0092028C">
        <w:rPr>
          <w:rFonts w:ascii="Times New Roman" w:hAnsi="Times New Roman"/>
          <w:sz w:val="28"/>
          <w:szCs w:val="28"/>
        </w:rPr>
        <w:t>1. Бирюков Ю.М. "Правовые памятники Древнего мира</w:t>
      </w:r>
      <w:r w:rsidR="00B5536C" w:rsidRPr="0092028C">
        <w:rPr>
          <w:rFonts w:ascii="Times New Roman" w:hAnsi="Times New Roman"/>
          <w:sz w:val="28"/>
          <w:szCs w:val="28"/>
        </w:rPr>
        <w:t xml:space="preserve">", М.:изд-во ВПА , 1969г. </w:t>
      </w:r>
    </w:p>
    <w:p w:rsidR="007E50C6" w:rsidRPr="0092028C" w:rsidRDefault="007E50C6" w:rsidP="0092028C">
      <w:pPr>
        <w:spacing w:after="0" w:line="360" w:lineRule="auto"/>
        <w:rPr>
          <w:rFonts w:ascii="Times New Roman" w:hAnsi="Times New Roman"/>
          <w:sz w:val="28"/>
          <w:szCs w:val="28"/>
        </w:rPr>
      </w:pPr>
      <w:r w:rsidRPr="0092028C">
        <w:rPr>
          <w:rFonts w:ascii="Times New Roman" w:hAnsi="Times New Roman"/>
          <w:sz w:val="28"/>
          <w:szCs w:val="28"/>
        </w:rPr>
        <w:t>2. Винничук Л. «Люди, нравы, и обычаи Древней Греции и Рима», Высшая Школа, М. 1988</w:t>
      </w:r>
    </w:p>
    <w:p w:rsidR="007E50C6" w:rsidRPr="0092028C" w:rsidRDefault="007E50C6" w:rsidP="0092028C">
      <w:pPr>
        <w:spacing w:after="0" w:line="360" w:lineRule="auto"/>
        <w:rPr>
          <w:rFonts w:ascii="Times New Roman" w:hAnsi="Times New Roman"/>
          <w:sz w:val="28"/>
          <w:szCs w:val="28"/>
        </w:rPr>
      </w:pPr>
      <w:r w:rsidRPr="0092028C">
        <w:rPr>
          <w:rFonts w:ascii="Times New Roman" w:hAnsi="Times New Roman"/>
          <w:sz w:val="28"/>
          <w:szCs w:val="28"/>
        </w:rPr>
        <w:t>3. Виппер. Очерки по истории Римской империи. - М., “Феникс”. 1995</w:t>
      </w:r>
    </w:p>
    <w:p w:rsidR="007E50C6" w:rsidRPr="0092028C" w:rsidRDefault="007E50C6" w:rsidP="0092028C">
      <w:pPr>
        <w:spacing w:after="0" w:line="360" w:lineRule="auto"/>
        <w:rPr>
          <w:rFonts w:ascii="Times New Roman" w:hAnsi="Times New Roman"/>
          <w:sz w:val="28"/>
          <w:szCs w:val="28"/>
        </w:rPr>
      </w:pPr>
      <w:r w:rsidRPr="0092028C">
        <w:rPr>
          <w:rFonts w:ascii="Times New Roman" w:hAnsi="Times New Roman"/>
          <w:sz w:val="28"/>
          <w:szCs w:val="28"/>
        </w:rPr>
        <w:t>4. Дождёв Д.В. Практический курс римского права. Ч.1. М.,2000.</w:t>
      </w:r>
    </w:p>
    <w:p w:rsidR="007E50C6" w:rsidRPr="0092028C" w:rsidRDefault="007E50C6" w:rsidP="0092028C">
      <w:pPr>
        <w:spacing w:after="0" w:line="360" w:lineRule="auto"/>
        <w:rPr>
          <w:rFonts w:ascii="Times New Roman" w:hAnsi="Times New Roman"/>
          <w:sz w:val="28"/>
          <w:szCs w:val="28"/>
        </w:rPr>
      </w:pPr>
      <w:r w:rsidRPr="0092028C">
        <w:rPr>
          <w:rFonts w:ascii="Times New Roman" w:hAnsi="Times New Roman"/>
          <w:sz w:val="28"/>
          <w:szCs w:val="28"/>
        </w:rPr>
        <w:t xml:space="preserve">5. Кузницин А.А. "История Древнего Рима", </w:t>
      </w:r>
      <w:r w:rsidR="00B5536C" w:rsidRPr="0092028C">
        <w:rPr>
          <w:rFonts w:ascii="Times New Roman" w:hAnsi="Times New Roman"/>
          <w:sz w:val="28"/>
          <w:szCs w:val="28"/>
        </w:rPr>
        <w:t xml:space="preserve">М.: изд-во Наука 1980 г. </w:t>
      </w:r>
    </w:p>
    <w:p w:rsidR="007E50C6" w:rsidRPr="0092028C" w:rsidRDefault="007E50C6" w:rsidP="0092028C">
      <w:pPr>
        <w:spacing w:after="0" w:line="360" w:lineRule="auto"/>
        <w:rPr>
          <w:rFonts w:ascii="Times New Roman" w:hAnsi="Times New Roman"/>
          <w:sz w:val="28"/>
          <w:szCs w:val="28"/>
        </w:rPr>
      </w:pPr>
      <w:r w:rsidRPr="0092028C">
        <w:rPr>
          <w:rFonts w:ascii="Times New Roman" w:hAnsi="Times New Roman"/>
          <w:sz w:val="28"/>
          <w:szCs w:val="28"/>
        </w:rPr>
        <w:t>6.Курбатов. История Византии. М., 1989.</w:t>
      </w:r>
    </w:p>
    <w:p w:rsidR="007E50C6" w:rsidRPr="0092028C" w:rsidRDefault="007E50C6" w:rsidP="0092028C">
      <w:pPr>
        <w:spacing w:after="0" w:line="360" w:lineRule="auto"/>
        <w:rPr>
          <w:rFonts w:ascii="Times New Roman" w:hAnsi="Times New Roman"/>
          <w:sz w:val="28"/>
          <w:szCs w:val="28"/>
        </w:rPr>
      </w:pPr>
      <w:r w:rsidRPr="0092028C">
        <w:rPr>
          <w:rFonts w:ascii="Times New Roman" w:hAnsi="Times New Roman"/>
          <w:sz w:val="28"/>
          <w:szCs w:val="28"/>
        </w:rPr>
        <w:t>7.. Максимов О.В. Курс лекций по римскому частному праву. МИУ., 1997</w:t>
      </w:r>
    </w:p>
    <w:p w:rsidR="007E50C6" w:rsidRPr="0092028C" w:rsidRDefault="007E50C6" w:rsidP="0092028C">
      <w:pPr>
        <w:spacing w:after="0" w:line="360" w:lineRule="auto"/>
        <w:rPr>
          <w:rFonts w:ascii="Times New Roman" w:hAnsi="Times New Roman"/>
          <w:sz w:val="28"/>
          <w:szCs w:val="28"/>
        </w:rPr>
      </w:pPr>
      <w:r w:rsidRPr="0092028C">
        <w:rPr>
          <w:rFonts w:ascii="Times New Roman" w:hAnsi="Times New Roman"/>
          <w:sz w:val="28"/>
          <w:szCs w:val="28"/>
        </w:rPr>
        <w:t>8. Новицкий</w:t>
      </w:r>
      <w:r w:rsidR="0092028C">
        <w:rPr>
          <w:rFonts w:ascii="Times New Roman" w:hAnsi="Times New Roman"/>
          <w:sz w:val="28"/>
          <w:szCs w:val="28"/>
        </w:rPr>
        <w:t xml:space="preserve"> </w:t>
      </w:r>
      <w:r w:rsidRPr="0092028C">
        <w:rPr>
          <w:rFonts w:ascii="Times New Roman" w:hAnsi="Times New Roman"/>
          <w:sz w:val="28"/>
          <w:szCs w:val="28"/>
        </w:rPr>
        <w:t>И.Б.</w:t>
      </w:r>
      <w:r w:rsidR="0092028C">
        <w:rPr>
          <w:rFonts w:ascii="Times New Roman" w:hAnsi="Times New Roman"/>
          <w:sz w:val="28"/>
          <w:szCs w:val="28"/>
        </w:rPr>
        <w:t xml:space="preserve"> </w:t>
      </w:r>
      <w:r w:rsidRPr="0092028C">
        <w:rPr>
          <w:rFonts w:ascii="Times New Roman" w:hAnsi="Times New Roman"/>
          <w:sz w:val="28"/>
          <w:szCs w:val="28"/>
        </w:rPr>
        <w:t>Римское право. Изд. 6-е, стереотипное. М., 1997.</w:t>
      </w:r>
    </w:p>
    <w:p w:rsidR="007E50C6" w:rsidRPr="0092028C" w:rsidRDefault="007E50C6" w:rsidP="0092028C">
      <w:pPr>
        <w:spacing w:after="0" w:line="360" w:lineRule="auto"/>
        <w:rPr>
          <w:rFonts w:ascii="Times New Roman" w:hAnsi="Times New Roman"/>
          <w:sz w:val="28"/>
          <w:szCs w:val="28"/>
        </w:rPr>
      </w:pPr>
      <w:r w:rsidRPr="0092028C">
        <w:rPr>
          <w:rFonts w:ascii="Times New Roman" w:hAnsi="Times New Roman"/>
          <w:sz w:val="28"/>
          <w:szCs w:val="28"/>
        </w:rPr>
        <w:t xml:space="preserve">9. Памятники римского права: Законы </w:t>
      </w:r>
      <w:r w:rsidRPr="0092028C">
        <w:rPr>
          <w:rFonts w:ascii="Times New Roman" w:hAnsi="Times New Roman"/>
          <w:sz w:val="28"/>
          <w:szCs w:val="28"/>
          <w:lang w:val="en-US"/>
        </w:rPr>
        <w:t>XII</w:t>
      </w:r>
      <w:r w:rsidRPr="0092028C">
        <w:rPr>
          <w:rFonts w:ascii="Times New Roman" w:hAnsi="Times New Roman"/>
          <w:sz w:val="28"/>
          <w:szCs w:val="28"/>
        </w:rPr>
        <w:t xml:space="preserve"> таблиц, Институции Гая, Дигесты Юстиниана. М., 1997.</w:t>
      </w:r>
    </w:p>
    <w:p w:rsidR="00387783" w:rsidRPr="0092028C" w:rsidRDefault="00387783" w:rsidP="0092028C">
      <w:pPr>
        <w:spacing w:after="0" w:line="360" w:lineRule="auto"/>
        <w:rPr>
          <w:rFonts w:ascii="Times New Roman" w:hAnsi="Times New Roman"/>
          <w:sz w:val="28"/>
          <w:szCs w:val="28"/>
        </w:rPr>
      </w:pPr>
      <w:r w:rsidRPr="0092028C">
        <w:rPr>
          <w:rFonts w:ascii="Times New Roman" w:hAnsi="Times New Roman"/>
          <w:sz w:val="28"/>
          <w:szCs w:val="28"/>
        </w:rPr>
        <w:t xml:space="preserve">10. </w:t>
      </w:r>
      <w:r w:rsidR="002441C0" w:rsidRPr="0092028C">
        <w:rPr>
          <w:rFonts w:ascii="Times New Roman" w:hAnsi="Times New Roman"/>
          <w:sz w:val="28"/>
          <w:szCs w:val="28"/>
        </w:rPr>
        <w:t>Липшиц Е. Э.- Юридические школы и развитие правовой науки. - Культура Византии. М., 1984.</w:t>
      </w:r>
    </w:p>
    <w:p w:rsidR="008959F5" w:rsidRPr="0092028C" w:rsidRDefault="00387783" w:rsidP="0092028C">
      <w:pPr>
        <w:spacing w:after="0" w:line="360" w:lineRule="auto"/>
        <w:rPr>
          <w:rFonts w:ascii="Times New Roman" w:hAnsi="Times New Roman"/>
          <w:sz w:val="28"/>
          <w:szCs w:val="28"/>
        </w:rPr>
      </w:pPr>
      <w:r w:rsidRPr="0092028C">
        <w:rPr>
          <w:rFonts w:ascii="Times New Roman" w:hAnsi="Times New Roman"/>
          <w:sz w:val="28"/>
          <w:szCs w:val="28"/>
        </w:rPr>
        <w:t xml:space="preserve">11. </w:t>
      </w:r>
      <w:r w:rsidR="002441C0" w:rsidRPr="0092028C">
        <w:rPr>
          <w:rFonts w:ascii="Times New Roman" w:hAnsi="Times New Roman"/>
          <w:sz w:val="28"/>
          <w:szCs w:val="28"/>
        </w:rPr>
        <w:t>Удальцова З. В. Законодательные реформы Юстиниана // История Византии. Т. 1. М., 1967</w:t>
      </w:r>
      <w:bookmarkStart w:id="8" w:name="_GoBack"/>
      <w:bookmarkEnd w:id="8"/>
    </w:p>
    <w:sectPr w:rsidR="008959F5" w:rsidRPr="0092028C" w:rsidSect="009202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C94" w:rsidRDefault="00557C94" w:rsidP="00304459">
      <w:pPr>
        <w:spacing w:after="0" w:line="240" w:lineRule="auto"/>
      </w:pPr>
      <w:r>
        <w:separator/>
      </w:r>
    </w:p>
  </w:endnote>
  <w:endnote w:type="continuationSeparator" w:id="0">
    <w:p w:rsidR="00557C94" w:rsidRDefault="00557C94" w:rsidP="0030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C94" w:rsidRDefault="00557C94" w:rsidP="00304459">
      <w:pPr>
        <w:spacing w:after="0" w:line="240" w:lineRule="auto"/>
      </w:pPr>
      <w:r>
        <w:separator/>
      </w:r>
    </w:p>
  </w:footnote>
  <w:footnote w:type="continuationSeparator" w:id="0">
    <w:p w:rsidR="00557C94" w:rsidRDefault="00557C94" w:rsidP="00304459">
      <w:pPr>
        <w:spacing w:after="0" w:line="240" w:lineRule="auto"/>
      </w:pPr>
      <w:r>
        <w:continuationSeparator/>
      </w:r>
    </w:p>
  </w:footnote>
  <w:footnote w:id="1">
    <w:p w:rsidR="00557C94" w:rsidRDefault="002441C0" w:rsidP="0092028C">
      <w:pPr>
        <w:pStyle w:val="ab"/>
        <w:spacing w:after="0"/>
      </w:pPr>
      <w:r w:rsidRPr="0092028C">
        <w:rPr>
          <w:rStyle w:val="af"/>
          <w:sz w:val="20"/>
          <w:szCs w:val="20"/>
        </w:rPr>
        <w:footnoteRef/>
      </w:r>
      <w:r w:rsidRPr="0092028C">
        <w:rPr>
          <w:sz w:val="20"/>
          <w:szCs w:val="20"/>
        </w:rPr>
        <w:t xml:space="preserve"> Кузницин А.А. "История Древнего Рима", М.: изд-во Наука 1980 г. , с.205</w:t>
      </w:r>
    </w:p>
  </w:footnote>
  <w:footnote w:id="2">
    <w:p w:rsidR="00557C94" w:rsidRDefault="003D5EC3" w:rsidP="0092028C">
      <w:pPr>
        <w:pStyle w:val="ad"/>
      </w:pPr>
      <w:r w:rsidRPr="0092028C">
        <w:rPr>
          <w:rStyle w:val="af"/>
          <w:rFonts w:ascii="Times New Roman" w:hAnsi="Times New Roman"/>
        </w:rPr>
        <w:footnoteRef/>
      </w:r>
      <w:r w:rsidRPr="0092028C">
        <w:rPr>
          <w:rFonts w:ascii="Times New Roman" w:hAnsi="Times New Roman"/>
        </w:rPr>
        <w:t xml:space="preserve"> Новицкий</w:t>
      </w:r>
      <w:r w:rsidR="0092028C">
        <w:rPr>
          <w:rFonts w:ascii="Times New Roman" w:hAnsi="Times New Roman"/>
        </w:rPr>
        <w:t xml:space="preserve"> </w:t>
      </w:r>
      <w:r w:rsidRPr="0092028C">
        <w:rPr>
          <w:rFonts w:ascii="Times New Roman" w:hAnsi="Times New Roman"/>
        </w:rPr>
        <w:t>И.Б.</w:t>
      </w:r>
      <w:r w:rsidR="0092028C">
        <w:rPr>
          <w:rFonts w:ascii="Times New Roman" w:hAnsi="Times New Roman"/>
        </w:rPr>
        <w:t xml:space="preserve"> </w:t>
      </w:r>
      <w:r w:rsidRPr="0092028C">
        <w:rPr>
          <w:rFonts w:ascii="Times New Roman" w:hAnsi="Times New Roman"/>
        </w:rPr>
        <w:t>Римское право. Изд. 6-е, стереотипное. М., 1997, с. 54.</w:t>
      </w:r>
    </w:p>
  </w:footnote>
  <w:footnote w:id="3">
    <w:p w:rsidR="00557C94" w:rsidRDefault="002441C0" w:rsidP="0092028C">
      <w:pPr>
        <w:pStyle w:val="ab"/>
        <w:spacing w:after="0"/>
      </w:pPr>
      <w:r w:rsidRPr="0092028C">
        <w:rPr>
          <w:rStyle w:val="af"/>
          <w:sz w:val="20"/>
          <w:szCs w:val="20"/>
        </w:rPr>
        <w:footnoteRef/>
      </w:r>
      <w:r w:rsidRPr="0092028C">
        <w:rPr>
          <w:sz w:val="20"/>
          <w:szCs w:val="20"/>
        </w:rPr>
        <w:t xml:space="preserve"> Бирюков Ю.М. "Правовые памятники Древнего мира", М.:изд-во ВПА , 1969г. , с.88</w:t>
      </w:r>
    </w:p>
  </w:footnote>
  <w:footnote w:id="4">
    <w:p w:rsidR="00557C94" w:rsidRDefault="002A0198" w:rsidP="0092028C">
      <w:pPr>
        <w:pStyle w:val="ad"/>
      </w:pPr>
      <w:r w:rsidRPr="0092028C">
        <w:rPr>
          <w:rStyle w:val="af"/>
          <w:rFonts w:ascii="Times New Roman" w:hAnsi="Times New Roman"/>
        </w:rPr>
        <w:footnoteRef/>
      </w:r>
      <w:r w:rsidRPr="0092028C">
        <w:rPr>
          <w:rFonts w:ascii="Times New Roman" w:hAnsi="Times New Roman"/>
        </w:rPr>
        <w:t xml:space="preserve"> Липшиц Е. Э.- Юридические школы и развитие правовой науки. - Культура Византии. М., 1984. Т. 1. С. 358-370.</w:t>
      </w:r>
    </w:p>
  </w:footnote>
  <w:footnote w:id="5">
    <w:p w:rsidR="00557C94" w:rsidRDefault="002A0198" w:rsidP="0092028C">
      <w:pPr>
        <w:pStyle w:val="ad"/>
      </w:pPr>
      <w:r w:rsidRPr="0092028C">
        <w:rPr>
          <w:rStyle w:val="af"/>
          <w:rFonts w:ascii="Times New Roman" w:hAnsi="Times New Roman"/>
        </w:rPr>
        <w:footnoteRef/>
      </w:r>
      <w:r w:rsidRPr="0092028C">
        <w:rPr>
          <w:rFonts w:ascii="Times New Roman" w:hAnsi="Times New Roman"/>
        </w:rPr>
        <w:t xml:space="preserve"> Удальцова З. В. Законодательные реформы Юстиниана // История Византии. Т. 1. М., 1967. С. 246-266</w:t>
      </w:r>
    </w:p>
  </w:footnote>
  <w:footnote w:id="6">
    <w:p w:rsidR="00557C94" w:rsidRDefault="002A0198" w:rsidP="0092028C">
      <w:pPr>
        <w:pStyle w:val="ad"/>
      </w:pPr>
      <w:r w:rsidRPr="0092028C">
        <w:rPr>
          <w:rStyle w:val="af"/>
          <w:rFonts w:ascii="Times New Roman" w:hAnsi="Times New Roman"/>
        </w:rPr>
        <w:footnoteRef/>
      </w:r>
      <w:r w:rsidRPr="0092028C">
        <w:rPr>
          <w:rFonts w:ascii="Times New Roman" w:hAnsi="Times New Roman"/>
        </w:rPr>
        <w:t xml:space="preserve"> Виппер. Очерки по истории Римской империи. - М., “Феникс”. 1995, с.56.</w:t>
      </w:r>
    </w:p>
  </w:footnote>
  <w:footnote w:id="7">
    <w:p w:rsidR="00557C94" w:rsidRDefault="002A0198" w:rsidP="0092028C">
      <w:pPr>
        <w:pStyle w:val="ab"/>
        <w:spacing w:after="0"/>
      </w:pPr>
      <w:r w:rsidRPr="0092028C">
        <w:rPr>
          <w:rStyle w:val="af"/>
          <w:sz w:val="20"/>
          <w:szCs w:val="20"/>
        </w:rPr>
        <w:footnoteRef/>
      </w:r>
      <w:r w:rsidRPr="0092028C">
        <w:rPr>
          <w:sz w:val="20"/>
          <w:szCs w:val="20"/>
        </w:rPr>
        <w:t xml:space="preserve"> Дождёв Д.В. Практический курс римского права. Ч.1. М.,2</w:t>
      </w:r>
      <w:r w:rsidR="0092028C">
        <w:rPr>
          <w:sz w:val="20"/>
          <w:szCs w:val="20"/>
        </w:rPr>
        <w:t>000, с.13.</w:t>
      </w:r>
    </w:p>
  </w:footnote>
  <w:footnote w:id="8">
    <w:p w:rsidR="00557C94" w:rsidRDefault="002441C0" w:rsidP="0092028C">
      <w:pPr>
        <w:pStyle w:val="ab"/>
        <w:spacing w:after="0"/>
      </w:pPr>
      <w:r w:rsidRPr="0092028C">
        <w:rPr>
          <w:rStyle w:val="af"/>
          <w:sz w:val="20"/>
          <w:szCs w:val="20"/>
        </w:rPr>
        <w:footnoteRef/>
      </w:r>
      <w:r w:rsidR="0092028C">
        <w:rPr>
          <w:sz w:val="20"/>
          <w:szCs w:val="20"/>
        </w:rPr>
        <w:t xml:space="preserve"> </w:t>
      </w:r>
      <w:r w:rsidRPr="0092028C">
        <w:rPr>
          <w:sz w:val="20"/>
          <w:szCs w:val="20"/>
        </w:rPr>
        <w:t>Винничук Л. «Люди, нравы, и обычаи Древней Греции и Рима», Высшая Школа, М. 1988, с.50.</w:t>
      </w:r>
    </w:p>
  </w:footnote>
  <w:footnote w:id="9">
    <w:p w:rsidR="00557C94" w:rsidRDefault="002A0198" w:rsidP="0092028C">
      <w:pPr>
        <w:pStyle w:val="ab"/>
        <w:spacing w:after="0"/>
      </w:pPr>
      <w:r w:rsidRPr="0092028C">
        <w:rPr>
          <w:rStyle w:val="af"/>
          <w:sz w:val="20"/>
          <w:szCs w:val="20"/>
        </w:rPr>
        <w:footnoteRef/>
      </w:r>
      <w:r w:rsidRPr="0092028C">
        <w:rPr>
          <w:sz w:val="20"/>
          <w:szCs w:val="20"/>
        </w:rPr>
        <w:t xml:space="preserve"> Дождёв Д.В. Практический курс римского права. Ч.1. М.,2000, с.14</w:t>
      </w:r>
    </w:p>
  </w:footnote>
  <w:footnote w:id="10">
    <w:p w:rsidR="00557C94" w:rsidRDefault="002A0198" w:rsidP="0092028C">
      <w:pPr>
        <w:pStyle w:val="ad"/>
      </w:pPr>
      <w:r w:rsidRPr="0092028C">
        <w:rPr>
          <w:rStyle w:val="af"/>
          <w:rFonts w:ascii="Times New Roman" w:hAnsi="Times New Roman"/>
        </w:rPr>
        <w:footnoteRef/>
      </w:r>
      <w:r w:rsidRPr="0092028C">
        <w:rPr>
          <w:rFonts w:ascii="Times New Roman" w:hAnsi="Times New Roman"/>
        </w:rPr>
        <w:t xml:space="preserve"> Максимов О.В. Курс лекций по римскому частному праву. МИУ., 1997, с.45.</w:t>
      </w:r>
    </w:p>
  </w:footnote>
  <w:footnote w:id="11">
    <w:p w:rsidR="00557C94" w:rsidRDefault="002A0198" w:rsidP="0092028C">
      <w:pPr>
        <w:pStyle w:val="ad"/>
      </w:pPr>
      <w:r w:rsidRPr="0092028C">
        <w:rPr>
          <w:rStyle w:val="af"/>
          <w:rFonts w:ascii="Times New Roman" w:hAnsi="Times New Roman"/>
        </w:rPr>
        <w:footnoteRef/>
      </w:r>
      <w:r w:rsidRPr="0092028C">
        <w:rPr>
          <w:rFonts w:ascii="Times New Roman" w:hAnsi="Times New Roman"/>
        </w:rPr>
        <w:t xml:space="preserve"> Новицкий</w:t>
      </w:r>
      <w:r w:rsidR="0092028C">
        <w:rPr>
          <w:rFonts w:ascii="Times New Roman" w:hAnsi="Times New Roman"/>
        </w:rPr>
        <w:t xml:space="preserve"> </w:t>
      </w:r>
      <w:r w:rsidRPr="0092028C">
        <w:rPr>
          <w:rFonts w:ascii="Times New Roman" w:hAnsi="Times New Roman"/>
        </w:rPr>
        <w:t>И.Б.</w:t>
      </w:r>
      <w:r w:rsidR="0092028C">
        <w:rPr>
          <w:rFonts w:ascii="Times New Roman" w:hAnsi="Times New Roman"/>
        </w:rPr>
        <w:t xml:space="preserve"> </w:t>
      </w:r>
      <w:r w:rsidRPr="0092028C">
        <w:rPr>
          <w:rFonts w:ascii="Times New Roman" w:hAnsi="Times New Roman"/>
        </w:rPr>
        <w:t>Римское право. Изд. 6-е, стереотипное. М., 1997, с.22.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10A45"/>
    <w:multiLevelType w:val="hybridMultilevel"/>
    <w:tmpl w:val="8BCEE7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7183341"/>
    <w:multiLevelType w:val="hybridMultilevel"/>
    <w:tmpl w:val="7004AD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B23"/>
    <w:rsid w:val="000D4BEA"/>
    <w:rsid w:val="001006E9"/>
    <w:rsid w:val="00224F59"/>
    <w:rsid w:val="002441C0"/>
    <w:rsid w:val="002A0198"/>
    <w:rsid w:val="00304459"/>
    <w:rsid w:val="00387783"/>
    <w:rsid w:val="0039297E"/>
    <w:rsid w:val="003A59D4"/>
    <w:rsid w:val="003D5EC3"/>
    <w:rsid w:val="00496502"/>
    <w:rsid w:val="00557C94"/>
    <w:rsid w:val="005C4045"/>
    <w:rsid w:val="005E319B"/>
    <w:rsid w:val="005F1E2A"/>
    <w:rsid w:val="006609B8"/>
    <w:rsid w:val="0067218A"/>
    <w:rsid w:val="007427F7"/>
    <w:rsid w:val="00775718"/>
    <w:rsid w:val="007E50C6"/>
    <w:rsid w:val="008004F6"/>
    <w:rsid w:val="00874393"/>
    <w:rsid w:val="008821C1"/>
    <w:rsid w:val="008959F5"/>
    <w:rsid w:val="0092028C"/>
    <w:rsid w:val="009211C1"/>
    <w:rsid w:val="009E081F"/>
    <w:rsid w:val="009F1D17"/>
    <w:rsid w:val="00A1668C"/>
    <w:rsid w:val="00A675F5"/>
    <w:rsid w:val="00B5536C"/>
    <w:rsid w:val="00B9763C"/>
    <w:rsid w:val="00BA3361"/>
    <w:rsid w:val="00CA1B23"/>
    <w:rsid w:val="00CB7F71"/>
    <w:rsid w:val="00D94F62"/>
    <w:rsid w:val="00DB0B88"/>
    <w:rsid w:val="00DB5968"/>
    <w:rsid w:val="00DF205C"/>
    <w:rsid w:val="00E45BED"/>
    <w:rsid w:val="00E5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21409C-79E2-4B87-B70D-ADE29228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F62"/>
    <w:pPr>
      <w:spacing w:after="200" w:line="276" w:lineRule="auto"/>
    </w:pPr>
    <w:rPr>
      <w:rFonts w:cs="Times New Roman"/>
      <w:sz w:val="22"/>
      <w:szCs w:val="22"/>
      <w:lang w:eastAsia="en-US"/>
    </w:rPr>
  </w:style>
  <w:style w:type="paragraph" w:styleId="2">
    <w:name w:val="heading 2"/>
    <w:basedOn w:val="a"/>
    <w:link w:val="20"/>
    <w:uiPriority w:val="9"/>
    <w:qFormat/>
    <w:rsid w:val="00CA1B23"/>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semiHidden/>
    <w:unhideWhenUsed/>
    <w:qFormat/>
    <w:rsid w:val="00A675F5"/>
    <w:pPr>
      <w:keepNext/>
      <w:keepLines/>
      <w:spacing w:before="200" w:after="0"/>
      <w:outlineLvl w:val="2"/>
    </w:pPr>
    <w:rPr>
      <w:rFonts w:ascii="Cambria" w:hAnsi="Cambria"/>
      <w:b/>
      <w:bCs/>
      <w:color w:val="4F81BD"/>
    </w:rPr>
  </w:style>
  <w:style w:type="paragraph" w:styleId="4">
    <w:name w:val="heading 4"/>
    <w:basedOn w:val="a"/>
    <w:link w:val="40"/>
    <w:uiPriority w:val="9"/>
    <w:qFormat/>
    <w:rsid w:val="00CA1B23"/>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A1B23"/>
    <w:rPr>
      <w:rFonts w:ascii="Times New Roman" w:hAnsi="Times New Roman" w:cs="Times New Roman"/>
      <w:b/>
      <w:bCs/>
      <w:sz w:val="36"/>
      <w:szCs w:val="36"/>
      <w:lang w:val="x-none" w:eastAsia="ru-RU"/>
    </w:rPr>
  </w:style>
  <w:style w:type="character" w:customStyle="1" w:styleId="30">
    <w:name w:val="Заголовок 3 Знак"/>
    <w:link w:val="3"/>
    <w:uiPriority w:val="9"/>
    <w:semiHidden/>
    <w:locked/>
    <w:rsid w:val="00A675F5"/>
    <w:rPr>
      <w:rFonts w:ascii="Cambria" w:eastAsia="Times New Roman" w:hAnsi="Cambria" w:cs="Times New Roman"/>
      <w:b/>
      <w:bCs/>
      <w:color w:val="4F81BD"/>
    </w:rPr>
  </w:style>
  <w:style w:type="character" w:customStyle="1" w:styleId="40">
    <w:name w:val="Заголовок 4 Знак"/>
    <w:link w:val="4"/>
    <w:uiPriority w:val="9"/>
    <w:locked/>
    <w:rsid w:val="00CA1B23"/>
    <w:rPr>
      <w:rFonts w:ascii="Times New Roman" w:hAnsi="Times New Roman" w:cs="Times New Roman"/>
      <w:b/>
      <w:bCs/>
      <w:sz w:val="24"/>
      <w:szCs w:val="24"/>
      <w:lang w:val="x-none" w:eastAsia="ru-RU"/>
    </w:rPr>
  </w:style>
  <w:style w:type="paragraph" w:styleId="a3">
    <w:name w:val="Normal (Web)"/>
    <w:basedOn w:val="a"/>
    <w:uiPriority w:val="99"/>
    <w:unhideWhenUsed/>
    <w:rsid w:val="00CA1B23"/>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CA1B23"/>
    <w:rPr>
      <w:rFonts w:cs="Times New Roman"/>
      <w:b/>
      <w:bCs/>
    </w:rPr>
  </w:style>
  <w:style w:type="paragraph" w:customStyle="1" w:styleId="1">
    <w:name w:val="Обычный1"/>
    <w:rsid w:val="00A675F5"/>
    <w:pPr>
      <w:widowControl w:val="0"/>
      <w:spacing w:line="280" w:lineRule="auto"/>
      <w:jc w:val="both"/>
    </w:pPr>
    <w:rPr>
      <w:rFonts w:ascii="Times New Roman" w:hAnsi="Times New Roman" w:cs="Times New Roman"/>
    </w:rPr>
  </w:style>
  <w:style w:type="paragraph" w:customStyle="1" w:styleId="FR5">
    <w:name w:val="FR5"/>
    <w:rsid w:val="00A675F5"/>
    <w:pPr>
      <w:widowControl w:val="0"/>
      <w:spacing w:line="320" w:lineRule="auto"/>
      <w:ind w:firstLine="720"/>
      <w:jc w:val="both"/>
    </w:pPr>
    <w:rPr>
      <w:rFonts w:ascii="Arial" w:hAnsi="Arial" w:cs="Times New Roman"/>
      <w:sz w:val="18"/>
    </w:rPr>
  </w:style>
  <w:style w:type="character" w:styleId="a5">
    <w:name w:val="Hyperlink"/>
    <w:uiPriority w:val="99"/>
    <w:semiHidden/>
    <w:unhideWhenUsed/>
    <w:rsid w:val="00DB0B88"/>
    <w:rPr>
      <w:rFonts w:cs="Times New Roman"/>
      <w:color w:val="0000FF"/>
      <w:u w:val="single"/>
    </w:rPr>
  </w:style>
  <w:style w:type="paragraph" w:styleId="a6">
    <w:name w:val="header"/>
    <w:basedOn w:val="a"/>
    <w:link w:val="a7"/>
    <w:uiPriority w:val="99"/>
    <w:semiHidden/>
    <w:unhideWhenUsed/>
    <w:rsid w:val="00304459"/>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304459"/>
    <w:rPr>
      <w:rFonts w:cs="Times New Roman"/>
    </w:rPr>
  </w:style>
  <w:style w:type="paragraph" w:styleId="a8">
    <w:name w:val="footer"/>
    <w:basedOn w:val="a"/>
    <w:link w:val="a9"/>
    <w:uiPriority w:val="99"/>
    <w:unhideWhenUsed/>
    <w:rsid w:val="00304459"/>
    <w:pPr>
      <w:tabs>
        <w:tab w:val="center" w:pos="4677"/>
        <w:tab w:val="right" w:pos="9355"/>
      </w:tabs>
      <w:spacing w:after="0" w:line="240" w:lineRule="auto"/>
    </w:pPr>
  </w:style>
  <w:style w:type="character" w:customStyle="1" w:styleId="a9">
    <w:name w:val="Нижний колонтитул Знак"/>
    <w:link w:val="a8"/>
    <w:uiPriority w:val="99"/>
    <w:locked/>
    <w:rsid w:val="00304459"/>
    <w:rPr>
      <w:rFonts w:cs="Times New Roman"/>
    </w:rPr>
  </w:style>
  <w:style w:type="paragraph" w:styleId="aa">
    <w:name w:val="List Paragraph"/>
    <w:basedOn w:val="a"/>
    <w:uiPriority w:val="34"/>
    <w:qFormat/>
    <w:rsid w:val="00E53E94"/>
    <w:pPr>
      <w:ind w:left="720"/>
      <w:contextualSpacing/>
    </w:pPr>
  </w:style>
  <w:style w:type="paragraph" w:styleId="ab">
    <w:name w:val="Body Text"/>
    <w:basedOn w:val="a"/>
    <w:link w:val="ac"/>
    <w:uiPriority w:val="99"/>
    <w:rsid w:val="007E50C6"/>
    <w:pPr>
      <w:spacing w:after="120" w:line="240" w:lineRule="auto"/>
    </w:pPr>
    <w:rPr>
      <w:rFonts w:ascii="Times New Roman" w:hAnsi="Times New Roman"/>
      <w:sz w:val="24"/>
      <w:szCs w:val="24"/>
      <w:lang w:eastAsia="ru-RU"/>
    </w:rPr>
  </w:style>
  <w:style w:type="character" w:customStyle="1" w:styleId="ac">
    <w:name w:val="Основной текст Знак"/>
    <w:link w:val="ab"/>
    <w:uiPriority w:val="99"/>
    <w:locked/>
    <w:rsid w:val="007E50C6"/>
    <w:rPr>
      <w:rFonts w:ascii="Times New Roman" w:hAnsi="Times New Roman" w:cs="Times New Roman"/>
      <w:sz w:val="24"/>
      <w:szCs w:val="24"/>
      <w:lang w:val="x-none" w:eastAsia="ru-RU"/>
    </w:rPr>
  </w:style>
  <w:style w:type="paragraph" w:styleId="ad">
    <w:name w:val="footnote text"/>
    <w:basedOn w:val="a"/>
    <w:link w:val="ae"/>
    <w:uiPriority w:val="99"/>
    <w:semiHidden/>
    <w:unhideWhenUsed/>
    <w:rsid w:val="003D5EC3"/>
    <w:pPr>
      <w:spacing w:after="0" w:line="240" w:lineRule="auto"/>
    </w:pPr>
    <w:rPr>
      <w:sz w:val="20"/>
      <w:szCs w:val="20"/>
    </w:rPr>
  </w:style>
  <w:style w:type="character" w:customStyle="1" w:styleId="ae">
    <w:name w:val="Текст сноски Знак"/>
    <w:link w:val="ad"/>
    <w:uiPriority w:val="99"/>
    <w:semiHidden/>
    <w:locked/>
    <w:rsid w:val="003D5EC3"/>
    <w:rPr>
      <w:rFonts w:cs="Times New Roman"/>
      <w:sz w:val="20"/>
      <w:szCs w:val="20"/>
    </w:rPr>
  </w:style>
  <w:style w:type="character" w:styleId="af">
    <w:name w:val="footnote reference"/>
    <w:uiPriority w:val="99"/>
    <w:semiHidden/>
    <w:unhideWhenUsed/>
    <w:rsid w:val="003D5EC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4078">
      <w:marLeft w:val="0"/>
      <w:marRight w:val="0"/>
      <w:marTop w:val="0"/>
      <w:marBottom w:val="0"/>
      <w:divBdr>
        <w:top w:val="none" w:sz="0" w:space="0" w:color="auto"/>
        <w:left w:val="none" w:sz="0" w:space="0" w:color="auto"/>
        <w:bottom w:val="none" w:sz="0" w:space="0" w:color="auto"/>
        <w:right w:val="none" w:sz="0" w:space="0" w:color="auto"/>
      </w:divBdr>
    </w:div>
    <w:div w:id="107164079">
      <w:marLeft w:val="0"/>
      <w:marRight w:val="0"/>
      <w:marTop w:val="0"/>
      <w:marBottom w:val="0"/>
      <w:divBdr>
        <w:top w:val="none" w:sz="0" w:space="0" w:color="auto"/>
        <w:left w:val="none" w:sz="0" w:space="0" w:color="auto"/>
        <w:bottom w:val="none" w:sz="0" w:space="0" w:color="auto"/>
        <w:right w:val="none" w:sz="0" w:space="0" w:color="auto"/>
      </w:divBdr>
    </w:div>
    <w:div w:id="107164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2E49-FD83-423A-959C-DAC751D5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5417</Words>
  <Characters>30881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cp:lastPrinted>2009-06-18T14:45:00Z</cp:lastPrinted>
  <dcterms:created xsi:type="dcterms:W3CDTF">2014-03-19T23:22:00Z</dcterms:created>
  <dcterms:modified xsi:type="dcterms:W3CDTF">2014-03-19T23:22:00Z</dcterms:modified>
</cp:coreProperties>
</file>