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4B" w:rsidRPr="00E55F7E" w:rsidRDefault="00D24D4B" w:rsidP="00D24D4B">
      <w:pPr>
        <w:spacing w:before="120"/>
        <w:jc w:val="center"/>
        <w:rPr>
          <w:b/>
          <w:bCs/>
          <w:sz w:val="32"/>
          <w:szCs w:val="32"/>
        </w:rPr>
      </w:pPr>
      <w:r w:rsidRPr="00E55F7E">
        <w:rPr>
          <w:b/>
          <w:bCs/>
          <w:sz w:val="32"/>
          <w:szCs w:val="32"/>
        </w:rPr>
        <w:t>Когда работодатель поворачивается к тебе спиной</w:t>
      </w:r>
    </w:p>
    <w:p w:rsidR="00D24D4B" w:rsidRPr="00E55F7E" w:rsidRDefault="00D24D4B" w:rsidP="00D24D4B">
      <w:pPr>
        <w:spacing w:before="120"/>
        <w:jc w:val="center"/>
        <w:rPr>
          <w:b/>
          <w:bCs/>
          <w:sz w:val="28"/>
          <w:szCs w:val="28"/>
        </w:rPr>
      </w:pPr>
      <w:r w:rsidRPr="00E55F7E">
        <w:rPr>
          <w:b/>
          <w:bCs/>
          <w:sz w:val="28"/>
          <w:szCs w:val="28"/>
        </w:rPr>
        <w:t>О сокращении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— В соответствии с ч. 2 статьи 81 Трудового Кодекса (ТК) РФ увольнение работника в связи с сокращением численности или штата работников организации допускается, если невозможно перевести работника с его согласия на другую работу. Учитывая положения ч. 1 статьи 180 и ч. 3 статьи 73 ТК, работодатель в указанном случае обязан предложить работнику вакантную должность в той же организации, соответствующую квалификации работника, а при отсутствии такой работы — любую другую имеющуюся в организации вакантную нижестоящую должность или нижеоплачиваемую работу, которую работник может выполнять с учетом его образования, квалификации, опыта работы и состояния здоровья. Работник вправе отказаться от предложенной должности.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О предстоящем увольнении в связи с сокращением численности или штата работников организации работники предупреждаются работодателем персонально и под расписку не менее чем за два месяца до увольнения. Работодатель с письменного согласия работника имеет право расторгнуть с ним трудовой договор без предупреждения об увольнении за два месяца с одновременной выплатой дополнительной компенсации в размере двухмесячного среднего заработка. При расторжении трудового договора в связи с сокращением численности или штата работников организации (п. 2 статьи 81 ТК) увольняемому работнику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дольше двух месяцев со дня увольнения (с зачетом выходного пособия).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условии, что в двухнедельный срок после увольнения работник обратился в этот орган и не был им трудоустроен.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Беременную женщину работодатель не имеет права увольнять даже по причине сокращения численности или штата работников, так как в соответствии со статьей 261 ТК расторжение трудового договора по инициативе работодателя с беременными женщинами не допускается, за исключением случаев ликвидации организации.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В настоящей ситуации работнику, чьи права были нарушены, следует обратиться в районную прокуратуру по месту регистрации предприятия с жалобой на нарушениесвоих прав, а также в государственную инспекцию труда по Алтайскому краю. В обязанность этих органов входит надзор и контроль за соблюдением трудового законодательства.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Работник может претендовать на восстановление на работе и оплату времени вынужденного прогула, а так же компенсацию морального вреда, размер которой определяется судом. Для этого работнику следует обратиться в районный суд по месту регистрации (юридического адреса) предприятия с исковым заявлением о признании увольнения незаконным.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Кодексом об административных правонарушениях РФ (ст. 5.27) предусмотрена ответственность работодателя за нарушение законодательства о труде в виде наложения административного штрафа на должностное лицо в размере от пяти до пятидесяти минимальных размеров оплаты труда.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Также следует учесть, что суды при разрешении дел об увольнении по сокращению численности (штата) всегда исследуют вопрос о том, было ли производимое сокращение реальным, то есть не осталась ли сокращаемая должность (единица) в структуре организации под тем или иным названием. Соответственно при увольнении работников по сокращению численности или штата должны быть внесены изменения в штатное расписание для того, чтобы исключить ситуации, когда после проведения сокращения предприятие принимает на работу новых сотрудников, и они выполняют трудовые функции уволенных. Такие действия работодателя могут быть признаны незаконными в судебном порядке.</w:t>
      </w:r>
    </w:p>
    <w:p w:rsidR="00D24D4B" w:rsidRPr="00E55F7E" w:rsidRDefault="00D24D4B" w:rsidP="00D24D4B">
      <w:pPr>
        <w:spacing w:before="120"/>
        <w:jc w:val="center"/>
        <w:rPr>
          <w:b/>
          <w:bCs/>
          <w:sz w:val="28"/>
          <w:szCs w:val="28"/>
        </w:rPr>
      </w:pPr>
      <w:r w:rsidRPr="00E55F7E">
        <w:rPr>
          <w:b/>
          <w:bCs/>
          <w:sz w:val="28"/>
          <w:szCs w:val="28"/>
        </w:rPr>
        <w:t>О восстановлении в должности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Решение суда о восстановлении на работе в соответствии со статьей 396 ТК подлежит немедленному исполнению. В противном случае статья 315 Уголовного кодекса РФ предусматривает ответственность за неисполнение вступившего в силу решения суда или иного судебного акта.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При задержке работодателем исполнения такого решения суд общей юрисдикции, принявший решение, выносит определение о выплате работнику среднего заработка за все время задержки исполнения решения. Отказ в восстановлении на работе сотрудника по причине отсутствия на предприятии директора неправомерен.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Для получения достоверной информации об исполнительном органе юридического лица (директоре) необходимо обратиться в инспекцию федеральной налоговой службы района, где зарегистрировано это юридическое лицо, с заявлением о выдаче выписки из единого государственного реестра юридических лиц. Эта информация является общедоступной и выдается по запросу любого заинтересованного лица, что закреплено в статье 6 федерального закона РФ «О государственной регистрации юридических лиц и индивидуальных предпринимателей».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Для защиты нарушенного права работник вправе обратиться в районную прокуратуру по месту регистрации предприятия с жалобой на нарушение своих прав, а также в государственную инспекцию труда по Алтайскому краю.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Директора-работодателя, уволенного учредителем, нельзя привлечь к административной ответственности ввиду того, что в настоящий момент он не является должностным лицом органа управления юридического лица. Если в действиях бывшего директора правоохранительными органами будут установлены признаки состава преступления, то возможно привлечение уволенного директора к уголовной ответственности.</w:t>
      </w:r>
    </w:p>
    <w:p w:rsidR="00D24D4B" w:rsidRPr="00E55F7E" w:rsidRDefault="00D24D4B" w:rsidP="00D24D4B">
      <w:pPr>
        <w:spacing w:before="120"/>
        <w:jc w:val="center"/>
        <w:rPr>
          <w:b/>
          <w:bCs/>
          <w:sz w:val="28"/>
          <w:szCs w:val="28"/>
        </w:rPr>
      </w:pPr>
      <w:r w:rsidRPr="00E55F7E">
        <w:rPr>
          <w:b/>
          <w:bCs/>
          <w:sz w:val="28"/>
          <w:szCs w:val="28"/>
        </w:rPr>
        <w:t>Как получить свои деньги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В соответствии со статьей 56 Гражданского кодекса РФ юридические лица, кроме финансируемых собственником учреждений, отвечают по своим обязательствам всем принадлежащим имуществом.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Учредитель не несет ответственности по долгам юридического лица, а юридическое лицо не отвечает по долгам учредителя. Учредитель несет риск потери своего вклада в уставной капитал общества, который определяет минимальный размер имущества общества, гарантирующего интересы его кредиторов.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В подобных случаях работнику следует получить исполнительный лист в суде и обратиться за помощью по взысканию заработной платы и компенсации морального ущерба в службу судебных приставов, одной из задач которой является обеспечение установленного порядка исполнения судебных актов в соответствии со статьей 1 федерального закона «Об исполнительном производстве».</w:t>
      </w:r>
    </w:p>
    <w:p w:rsidR="00D24D4B" w:rsidRPr="001A6F41" w:rsidRDefault="00D24D4B" w:rsidP="00D24D4B">
      <w:pPr>
        <w:spacing w:before="120"/>
        <w:ind w:firstLine="567"/>
        <w:jc w:val="both"/>
      </w:pPr>
      <w:r w:rsidRPr="001A6F41">
        <w:t>Возвращение исполнительного документа взыскателю не является препятствием для нового предъявления указанного документа к исполнению (ст. 26 ФЗ «Об исполнительном производстве»). На основании ст.14 ФЗ РФ исполнительный лист, выданный на основании решения суда общей юрисдикции, может быть предъявлен к исполнению в течение 3-х лет.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D4B"/>
    <w:rsid w:val="00051FB8"/>
    <w:rsid w:val="00095BA6"/>
    <w:rsid w:val="001A6F41"/>
    <w:rsid w:val="00210DB3"/>
    <w:rsid w:val="0031418A"/>
    <w:rsid w:val="003249C6"/>
    <w:rsid w:val="00350B15"/>
    <w:rsid w:val="00377A3D"/>
    <w:rsid w:val="00481EC4"/>
    <w:rsid w:val="0052086C"/>
    <w:rsid w:val="005A2562"/>
    <w:rsid w:val="00755964"/>
    <w:rsid w:val="008C19D7"/>
    <w:rsid w:val="00A44D32"/>
    <w:rsid w:val="00D24D4B"/>
    <w:rsid w:val="00E12572"/>
    <w:rsid w:val="00E5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FFA499-DDC2-407B-9DE0-E47EF9DA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4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24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993</Words>
  <Characters>5663</Characters>
  <Application>Microsoft Office Word</Application>
  <DocSecurity>0</DocSecurity>
  <Lines>47</Lines>
  <Paragraphs>13</Paragraphs>
  <ScaleCrop>false</ScaleCrop>
  <Company>Home</Company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Когда работодатель поворачивается к тебе спиной</dc:title>
  <dc:subject/>
  <dc:creator>Alena</dc:creator>
  <cp:keywords/>
  <dc:description/>
  <cp:lastModifiedBy>admin</cp:lastModifiedBy>
  <cp:revision>2</cp:revision>
  <dcterms:created xsi:type="dcterms:W3CDTF">2014-02-19T03:38:00Z</dcterms:created>
  <dcterms:modified xsi:type="dcterms:W3CDTF">2014-02-19T03:38:00Z</dcterms:modified>
</cp:coreProperties>
</file>