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D4B" w:rsidRDefault="00286D4B" w:rsidP="00FF09C9">
      <w:pPr>
        <w:ind w:firstLine="567"/>
        <w:rPr>
          <w:rFonts w:ascii="Times New Roman" w:hAnsi="Times New Roman"/>
          <w:b/>
          <w:sz w:val="28"/>
          <w:szCs w:val="28"/>
        </w:rPr>
      </w:pPr>
    </w:p>
    <w:p w:rsidR="00F347F9" w:rsidRDefault="00F347F9" w:rsidP="00FF09C9">
      <w:pPr>
        <w:ind w:firstLine="567"/>
        <w:rPr>
          <w:rFonts w:ascii="Times New Roman" w:hAnsi="Times New Roman"/>
          <w:b/>
          <w:sz w:val="28"/>
          <w:szCs w:val="28"/>
        </w:rPr>
      </w:pPr>
      <w:r>
        <w:rPr>
          <w:rFonts w:ascii="Times New Roman" w:hAnsi="Times New Roman"/>
          <w:b/>
          <w:sz w:val="28"/>
          <w:szCs w:val="28"/>
        </w:rPr>
        <w:t>Содержание</w:t>
      </w:r>
    </w:p>
    <w:p w:rsidR="00F347F9" w:rsidRDefault="00F347F9" w:rsidP="002D5CB0">
      <w:pPr>
        <w:pStyle w:val="11"/>
      </w:pPr>
      <w:r>
        <w:t>Введение……………………………………………………………………………....3</w:t>
      </w:r>
    </w:p>
    <w:p w:rsidR="00F347F9" w:rsidRDefault="00F347F9" w:rsidP="002D5CB0">
      <w:pPr>
        <w:pStyle w:val="11"/>
      </w:pPr>
      <w:r w:rsidRPr="002D5CB0">
        <w:t>Основные положения коли</w:t>
      </w:r>
      <w:r>
        <w:t>чественной теории денег М.Фридма</w:t>
      </w:r>
      <w:r w:rsidRPr="002D5CB0">
        <w:t>на</w:t>
      </w:r>
      <w:r>
        <w:t>……………...4</w:t>
      </w:r>
    </w:p>
    <w:p w:rsidR="00F347F9" w:rsidRDefault="00F347F9" w:rsidP="002D64AB">
      <w:pPr>
        <w:pStyle w:val="11"/>
      </w:pPr>
      <w:r w:rsidRPr="002D64AB">
        <w:t>Основные принципы денежной теории</w:t>
      </w:r>
      <w:r>
        <w:t>…………………………………………….7</w:t>
      </w:r>
    </w:p>
    <w:p w:rsidR="00F347F9" w:rsidRDefault="00F347F9" w:rsidP="002D64AB">
      <w:pPr>
        <w:pStyle w:val="11"/>
      </w:pPr>
      <w:r>
        <w:t>Заключение…………………………………………………………………………...8</w:t>
      </w:r>
    </w:p>
    <w:p w:rsidR="00F347F9" w:rsidRDefault="00F347F9" w:rsidP="002D5CB0">
      <w:pPr>
        <w:pStyle w:val="11"/>
      </w:pPr>
      <w:r>
        <w:t>Список используемой литературы………………………………………………….9</w:t>
      </w:r>
    </w:p>
    <w:p w:rsidR="00F347F9" w:rsidRDefault="00F347F9" w:rsidP="002D5CB0">
      <w:pPr>
        <w:pStyle w:val="11"/>
      </w:pPr>
    </w:p>
    <w:p w:rsidR="00F347F9" w:rsidRDefault="00F347F9" w:rsidP="002D5CB0">
      <w:pPr>
        <w:pStyle w:val="11"/>
      </w:pPr>
    </w:p>
    <w:p w:rsidR="00F347F9" w:rsidRDefault="00F347F9" w:rsidP="002D5CB0">
      <w:pPr>
        <w:pStyle w:val="11"/>
      </w:pPr>
      <w:r>
        <w:br w:type="page"/>
      </w:r>
    </w:p>
    <w:p w:rsidR="00F347F9" w:rsidRDefault="00F347F9" w:rsidP="00FF09C9">
      <w:pPr>
        <w:ind w:firstLine="567"/>
        <w:rPr>
          <w:rFonts w:ascii="Times New Roman" w:hAnsi="Times New Roman"/>
          <w:b/>
          <w:sz w:val="28"/>
          <w:szCs w:val="28"/>
        </w:rPr>
      </w:pPr>
      <w:r>
        <w:rPr>
          <w:rFonts w:ascii="Times New Roman" w:hAnsi="Times New Roman"/>
          <w:b/>
          <w:sz w:val="28"/>
          <w:szCs w:val="28"/>
        </w:rPr>
        <w:t>Введение</w:t>
      </w:r>
    </w:p>
    <w:p w:rsidR="00F347F9" w:rsidRDefault="00F347F9" w:rsidP="00FF09C9">
      <w:pPr>
        <w:pStyle w:val="a3"/>
        <w:ind w:firstLine="567"/>
        <w:jc w:val="both"/>
        <w:rPr>
          <w:sz w:val="28"/>
          <w:szCs w:val="28"/>
        </w:rPr>
      </w:pPr>
      <w:r w:rsidRPr="00FF09C9">
        <w:rPr>
          <w:sz w:val="28"/>
          <w:szCs w:val="28"/>
        </w:rPr>
        <w:t>Термин «количественная теория денег» ассоциируется скорее с некой общей концепцией, чем с четко сформулирован</w:t>
      </w:r>
      <w:r w:rsidRPr="00FF09C9">
        <w:rPr>
          <w:sz w:val="28"/>
          <w:szCs w:val="28"/>
        </w:rPr>
        <w:softHyphen/>
        <w:t>ной теорией. Содержание этой концепции варьируется от трю</w:t>
      </w:r>
      <w:r w:rsidRPr="00FF09C9">
        <w:rPr>
          <w:sz w:val="28"/>
          <w:szCs w:val="28"/>
        </w:rPr>
        <w:softHyphen/>
        <w:t>изма, определяющего скорость обращения денег, до жесткого соотношения между количеством денег и уровнем цен, причем и то и другое должно быть о</w:t>
      </w:r>
      <w:r>
        <w:rPr>
          <w:sz w:val="28"/>
          <w:szCs w:val="28"/>
        </w:rPr>
        <w:t>пределено тем или иным способом.</w:t>
      </w:r>
      <w:r w:rsidRPr="00FF09C9">
        <w:rPr>
          <w:sz w:val="28"/>
          <w:szCs w:val="28"/>
        </w:rPr>
        <w:t xml:space="preserve"> Независимо от смысловых оттенков эта общая концепция была полностью дискредитирована после краха 1929 г. и наступив</w:t>
      </w:r>
      <w:r w:rsidRPr="00FF09C9">
        <w:rPr>
          <w:sz w:val="28"/>
          <w:szCs w:val="28"/>
        </w:rPr>
        <w:softHyphen/>
        <w:t xml:space="preserve">шей затем Великой депрессии. Лишь в последнее время она мало-помалу начинает вновь внедряться в респектабельную профессиональную среду. </w:t>
      </w:r>
    </w:p>
    <w:p w:rsidR="00F347F9" w:rsidRDefault="00F347F9" w:rsidP="00FF09C9">
      <w:pPr>
        <w:pStyle w:val="a3"/>
        <w:ind w:firstLine="567"/>
        <w:jc w:val="both"/>
        <w:rPr>
          <w:sz w:val="28"/>
          <w:szCs w:val="28"/>
        </w:rPr>
      </w:pPr>
      <w:r w:rsidRPr="00FF09C9">
        <w:rPr>
          <w:sz w:val="28"/>
          <w:szCs w:val="28"/>
        </w:rPr>
        <w:t>Количественная теория - это прежде всего теория спро</w:t>
      </w:r>
      <w:r w:rsidRPr="00FF09C9">
        <w:rPr>
          <w:sz w:val="28"/>
          <w:szCs w:val="28"/>
        </w:rPr>
        <w:softHyphen/>
        <w:t>са на деньги. Это не теория производства, или денежного дохо</w:t>
      </w:r>
      <w:r w:rsidRPr="00FF09C9">
        <w:rPr>
          <w:sz w:val="28"/>
          <w:szCs w:val="28"/>
        </w:rPr>
        <w:softHyphen/>
        <w:t>да, или уровня цен. Всякое положение, касающееся этих пере</w:t>
      </w:r>
      <w:r w:rsidRPr="00FF09C9">
        <w:rPr>
          <w:sz w:val="28"/>
          <w:szCs w:val="28"/>
        </w:rPr>
        <w:softHyphen/>
        <w:t>менных, требует объединения количественной теории со спе</w:t>
      </w:r>
      <w:r w:rsidRPr="00FF09C9">
        <w:rPr>
          <w:sz w:val="28"/>
          <w:szCs w:val="28"/>
        </w:rPr>
        <w:softHyphen/>
        <w:t>циальными условиями, налагаемыми на предложение денег и другие переменные.</w:t>
      </w:r>
    </w:p>
    <w:p w:rsidR="00F347F9" w:rsidRDefault="00F347F9" w:rsidP="00FF09C9">
      <w:pPr>
        <w:pStyle w:val="a3"/>
        <w:ind w:firstLine="567"/>
        <w:jc w:val="both"/>
        <w:rPr>
          <w:sz w:val="28"/>
          <w:szCs w:val="28"/>
        </w:rPr>
      </w:pPr>
    </w:p>
    <w:p w:rsidR="00F347F9" w:rsidRDefault="00F347F9">
      <w:pPr>
        <w:rPr>
          <w:rFonts w:ascii="Times New Roman" w:hAnsi="Times New Roman"/>
          <w:color w:val="000000"/>
          <w:sz w:val="28"/>
          <w:szCs w:val="28"/>
          <w:lang w:eastAsia="ru-RU"/>
        </w:rPr>
      </w:pPr>
      <w:r>
        <w:rPr>
          <w:sz w:val="28"/>
          <w:szCs w:val="28"/>
        </w:rPr>
        <w:br w:type="page"/>
      </w:r>
    </w:p>
    <w:p w:rsidR="00F347F9" w:rsidRDefault="00F347F9" w:rsidP="00FF09C9">
      <w:pPr>
        <w:pStyle w:val="a3"/>
        <w:ind w:firstLine="567"/>
        <w:jc w:val="both"/>
        <w:rPr>
          <w:b/>
          <w:sz w:val="28"/>
          <w:szCs w:val="28"/>
        </w:rPr>
      </w:pPr>
      <w:r>
        <w:rPr>
          <w:b/>
          <w:sz w:val="28"/>
          <w:szCs w:val="28"/>
        </w:rPr>
        <w:t>Основные положения количественной теории денег М.Фридмана.</w:t>
      </w:r>
    </w:p>
    <w:p w:rsidR="00F347F9" w:rsidRPr="00430244" w:rsidRDefault="00F347F9" w:rsidP="00363CB7">
      <w:pPr>
        <w:pStyle w:val="11"/>
        <w:ind w:firstLine="567"/>
      </w:pPr>
      <w:r w:rsidRPr="00430244">
        <w:t>Милтон Фридман, являющийся интеллектуальным лидером монетаристской школы, положил начало эмпирическим и теоретическим исследованиям, показывающим, что деньги играют гораздо более важную роль в определении уровня экономической активности и цен, чем предполагала кейнсианская теория.</w:t>
      </w:r>
    </w:p>
    <w:p w:rsidR="00F347F9" w:rsidRPr="00430244" w:rsidRDefault="00F347F9" w:rsidP="00363CB7">
      <w:pPr>
        <w:pStyle w:val="11"/>
        <w:ind w:firstLine="567"/>
      </w:pPr>
      <w:r w:rsidRPr="00430244">
        <w:t xml:space="preserve">В основе монетаризма лежит ряд теоретических и методологических предпосылок: количественная теория денег, теория относительной цены А. Маршала, теория рыночного равновесия Л. Вальраса, краткосрочный вариант концепции кривых Филипса, кейнсианские модели ИСТД (инвестиции – сбереженья – труд – деньги), неопозитивизм как основа методологии исследования экономических процессов. </w:t>
      </w:r>
    </w:p>
    <w:p w:rsidR="00F347F9" w:rsidRPr="00430244" w:rsidRDefault="00F347F9" w:rsidP="00363CB7">
      <w:pPr>
        <w:pStyle w:val="11"/>
        <w:ind w:firstLine="567"/>
      </w:pPr>
      <w:r w:rsidRPr="00430244">
        <w:t>В конце 60-х годов М. Фридман реформировал количественную теорию денег, основываясь на существующих разработках (транзакционном варианте И. Фишера, кембриджской версии наличных остатков, доходном варианте И.Фишере и К.Снайдера). Ее основная идея состоит в признании непосредственного влияния изменений денежной массы на уровень цен. По мнению Фридмана, «деньги имеют значение для динамики цен», и, что важно, «именно количество денег, а не процентные ставки, влияют на состояние денежного рынка или условия выдачи кредитов».</w:t>
      </w:r>
    </w:p>
    <w:p w:rsidR="00F347F9" w:rsidRPr="00430244" w:rsidRDefault="00F347F9" w:rsidP="00363CB7">
      <w:pPr>
        <w:pStyle w:val="11"/>
        <w:ind w:firstLine="567"/>
      </w:pPr>
      <w:r w:rsidRPr="00430244">
        <w:t>Монетаристский вариант количественной теории можно свести к следующим положениям:</w:t>
      </w:r>
    </w:p>
    <w:p w:rsidR="00F347F9" w:rsidRPr="00430244" w:rsidRDefault="00F347F9" w:rsidP="00363CB7">
      <w:pPr>
        <w:pStyle w:val="11"/>
        <w:ind w:firstLine="567"/>
      </w:pPr>
      <w:r>
        <w:t>-</w:t>
      </w:r>
      <w:r w:rsidRPr="00430244">
        <w:t>количественная теория есть, прежде всего, теория спроса на деньги, она не является теорией производства, денежного дохода или уровня цен;</w:t>
      </w:r>
    </w:p>
    <w:p w:rsidR="00F347F9" w:rsidRPr="00430244" w:rsidRDefault="00F347F9" w:rsidP="00363CB7">
      <w:pPr>
        <w:pStyle w:val="11"/>
        <w:ind w:firstLine="567"/>
      </w:pPr>
      <w:r>
        <w:t>-</w:t>
      </w:r>
      <w:r w:rsidRPr="00430244">
        <w:t>для экономических агентов и владельцев собственности деньги являются одним из видов активов, формой владения богатством;</w:t>
      </w:r>
    </w:p>
    <w:p w:rsidR="00F347F9" w:rsidRPr="00430244" w:rsidRDefault="00F347F9" w:rsidP="00363CB7">
      <w:pPr>
        <w:pStyle w:val="11"/>
        <w:ind w:firstLine="567"/>
      </w:pPr>
      <w:r>
        <w:t>-</w:t>
      </w:r>
      <w:r w:rsidRPr="00430244">
        <w:t>анализ спроса на деньги со стороны экономических агентов формально идентичен анализу спроса на потребительские услуги.</w:t>
      </w:r>
    </w:p>
    <w:p w:rsidR="00F347F9" w:rsidRPr="00430244" w:rsidRDefault="00F347F9" w:rsidP="00363CB7">
      <w:pPr>
        <w:pStyle w:val="11"/>
        <w:ind w:firstLine="567"/>
      </w:pPr>
      <w:r w:rsidRPr="00430244">
        <w:t>Такая трактовка свидетельствует о том, что монетаристы не проводят различий между деньгами как капиталом и деньгами как таковыми. Капитал рассматривается как совокупность денежных активов.</w:t>
      </w:r>
    </w:p>
    <w:p w:rsidR="00F347F9" w:rsidRPr="00430244" w:rsidRDefault="00F347F9" w:rsidP="00363CB7">
      <w:pPr>
        <w:pStyle w:val="11"/>
        <w:ind w:firstLine="567"/>
      </w:pPr>
      <w:r w:rsidRPr="00430244">
        <w:t>В монетаристском варианте количественной теории денег важное место отводится ожидаемым изменениям уровня цен как фактора, действующего на размеры кассовых денежных резервов и других финансовых активов, находящихся в распоряжении экономических агентов.</w:t>
      </w:r>
    </w:p>
    <w:p w:rsidR="00F347F9" w:rsidRPr="00430244" w:rsidRDefault="00F347F9" w:rsidP="00363CB7">
      <w:pPr>
        <w:pStyle w:val="11"/>
        <w:ind w:firstLine="567"/>
      </w:pPr>
      <w:r w:rsidRPr="00430244">
        <w:t>Основываясь на собственном варианте количественной теории, монетаристы связывают ее с производством. Поскольку динамика денежной массы имеет у них первостепенное значение для объяснения колебаний процесса производства, то делается вывод о том, что кредитно-денежная политика – это наиболее эффективный инструмент регулирования экономики.</w:t>
      </w:r>
    </w:p>
    <w:p w:rsidR="00F347F9" w:rsidRPr="00430244" w:rsidRDefault="00F347F9" w:rsidP="00363CB7">
      <w:pPr>
        <w:pStyle w:val="11"/>
        <w:ind w:firstLine="567"/>
      </w:pPr>
      <w:r w:rsidRPr="00430244">
        <w:t>Одно из ключевых положений монетаризма, на основе которого его представители строят свой вариант объяснения экономического цикла, состоит в том, что деньги играют исключительно важную роль в изменении реального дохода, занятости и общего уровня цен. Они утверждают, что существует взаимосвязь между темпом роста количества денег, темпом роста номинального дохода, а при быстром росте денежной массы также быстро растет номинальный доход, и наоборот. Изменение денежной массы оказывает влияние как на уровень цен, так на объем производства (в рамках ограниченного периода). Отсюда следует, что монетаристский вариант количественно теории денег выполняет функцию управления денежным спросом, а через него – хозяйственными процессами. Основываясь на положении об экстраординарной роли денег и утверждая, что капиталистическое хозяйство представляет собой стабильную систему, способную за счет саморегулирования достигать состояния равновесия, монетаристы выстраивают свою модель экономического цикла, в которой определяющую роль играют изменения денежной массы.</w:t>
      </w:r>
    </w:p>
    <w:p w:rsidR="00F347F9" w:rsidRPr="00430244" w:rsidRDefault="00F347F9" w:rsidP="00363CB7">
      <w:pPr>
        <w:pStyle w:val="11"/>
        <w:ind w:firstLine="567"/>
      </w:pPr>
      <w:r w:rsidRPr="00430244">
        <w:t>Основными элементами монетаристской теории экономического цикла являются следующие: модернизированный вариант количественной теории денег, концепция номинального дохода, передаточный механизм, разработанный с целью иллюстрации воздействия денег на хозяйственные процессы.</w:t>
      </w:r>
    </w:p>
    <w:p w:rsidR="00F347F9" w:rsidRPr="00430244" w:rsidRDefault="00F347F9" w:rsidP="00363CB7">
      <w:pPr>
        <w:pStyle w:val="11"/>
        <w:ind w:firstLine="567"/>
      </w:pPr>
      <w:r w:rsidRPr="00430244">
        <w:t>Как отмечают Т. Майер и К. Брунер, в модели передаточного механизма превалирующую роль играют «монетарными силами» они считают деньги и цены. Монетаристская система функционирует следующим образом. Величина спроса на деньги является результатом оптимизации различных альтернативных вложений в капитал и зависит от существующих или ожидаемых относительных цен различных активов. Когда величина предельных доходов на все из возможных объектов вложений капитала становятся равными, тогда достигается оптимум. В том случае, когда величины предельных доходов не равны, экономические агенты меняют структуру своих активов путем увеличения доли активов, способных принести большой доход, либо за счет сокращения менее доходных объектов вложения. Следовательно, колебания экономической конъюнктуры приводят к изменению относительных цен, т.е. цен на товары, рассматриваемые по отношению к ценам на другие товары, и выгодности вложений капитала в различные активы.</w:t>
      </w:r>
    </w:p>
    <w:p w:rsidR="00F347F9" w:rsidRPr="00430244" w:rsidRDefault="00F347F9" w:rsidP="00363CB7">
      <w:pPr>
        <w:pStyle w:val="11"/>
        <w:ind w:firstLine="567"/>
      </w:pPr>
      <w:r w:rsidRPr="00430244">
        <w:t>Важнейшим детерминантом спроса на деньги в этой схеме считается величина номинального дохода, зависящего в свою очередь от спроса и предложения денег. Для того чтобы схема на этом не замкнулась, предлагается, что величина предложения денег определяется за рамками модели (экзогенно). Основываясь на одном из важнейших положений монетарной теории номинального дохода о «полном и мгновенном приспособлении предполагаемого количества денег к требуемому», а, также используя неоклассическую модель равновесия Л. Вальса, монетаристы делают вывод о том, величина номинального дохода зависит от скорости обращения денег; обусловленной изменениями спроса на деньги от определяемого экзогенного предложения денег. На основании этого делается еще один вывод о том, что по средствам изменения денежной массы можно добиться желаемого изменения номинального дохода.</w:t>
      </w:r>
    </w:p>
    <w:p w:rsidR="00F347F9" w:rsidRPr="00430244" w:rsidRDefault="00F347F9" w:rsidP="00363CB7">
      <w:pPr>
        <w:pStyle w:val="11"/>
        <w:ind w:firstLine="567"/>
      </w:pPr>
      <w:r w:rsidRPr="00430244">
        <w:t>Изменения номинального количества денег, устанавливаемого Федеральной резервной системы, считает М. Фридман, оказывает значительный эффект на объем производства и занятость в краткосрочном периоде, а на цены – в долгосрочном. В книге «Монетарная система Соединенных штатов. 1867-1960» М. Фридман и А. Шварц отмечают высокую стабильность отношения между изменениями денежной массы и циклическими колебаниями экономической активности.</w:t>
      </w:r>
    </w:p>
    <w:p w:rsidR="00F347F9" w:rsidRPr="00430244" w:rsidRDefault="00F347F9" w:rsidP="00363CB7">
      <w:pPr>
        <w:pStyle w:val="11"/>
        <w:ind w:firstLine="567"/>
      </w:pPr>
      <w:r w:rsidRPr="00430244">
        <w:t>Монетаристскую схему действия «передаточного механизма», элементами которой являются деньги и цены, достаточно точно описал английский экономист П. Браунин. Исходя из предположения, что заработная плата определяется соотношением спроса и предложения на рабочую силу на рынке, экономические агенты с целью повлиять на объем производства, приспосабливают свой спрос на деньги к их предложению. Величина дохода также ставится в зависимость от спроса и предложения денег. Занятость определяется уровнем реальной заработной платы, а абсолютный уровень цен не зависит от денежной массы. Полная занятость в этой схеме, отмечает П. Браунин, может быть достигнута только за счет снижения заработной платы. Следовательно, все экономические процессы у монетаристов связаны с колебаниями денежной массы. Любое отклонение объема производства от равновесия в данной схеме устраняется корректировкой спроса на деньги и их предложения, поэтому очевидной является приверженность монетаристов к денежному регулированию.</w:t>
      </w:r>
    </w:p>
    <w:p w:rsidR="00F347F9" w:rsidRDefault="00F347F9" w:rsidP="00363CB7">
      <w:pPr>
        <w:pStyle w:val="11"/>
        <w:ind w:firstLine="567"/>
      </w:pPr>
    </w:p>
    <w:p w:rsidR="00F347F9" w:rsidRPr="0000273D" w:rsidRDefault="00F347F9" w:rsidP="00363CB7">
      <w:pPr>
        <w:pStyle w:val="11"/>
        <w:ind w:firstLine="567"/>
      </w:pPr>
      <w:r w:rsidRPr="00430244">
        <w:t>В соответствии с монетаристской денежной конституцией сумма ежемесячных изменений денежной массы должна быть равна заранее определенному годовому темпу роста предложения денег, около 5% ежегодно. По мнению монетаристов, изменения, обусловленные другими целями государства или выходящие за условленные границы, совершенно недопустимы, поскольку неизбежно ведут к росту инфляции и безработицы.</w:t>
      </w: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p>
    <w:p w:rsidR="00F347F9" w:rsidRDefault="00F347F9" w:rsidP="002507EE">
      <w:pPr>
        <w:pStyle w:val="11"/>
        <w:rPr>
          <w:b/>
        </w:rPr>
      </w:pPr>
      <w:r w:rsidRPr="002507EE">
        <w:rPr>
          <w:b/>
        </w:rPr>
        <w:t>Основные принципы денежной теории</w:t>
      </w:r>
      <w:r>
        <w:rPr>
          <w:b/>
        </w:rPr>
        <w:t>.</w:t>
      </w:r>
    </w:p>
    <w:p w:rsidR="00F347F9" w:rsidRDefault="00F347F9" w:rsidP="002507EE">
      <w:pPr>
        <w:pStyle w:val="11"/>
        <w:rPr>
          <w:b/>
        </w:rPr>
      </w:pPr>
    </w:p>
    <w:p w:rsidR="00F347F9" w:rsidRDefault="00F347F9" w:rsidP="002507EE">
      <w:pPr>
        <w:pStyle w:val="11"/>
      </w:pPr>
      <w:r>
        <w:t xml:space="preserve"> 1) Фундаментальное различие между номинальным и ре</w:t>
      </w:r>
      <w:r>
        <w:softHyphen/>
        <w:t xml:space="preserve">альным количеством денег. </w:t>
      </w:r>
    </w:p>
    <w:p w:rsidR="00F347F9" w:rsidRDefault="00F347F9" w:rsidP="002507EE">
      <w:pPr>
        <w:pStyle w:val="11"/>
      </w:pPr>
      <w:r>
        <w:t>2) Кардинальное отличие перспектив, открывающихся перед отдельным индивидуумом и обществом в целом при из</w:t>
      </w:r>
      <w:r>
        <w:softHyphen/>
        <w:t xml:space="preserve">менении номинального количества денег. </w:t>
      </w:r>
    </w:p>
    <w:p w:rsidR="00F347F9" w:rsidRDefault="00F347F9" w:rsidP="002507EE">
      <w:pPr>
        <w:pStyle w:val="11"/>
      </w:pPr>
      <w:r>
        <w:t xml:space="preserve">Эти моменты составляют ядро всей монетарной теории. </w:t>
      </w:r>
    </w:p>
    <w:p w:rsidR="00F347F9" w:rsidRDefault="00F347F9" w:rsidP="002507EE">
      <w:pPr>
        <w:pStyle w:val="11"/>
      </w:pPr>
      <w:r>
        <w:t>2.1) Другой способ выражения второго принципа состоит в важности различия уравнений: потока (сумма трат равна сумме получений, или объем конечных полученных услуг равен объе</w:t>
      </w:r>
      <w:r>
        <w:softHyphen/>
        <w:t>му произведенных услуг) и запаса (сумма индивидуальных за</w:t>
      </w:r>
      <w:r>
        <w:softHyphen/>
        <w:t xml:space="preserve">пасов наличности равна ее полному запасу в обществе). </w:t>
      </w:r>
    </w:p>
    <w:p w:rsidR="00F347F9" w:rsidRDefault="00F347F9" w:rsidP="002507EE">
      <w:pPr>
        <w:pStyle w:val="11"/>
      </w:pPr>
      <w:r>
        <w:t>3) Решающая роль стремлений отдельных субъектов, кото</w:t>
      </w:r>
      <w:r>
        <w:softHyphen/>
        <w:t>рую отражает различие понятий «ex ante» и «ex post». В момент получения дополнительной наличности объем затрат превосхо</w:t>
      </w:r>
      <w:r>
        <w:softHyphen/>
        <w:t xml:space="preserve">дил ожидаемый объем получений (ex ante: затраты превосходят получения). Ex post: обе величины оказываются равными. Но попытки индивидуумов истратить больше, чем они получают, заранее обреченные на провал, приводят к общему росту затрат и получений. </w:t>
      </w:r>
    </w:p>
    <w:p w:rsidR="00F347F9" w:rsidRDefault="00F347F9" w:rsidP="002507EE">
      <w:pPr>
        <w:pStyle w:val="11"/>
      </w:pPr>
      <w:r>
        <w:t>4) Отличие конечного состояния от процесса перехода в это состояние демонстрирует разницу между долгосрочной ста</w:t>
      </w:r>
      <w:r>
        <w:softHyphen/>
        <w:t xml:space="preserve">тикой и краткосрочной динамикой. </w:t>
      </w:r>
    </w:p>
    <w:p w:rsidR="00F347F9" w:rsidRDefault="00F347F9" w:rsidP="002507EE">
      <w:pPr>
        <w:pStyle w:val="11"/>
      </w:pPr>
      <w:r>
        <w:t>5) Смысл понятия «реальный запас денег» и его роль в процессе перехода от одного стационарного состояния равно</w:t>
      </w:r>
      <w:r>
        <w:softHyphen/>
        <w:t xml:space="preserve">весия к другому. </w:t>
      </w:r>
    </w:p>
    <w:p w:rsidR="00F347F9" w:rsidRDefault="00F347F9" w:rsidP="002507EE">
      <w:pPr>
        <w:pStyle w:val="11"/>
      </w:pPr>
    </w:p>
    <w:p w:rsidR="00F347F9" w:rsidRDefault="00F347F9" w:rsidP="002507EE">
      <w:pPr>
        <w:pStyle w:val="11"/>
      </w:pPr>
      <w:r>
        <w:t xml:space="preserve">Два, по сути своей эмпирических, выводов монетарной теории на долгосрочных временных интервалах: </w:t>
      </w:r>
    </w:p>
    <w:p w:rsidR="00F347F9" w:rsidRDefault="00F347F9" w:rsidP="002507EE">
      <w:pPr>
        <w:pStyle w:val="11"/>
      </w:pPr>
      <w:r>
        <w:t xml:space="preserve">1) Номинальное количество денег определяется в первую очередь их предложением. </w:t>
      </w:r>
    </w:p>
    <w:p w:rsidR="00F347F9" w:rsidRDefault="00F347F9" w:rsidP="002507EE">
      <w:pPr>
        <w:pStyle w:val="11"/>
      </w:pPr>
      <w:r>
        <w:t>2) Реальное количество денег, или количество денег в ре</w:t>
      </w:r>
      <w:r>
        <w:softHyphen/>
        <w:t>альном выражении определяется прежде всего спросом на деньги - функциональной зависимостью между спросом на реальное количество денег и другими переменными экономичес</w:t>
      </w:r>
      <w:r>
        <w:softHyphen/>
        <w:t xml:space="preserve">кой системы. 5. Непрерывный рост денежной массы </w:t>
      </w:r>
    </w:p>
    <w:p w:rsidR="00F347F9" w:rsidRPr="002507EE" w:rsidRDefault="00F347F9" w:rsidP="002507EE">
      <w:pPr>
        <w:pStyle w:val="11"/>
        <w:rPr>
          <w:b/>
          <w:szCs w:val="28"/>
        </w:rPr>
      </w:pPr>
    </w:p>
    <w:p w:rsidR="00F347F9" w:rsidRDefault="00F347F9">
      <w:pPr>
        <w:rPr>
          <w:sz w:val="28"/>
          <w:szCs w:val="28"/>
        </w:rPr>
      </w:pPr>
      <w:r>
        <w:rPr>
          <w:sz w:val="28"/>
          <w:szCs w:val="28"/>
        </w:rPr>
        <w:br w:type="page"/>
      </w:r>
    </w:p>
    <w:p w:rsidR="00F347F9" w:rsidRDefault="00F347F9" w:rsidP="00FF09C9">
      <w:pPr>
        <w:pStyle w:val="a3"/>
        <w:ind w:firstLine="567"/>
        <w:jc w:val="both"/>
        <w:rPr>
          <w:b/>
          <w:sz w:val="28"/>
          <w:szCs w:val="28"/>
        </w:rPr>
      </w:pPr>
      <w:r>
        <w:rPr>
          <w:b/>
          <w:sz w:val="28"/>
          <w:szCs w:val="28"/>
        </w:rPr>
        <w:t>Заключение</w:t>
      </w:r>
    </w:p>
    <w:p w:rsidR="00F347F9" w:rsidRPr="00FC2E69" w:rsidRDefault="00F347F9" w:rsidP="00FC2E69">
      <w:pPr>
        <w:pStyle w:val="a3"/>
        <w:ind w:firstLine="567"/>
        <w:jc w:val="both"/>
        <w:rPr>
          <w:sz w:val="28"/>
          <w:szCs w:val="28"/>
        </w:rPr>
      </w:pPr>
      <w:r w:rsidRPr="00FC2E69">
        <w:rPr>
          <w:sz w:val="28"/>
          <w:szCs w:val="28"/>
        </w:rPr>
        <w:t>Монетаристская концепция опирается на количественную теорию денег. Ее суть: цены товаров определяются количеством денежных средств. Увеличивается денежная масса - цены растут, и, наоборот, сокращается д</w:t>
      </w:r>
      <w:r>
        <w:rPr>
          <w:sz w:val="28"/>
          <w:szCs w:val="28"/>
        </w:rPr>
        <w:t xml:space="preserve">енежная масса - цены снижаются. </w:t>
      </w:r>
      <w:r w:rsidRPr="00FC2E69">
        <w:rPr>
          <w:sz w:val="28"/>
          <w:szCs w:val="28"/>
        </w:rPr>
        <w:t xml:space="preserve">Основное свойство денег - ликвидность. Имея деньги, можно приобрести любой товар. Но обладание денежным запасом связано с потерей потенциального дохода. Деньги, лежащие без движения, предназначенные для покупки товаров, означают утрату альтернативного дохода, который может быть получен от приобретения других активов (ценных бумаг, акций, облигаций). </w:t>
      </w:r>
    </w:p>
    <w:p w:rsidR="00F347F9" w:rsidRPr="00FC2E69" w:rsidRDefault="00F347F9" w:rsidP="00FC2E69">
      <w:pPr>
        <w:pStyle w:val="a3"/>
        <w:ind w:firstLine="567"/>
        <w:jc w:val="both"/>
        <w:rPr>
          <w:sz w:val="28"/>
          <w:szCs w:val="28"/>
        </w:rPr>
      </w:pPr>
      <w:r w:rsidRPr="00FC2E69">
        <w:rPr>
          <w:sz w:val="28"/>
          <w:szCs w:val="28"/>
        </w:rPr>
        <w:t>В своей интерпретации количественной теории Фридмен исходит из того, что спрос каждого ограничен размерами богатства, стремлением не упустить выгоду от приобретения альтернативных активов. В случае избытка денег их стремятся использовать для покупки ценных бумаг и получения дополнительных выгод. В отличие от предложения денег спрос на деньги относительно стабилен. На денежный спрос помимо доходов влияют: уровень цен (изменение покупательной способности денег), размеры процентных ставок. Предложение денег представляет собой количество денег в обращении. Оно определяется размерами денежной эмиссии, кредитами коммерческих банков, куплей-продажей ценных бумаг. Соответствие между спросом на денежную массу и предложением денег обеспечивает механизм рыночного саморег</w:t>
      </w:r>
      <w:r>
        <w:rPr>
          <w:sz w:val="28"/>
          <w:szCs w:val="28"/>
        </w:rPr>
        <w:t>улирования.</w:t>
      </w:r>
    </w:p>
    <w:p w:rsidR="00F347F9" w:rsidRPr="00FC2E69" w:rsidRDefault="00F347F9" w:rsidP="00FC2E69">
      <w:pPr>
        <w:pStyle w:val="a3"/>
        <w:ind w:firstLine="567"/>
        <w:jc w:val="both"/>
        <w:rPr>
          <w:sz w:val="28"/>
          <w:szCs w:val="28"/>
        </w:rPr>
      </w:pPr>
      <w:r>
        <w:rPr>
          <w:sz w:val="28"/>
          <w:szCs w:val="28"/>
        </w:rPr>
        <w:t xml:space="preserve">Если </w:t>
      </w:r>
      <w:r w:rsidRPr="00FC2E69">
        <w:rPr>
          <w:sz w:val="28"/>
          <w:szCs w:val="28"/>
        </w:rPr>
        <w:t>уменьш</w:t>
      </w:r>
      <w:r>
        <w:rPr>
          <w:sz w:val="28"/>
          <w:szCs w:val="28"/>
        </w:rPr>
        <w:t>ается предложение денег,</w:t>
      </w:r>
      <w:r w:rsidRPr="00FC2E69">
        <w:rPr>
          <w:sz w:val="28"/>
          <w:szCs w:val="28"/>
        </w:rPr>
        <w:t xml:space="preserve"> то условия кредита ужесточаются, процентная став</w:t>
      </w:r>
      <w:r>
        <w:rPr>
          <w:sz w:val="28"/>
          <w:szCs w:val="28"/>
        </w:rPr>
        <w:t>ка</w:t>
      </w:r>
      <w:r w:rsidRPr="00FC2E69">
        <w:rPr>
          <w:sz w:val="28"/>
          <w:szCs w:val="28"/>
        </w:rPr>
        <w:t xml:space="preserve"> повышается.</w:t>
      </w:r>
      <w:r>
        <w:rPr>
          <w:sz w:val="28"/>
          <w:szCs w:val="28"/>
        </w:rPr>
        <w:t xml:space="preserve"> В результате спрос на деньги </w:t>
      </w:r>
      <w:r w:rsidRPr="00FC2E69">
        <w:rPr>
          <w:sz w:val="28"/>
          <w:szCs w:val="28"/>
        </w:rPr>
        <w:t>несколько снизится; часть денег будет использоваться на приобретение более выгодных активов. Равновесие спроса на деньги и предложения денег нарушится, за</w:t>
      </w:r>
      <w:r>
        <w:rPr>
          <w:sz w:val="28"/>
          <w:szCs w:val="28"/>
        </w:rPr>
        <w:t>тем установится в новой точке</w:t>
      </w:r>
      <w:r w:rsidRPr="00FC2E69">
        <w:rPr>
          <w:sz w:val="28"/>
          <w:szCs w:val="28"/>
        </w:rPr>
        <w:t>. Процентная ставка здесь выше, а денег в сфере обращения меньше. В этих условиях центральный банк, очевидно, скорректирует свою политику - предложение денег возрастет, процентная ставка снизится. Процесс пойдет как бы в обратном</w:t>
      </w:r>
      <w:r>
        <w:rPr>
          <w:sz w:val="28"/>
          <w:szCs w:val="28"/>
        </w:rPr>
        <w:t xml:space="preserve"> направлении</w:t>
      </w:r>
      <w:r w:rsidRPr="00FC2E69">
        <w:rPr>
          <w:sz w:val="28"/>
          <w:szCs w:val="28"/>
        </w:rPr>
        <w:t xml:space="preserve">. </w:t>
      </w:r>
    </w:p>
    <w:p w:rsidR="00F347F9" w:rsidRPr="00FC2E69" w:rsidRDefault="00F347F9" w:rsidP="00FC2E69">
      <w:pPr>
        <w:pStyle w:val="a3"/>
        <w:ind w:firstLine="567"/>
        <w:jc w:val="both"/>
        <w:rPr>
          <w:sz w:val="28"/>
          <w:szCs w:val="28"/>
        </w:rPr>
      </w:pPr>
      <w:r w:rsidRPr="00FC2E69">
        <w:rPr>
          <w:sz w:val="28"/>
          <w:szCs w:val="28"/>
        </w:rPr>
        <w:t xml:space="preserve">Отсюда выводы Фридмена: </w:t>
      </w:r>
    </w:p>
    <w:p w:rsidR="00F347F9" w:rsidRPr="00FC2E69" w:rsidRDefault="00F347F9" w:rsidP="00FC2E69">
      <w:pPr>
        <w:pStyle w:val="a3"/>
        <w:ind w:firstLine="567"/>
        <w:jc w:val="both"/>
        <w:rPr>
          <w:sz w:val="28"/>
          <w:szCs w:val="28"/>
        </w:rPr>
      </w:pPr>
      <w:r w:rsidRPr="00FC2E69">
        <w:rPr>
          <w:sz w:val="28"/>
          <w:szCs w:val="28"/>
        </w:rPr>
        <w:t xml:space="preserve">1. Не следует мешать рыночной экономике воспроизводить равновесие между спросом на деньги и денежным предложением. </w:t>
      </w:r>
    </w:p>
    <w:p w:rsidR="00F347F9" w:rsidRDefault="00F347F9" w:rsidP="00FC2E69">
      <w:pPr>
        <w:pStyle w:val="a3"/>
        <w:ind w:firstLine="567"/>
        <w:jc w:val="both"/>
        <w:rPr>
          <w:sz w:val="28"/>
          <w:szCs w:val="28"/>
        </w:rPr>
      </w:pPr>
      <w:r w:rsidRPr="00FC2E69">
        <w:rPr>
          <w:sz w:val="28"/>
          <w:szCs w:val="28"/>
        </w:rPr>
        <w:t xml:space="preserve">2. Если темпы роста денежной массы превышают темпы роста товарной массы или, напротив, денежная масса отстает от темпов роста товарооборота, то возникают нежелательные колебания, нарушается стабильность экономического развития. </w:t>
      </w:r>
    </w:p>
    <w:p w:rsidR="00F347F9" w:rsidRPr="00FC2E69" w:rsidRDefault="00F347F9" w:rsidP="00FC2E69">
      <w:pPr>
        <w:pStyle w:val="a3"/>
        <w:ind w:firstLine="567"/>
        <w:jc w:val="both"/>
        <w:rPr>
          <w:sz w:val="28"/>
          <w:szCs w:val="28"/>
        </w:rPr>
      </w:pPr>
      <w:r w:rsidRPr="00FC2E69">
        <w:rPr>
          <w:sz w:val="28"/>
          <w:szCs w:val="28"/>
        </w:rPr>
        <w:t>3. Рост денежной массы должен идти темпом, обеспечивающим устойчивость цен, соответствовать динамике валового национального продукта (ВНП).</w:t>
      </w:r>
    </w:p>
    <w:p w:rsidR="00F347F9" w:rsidRDefault="00F347F9" w:rsidP="00FF09C9">
      <w:pPr>
        <w:pStyle w:val="a3"/>
        <w:ind w:firstLine="567"/>
        <w:jc w:val="both"/>
        <w:rPr>
          <w:b/>
          <w:sz w:val="28"/>
          <w:szCs w:val="28"/>
        </w:rPr>
      </w:pPr>
      <w:r w:rsidRPr="00FD3155">
        <w:rPr>
          <w:b/>
          <w:sz w:val="28"/>
          <w:szCs w:val="28"/>
        </w:rPr>
        <w:t>Список используемой литературы:</w:t>
      </w:r>
    </w:p>
    <w:p w:rsidR="00F347F9" w:rsidRPr="00430244" w:rsidRDefault="00F347F9" w:rsidP="009D7ECE">
      <w:pPr>
        <w:pStyle w:val="11"/>
        <w:numPr>
          <w:ilvl w:val="0"/>
          <w:numId w:val="4"/>
        </w:numPr>
      </w:pPr>
      <w:r w:rsidRPr="00430244">
        <w:t>М.</w:t>
      </w:r>
      <w:r>
        <w:t>Фридма</w:t>
      </w:r>
      <w:r w:rsidRPr="00430244">
        <w:t xml:space="preserve">н «Количественная теория денег», М., </w:t>
      </w:r>
      <w:smartTag w:uri="urn:schemas-microsoft-com:office:smarttags" w:element="metricconverter">
        <w:smartTagPr>
          <w:attr w:name="ProductID" w:val="1996 г"/>
        </w:smartTagPr>
        <w:r w:rsidRPr="00430244">
          <w:t>1996 г</w:t>
        </w:r>
      </w:smartTag>
      <w:r w:rsidRPr="00430244">
        <w:t>.</w:t>
      </w:r>
    </w:p>
    <w:p w:rsidR="00F347F9" w:rsidRPr="00430244" w:rsidRDefault="00F347F9" w:rsidP="009D7ECE">
      <w:pPr>
        <w:pStyle w:val="11"/>
        <w:numPr>
          <w:ilvl w:val="0"/>
          <w:numId w:val="4"/>
        </w:numPr>
      </w:pPr>
      <w:r w:rsidRPr="00430244">
        <w:t xml:space="preserve">А. И. Добрынин “Экономическая теория”, М. ”Питер” </w:t>
      </w:r>
      <w:smartTag w:uri="urn:schemas-microsoft-com:office:smarttags" w:element="metricconverter">
        <w:smartTagPr>
          <w:attr w:name="ProductID" w:val="1998 г"/>
        </w:smartTagPr>
        <w:r w:rsidRPr="00430244">
          <w:t>1998 г</w:t>
        </w:r>
      </w:smartTag>
      <w:r w:rsidRPr="00430244">
        <w:t>.</w:t>
      </w:r>
    </w:p>
    <w:p w:rsidR="00F347F9" w:rsidRPr="00430244" w:rsidRDefault="00F347F9" w:rsidP="009D7ECE">
      <w:pPr>
        <w:pStyle w:val="11"/>
        <w:numPr>
          <w:ilvl w:val="0"/>
          <w:numId w:val="4"/>
        </w:numPr>
      </w:pPr>
      <w:r w:rsidRPr="00430244">
        <w:t xml:space="preserve">В. М. Солодков “Экономическая теория Милтона Фридмана” </w:t>
      </w:r>
    </w:p>
    <w:p w:rsidR="00F347F9" w:rsidRPr="00FD3155" w:rsidRDefault="00F347F9" w:rsidP="00FF09C9">
      <w:pPr>
        <w:pStyle w:val="a3"/>
        <w:ind w:firstLine="567"/>
        <w:jc w:val="both"/>
        <w:rPr>
          <w:b/>
          <w:sz w:val="28"/>
          <w:szCs w:val="28"/>
        </w:rPr>
      </w:pPr>
      <w:bookmarkStart w:id="0" w:name="_GoBack"/>
      <w:bookmarkEnd w:id="0"/>
    </w:p>
    <w:sectPr w:rsidR="00F347F9" w:rsidRPr="00FD3155" w:rsidSect="009D7ECE">
      <w:headerReference w:type="default" r:id="rId7"/>
      <w:pgSz w:w="11906" w:h="16838"/>
      <w:pgMar w:top="1134" w:right="850" w:bottom="1134" w:left="1134"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7F9" w:rsidRDefault="00F347F9" w:rsidP="009D7ECE">
      <w:pPr>
        <w:spacing w:after="0" w:line="240" w:lineRule="auto"/>
      </w:pPr>
      <w:r>
        <w:separator/>
      </w:r>
    </w:p>
  </w:endnote>
  <w:endnote w:type="continuationSeparator" w:id="0">
    <w:p w:rsidR="00F347F9" w:rsidRDefault="00F347F9" w:rsidP="009D7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7F9" w:rsidRDefault="00F347F9" w:rsidP="009D7ECE">
      <w:pPr>
        <w:spacing w:after="0" w:line="240" w:lineRule="auto"/>
      </w:pPr>
      <w:r>
        <w:separator/>
      </w:r>
    </w:p>
  </w:footnote>
  <w:footnote w:type="continuationSeparator" w:id="0">
    <w:p w:rsidR="00F347F9" w:rsidRDefault="00F347F9" w:rsidP="009D7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7F9" w:rsidRDefault="00F347F9">
    <w:pPr>
      <w:pStyle w:val="a4"/>
      <w:jc w:val="right"/>
    </w:pPr>
    <w:r>
      <w:fldChar w:fldCharType="begin"/>
    </w:r>
    <w:r>
      <w:instrText xml:space="preserve"> PAGE   \* MERGEFORMAT </w:instrText>
    </w:r>
    <w:r>
      <w:fldChar w:fldCharType="separate"/>
    </w:r>
    <w:r w:rsidR="00286D4B">
      <w:rPr>
        <w:noProof/>
      </w:rPr>
      <w:t>3</w:t>
    </w:r>
    <w:r>
      <w:fldChar w:fldCharType="end"/>
    </w:r>
  </w:p>
  <w:p w:rsidR="00F347F9" w:rsidRDefault="00F347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323C"/>
    <w:multiLevelType w:val="hybridMultilevel"/>
    <w:tmpl w:val="E4E4AF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1A2B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97E72A2"/>
    <w:multiLevelType w:val="hybridMultilevel"/>
    <w:tmpl w:val="13948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17550F"/>
    <w:multiLevelType w:val="hybridMultilevel"/>
    <w:tmpl w:val="B98A86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9C9"/>
    <w:rsid w:val="0000273D"/>
    <w:rsid w:val="002507EE"/>
    <w:rsid w:val="00286D4B"/>
    <w:rsid w:val="002C2B43"/>
    <w:rsid w:val="002D5CB0"/>
    <w:rsid w:val="002D64AB"/>
    <w:rsid w:val="00363CB7"/>
    <w:rsid w:val="003A10B3"/>
    <w:rsid w:val="003C12A6"/>
    <w:rsid w:val="00430244"/>
    <w:rsid w:val="006B0021"/>
    <w:rsid w:val="00743A01"/>
    <w:rsid w:val="009D7ECE"/>
    <w:rsid w:val="00AD13CA"/>
    <w:rsid w:val="00BA07FA"/>
    <w:rsid w:val="00C10B85"/>
    <w:rsid w:val="00DF63D6"/>
    <w:rsid w:val="00EB3858"/>
    <w:rsid w:val="00F347F9"/>
    <w:rsid w:val="00FC2E69"/>
    <w:rsid w:val="00FC5BE1"/>
    <w:rsid w:val="00FD3155"/>
    <w:rsid w:val="00FD469B"/>
    <w:rsid w:val="00FF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BFA2BB-0D2D-40AE-9D2B-87A26D2F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E1"/>
    <w:pPr>
      <w:spacing w:after="200" w:line="276" w:lineRule="auto"/>
    </w:pPr>
    <w:rPr>
      <w:rFonts w:eastAsia="Times New Roman"/>
      <w:sz w:val="22"/>
      <w:szCs w:val="22"/>
      <w:lang w:eastAsia="en-US"/>
    </w:rPr>
  </w:style>
  <w:style w:type="paragraph" w:styleId="1">
    <w:name w:val="heading 1"/>
    <w:basedOn w:val="a"/>
    <w:next w:val="a"/>
    <w:link w:val="10"/>
    <w:qFormat/>
    <w:rsid w:val="00363CB7"/>
    <w:pPr>
      <w:keepNext/>
      <w:spacing w:before="240" w:after="60" w:line="240" w:lineRule="auto"/>
      <w:outlineLvl w:val="0"/>
    </w:pPr>
    <w:rPr>
      <w:rFonts w:ascii="Arial" w:eastAsia="Calibri" w:hAnsi="Arial" w:cs="Arial"/>
      <w:b/>
      <w:bCs/>
      <w:kern w:val="32"/>
      <w:sz w:val="32"/>
      <w:szCs w:val="32"/>
      <w:lang w:eastAsia="ru-RU"/>
    </w:rPr>
  </w:style>
  <w:style w:type="paragraph" w:styleId="3">
    <w:name w:val="heading 3"/>
    <w:basedOn w:val="a"/>
    <w:next w:val="a"/>
    <w:link w:val="30"/>
    <w:qFormat/>
    <w:rsid w:val="00743A01"/>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F09C9"/>
    <w:pPr>
      <w:spacing w:before="100" w:beforeAutospacing="1" w:after="100" w:afterAutospacing="1" w:line="240" w:lineRule="auto"/>
    </w:pPr>
    <w:rPr>
      <w:rFonts w:ascii="Times New Roman" w:eastAsia="Calibri" w:hAnsi="Times New Roman"/>
      <w:color w:val="000000"/>
      <w:sz w:val="24"/>
      <w:szCs w:val="24"/>
      <w:lang w:eastAsia="ru-RU"/>
    </w:rPr>
  </w:style>
  <w:style w:type="paragraph" w:customStyle="1" w:styleId="11">
    <w:name w:val="Без інтервалів1"/>
    <w:rsid w:val="002D5CB0"/>
    <w:pPr>
      <w:jc w:val="both"/>
    </w:pPr>
    <w:rPr>
      <w:rFonts w:ascii="Times New Roman" w:eastAsia="Times New Roman" w:hAnsi="Times New Roman"/>
      <w:sz w:val="28"/>
      <w:szCs w:val="22"/>
      <w:lang w:eastAsia="en-US"/>
    </w:rPr>
  </w:style>
  <w:style w:type="character" w:customStyle="1" w:styleId="10">
    <w:name w:val="Заголовок 1 Знак"/>
    <w:basedOn w:val="a0"/>
    <w:link w:val="1"/>
    <w:locked/>
    <w:rsid w:val="00363CB7"/>
    <w:rPr>
      <w:rFonts w:ascii="Arial" w:hAnsi="Arial" w:cs="Arial"/>
      <w:b/>
      <w:bCs/>
      <w:kern w:val="32"/>
      <w:sz w:val="32"/>
      <w:szCs w:val="32"/>
      <w:lang w:val="x-none" w:eastAsia="ru-RU"/>
    </w:rPr>
  </w:style>
  <w:style w:type="character" w:customStyle="1" w:styleId="30">
    <w:name w:val="Заголовок 3 Знак"/>
    <w:basedOn w:val="a0"/>
    <w:link w:val="3"/>
    <w:semiHidden/>
    <w:locked/>
    <w:rsid w:val="00743A01"/>
    <w:rPr>
      <w:rFonts w:ascii="Cambria" w:hAnsi="Cambria" w:cs="Times New Roman"/>
      <w:b/>
      <w:bCs/>
      <w:color w:val="4F81BD"/>
    </w:rPr>
  </w:style>
  <w:style w:type="paragraph" w:styleId="a4">
    <w:name w:val="header"/>
    <w:basedOn w:val="a"/>
    <w:link w:val="a5"/>
    <w:rsid w:val="009D7ECE"/>
    <w:pPr>
      <w:tabs>
        <w:tab w:val="center" w:pos="4677"/>
        <w:tab w:val="right" w:pos="9355"/>
      </w:tabs>
      <w:spacing w:after="0" w:line="240" w:lineRule="auto"/>
    </w:pPr>
  </w:style>
  <w:style w:type="character" w:customStyle="1" w:styleId="a5">
    <w:name w:val="Верхній колонтитул Знак"/>
    <w:basedOn w:val="a0"/>
    <w:link w:val="a4"/>
    <w:locked/>
    <w:rsid w:val="009D7ECE"/>
    <w:rPr>
      <w:rFonts w:cs="Times New Roman"/>
    </w:rPr>
  </w:style>
  <w:style w:type="paragraph" w:styleId="a6">
    <w:name w:val="footer"/>
    <w:basedOn w:val="a"/>
    <w:link w:val="a7"/>
    <w:semiHidden/>
    <w:rsid w:val="009D7ECE"/>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9D7E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yDAWow</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ДК</dc:creator>
  <cp:keywords/>
  <dc:description/>
  <cp:lastModifiedBy>Irina</cp:lastModifiedBy>
  <cp:revision>2</cp:revision>
  <cp:lastPrinted>2009-11-16T21:09:00Z</cp:lastPrinted>
  <dcterms:created xsi:type="dcterms:W3CDTF">2014-08-14T05:33:00Z</dcterms:created>
  <dcterms:modified xsi:type="dcterms:W3CDTF">2014-08-14T05:33:00Z</dcterms:modified>
</cp:coreProperties>
</file>