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7C" w:rsidRPr="0046567C" w:rsidRDefault="00647943" w:rsidP="0046567C">
      <w:pPr>
        <w:pStyle w:val="2"/>
        <w:rPr>
          <w:lang w:val="uk-UA"/>
        </w:rPr>
      </w:pPr>
      <w:r w:rsidRPr="0046567C">
        <w:rPr>
          <w:kern w:val="0"/>
        </w:rPr>
        <w:t>Количественный эмиссионный спектральный анализ,</w:t>
      </w:r>
      <w:r w:rsidR="0046567C">
        <w:rPr>
          <w:lang w:val="uk-UA"/>
        </w:rPr>
        <w:t xml:space="preserve"> </w:t>
      </w:r>
      <w:r w:rsidRPr="0046567C">
        <w:rPr>
          <w:kern w:val="0"/>
        </w:rPr>
        <w:t>его аппаратура</w:t>
      </w:r>
      <w:r w:rsidR="0046567C" w:rsidRPr="0046567C">
        <w:rPr>
          <w:kern w:val="0"/>
        </w:rPr>
        <w:t xml:space="preserve">. </w:t>
      </w:r>
      <w:r w:rsidRPr="0046567C">
        <w:rPr>
          <w:kern w:val="0"/>
        </w:rPr>
        <w:t>Пламенная фотометрия</w:t>
      </w:r>
    </w:p>
    <w:p w:rsidR="0046567C" w:rsidRDefault="0046567C" w:rsidP="0046567C">
      <w:pPr>
        <w:rPr>
          <w:lang w:val="uk-UA"/>
        </w:rPr>
      </w:pPr>
    </w:p>
    <w:p w:rsidR="00647943" w:rsidRPr="0046567C" w:rsidRDefault="00647943" w:rsidP="0046567C">
      <w:r w:rsidRPr="0046567C">
        <w:t>Количественный АЭА основан на зависимости между концентрацией элемента и интенсивностью его спектральных линий, которая определяется формулой Ломакина</w:t>
      </w:r>
      <w:r w:rsidR="0046567C" w:rsidRPr="0046567C">
        <w:t xml:space="preserve">: </w:t>
      </w:r>
    </w:p>
    <w:p w:rsidR="00647943" w:rsidRPr="0046567C" w:rsidRDefault="00BC6474" w:rsidP="004656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>
            <v:imagedata r:id="rId7" o:title=""/>
          </v:shape>
        </w:pict>
      </w:r>
      <w:r w:rsidR="00647943" w:rsidRPr="0046567C">
        <w:t>,</w:t>
      </w:r>
    </w:p>
    <w:p w:rsidR="00647943" w:rsidRPr="0046567C" w:rsidRDefault="00647943" w:rsidP="0046567C">
      <w:r w:rsidRPr="0046567C">
        <w:t xml:space="preserve">где </w:t>
      </w:r>
      <w:r w:rsidRPr="0046567C">
        <w:rPr>
          <w:lang w:val="en-US"/>
        </w:rPr>
        <w:t>I</w:t>
      </w:r>
      <w:r w:rsidR="0046567C" w:rsidRPr="0046567C">
        <w:t xml:space="preserve"> - </w:t>
      </w:r>
      <w:r w:rsidRPr="0046567C">
        <w:t>интенсивность спектральной линии определяемого элемента</w:t>
      </w:r>
      <w:r w:rsidR="0046567C" w:rsidRPr="0046567C">
        <w:t xml:space="preserve">; </w:t>
      </w:r>
      <w:r w:rsidRPr="0046567C">
        <w:rPr>
          <w:lang w:val="en-US"/>
        </w:rPr>
        <w:t>c</w:t>
      </w:r>
      <w:r w:rsidR="0046567C" w:rsidRPr="0046567C">
        <w:t xml:space="preserve"> - </w:t>
      </w:r>
      <w:r w:rsidRPr="0046567C">
        <w:t>концентрация</w:t>
      </w:r>
      <w:r w:rsidR="0046567C" w:rsidRPr="0046567C">
        <w:t xml:space="preserve">; </w:t>
      </w:r>
      <w:r w:rsidRPr="0046567C">
        <w:rPr>
          <w:lang w:val="en-US"/>
        </w:rPr>
        <w:t>a</w:t>
      </w:r>
      <w:r w:rsidRPr="0046567C">
        <w:t xml:space="preserve"> и </w:t>
      </w:r>
      <w:r w:rsidRPr="0046567C">
        <w:rPr>
          <w:lang w:val="en-US"/>
        </w:rPr>
        <w:t>b</w:t>
      </w:r>
      <w:r w:rsidR="0046567C" w:rsidRPr="0046567C">
        <w:t xml:space="preserve"> - </w:t>
      </w:r>
      <w:r w:rsidRPr="0046567C">
        <w:t>константы</w:t>
      </w:r>
      <w:r w:rsidR="0046567C" w:rsidRPr="0046567C">
        <w:t xml:space="preserve">. </w:t>
      </w:r>
    </w:p>
    <w:p w:rsidR="00647943" w:rsidRPr="0046567C" w:rsidRDefault="00647943" w:rsidP="0046567C">
      <w:r w:rsidRPr="0046567C">
        <w:t xml:space="preserve">Величины </w:t>
      </w:r>
      <w:r w:rsidRPr="0046567C">
        <w:rPr>
          <w:lang w:val="en-US"/>
        </w:rPr>
        <w:t>a</w:t>
      </w:r>
      <w:r w:rsidRPr="0046567C">
        <w:t xml:space="preserve"> и </w:t>
      </w:r>
      <w:r w:rsidRPr="0046567C">
        <w:rPr>
          <w:lang w:val="en-US"/>
        </w:rPr>
        <w:t>b</w:t>
      </w:r>
      <w:r w:rsidRPr="0046567C">
        <w:t xml:space="preserve"> зависят от свойств аналитической линии, ИВ, соотношения концентраций элементов в пробе, поэтому зависимость </w:t>
      </w:r>
      <w:r w:rsidR="00BC6474">
        <w:pict>
          <v:shape id="_x0000_i1026" type="#_x0000_t75" style="width:42.75pt;height:17.25pt">
            <v:imagedata r:id="rId8" o:title=""/>
          </v:shape>
        </w:pict>
      </w:r>
      <w:r w:rsidRPr="0046567C">
        <w:t xml:space="preserve"> обычно устанавливается эмпирически для каждого элемента и каждого образца</w:t>
      </w:r>
      <w:r w:rsidR="0046567C" w:rsidRPr="0046567C">
        <w:t xml:space="preserve">. </w:t>
      </w:r>
      <w:r w:rsidRPr="0046567C">
        <w:t>На практике обычно пользуются методом сравнения с эталоном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При количественных определениях используют в основном фотографический способ регистрации спектра</w:t>
      </w:r>
      <w:r w:rsidR="0046567C" w:rsidRPr="0046567C">
        <w:t xml:space="preserve">. </w:t>
      </w:r>
      <w:r w:rsidRPr="0046567C">
        <w:t>Интенсивность спектральной линии, получаемой на фотопластинке, характеризуется ее почернением</w:t>
      </w:r>
      <w:r w:rsidR="0046567C" w:rsidRPr="0046567C">
        <w:t xml:space="preserve">: </w:t>
      </w:r>
    </w:p>
    <w:p w:rsidR="00647943" w:rsidRPr="0046567C" w:rsidRDefault="00BC6474" w:rsidP="0046567C">
      <w:r>
        <w:pict>
          <v:shape id="_x0000_i1027" type="#_x0000_t75" style="width:39.75pt;height:27pt">
            <v:imagedata r:id="rId9" o:title=""/>
          </v:shape>
        </w:pict>
      </w:r>
      <w:r w:rsidR="00647943" w:rsidRPr="0046567C">
        <w:t>,</w:t>
      </w:r>
    </w:p>
    <w:p w:rsidR="00647943" w:rsidRPr="0046567C" w:rsidRDefault="00647943" w:rsidP="0046567C">
      <w:r w:rsidRPr="0046567C">
        <w:t xml:space="preserve">где </w:t>
      </w:r>
      <w:r w:rsidRPr="0046567C">
        <w:rPr>
          <w:lang w:val="en-US"/>
        </w:rPr>
        <w:t>S</w:t>
      </w:r>
      <w:r w:rsidR="0046567C" w:rsidRPr="0046567C">
        <w:t xml:space="preserve"> - </w:t>
      </w:r>
      <w:r w:rsidRPr="0046567C">
        <w:t>степень почернения фотопластинки</w:t>
      </w:r>
      <w:r w:rsidR="0046567C" w:rsidRPr="0046567C">
        <w:t xml:space="preserve">; </w:t>
      </w:r>
      <w:r w:rsidRPr="0046567C">
        <w:rPr>
          <w:lang w:val="en-US"/>
        </w:rPr>
        <w:t>I</w:t>
      </w:r>
      <w:r w:rsidRPr="0046567C">
        <w:t>0</w:t>
      </w:r>
      <w:r w:rsidR="0046567C" w:rsidRPr="0046567C">
        <w:t xml:space="preserve"> - </w:t>
      </w:r>
      <w:r w:rsidRPr="0046567C">
        <w:t xml:space="preserve">интенсивность света проходящего через незачерненную часть пластинки, а </w:t>
      </w:r>
      <w:r w:rsidRPr="0046567C">
        <w:rPr>
          <w:lang w:val="en-US"/>
        </w:rPr>
        <w:t>I</w:t>
      </w:r>
      <w:r w:rsidR="0046567C" w:rsidRPr="0046567C">
        <w:t xml:space="preserve"> - </w:t>
      </w:r>
      <w:r w:rsidRPr="0046567C">
        <w:t xml:space="preserve">через зачерненную, </w:t>
      </w:r>
      <w:r w:rsidR="0046567C" w:rsidRPr="0046567C">
        <w:t xml:space="preserve">т.е. </w:t>
      </w:r>
      <w:r w:rsidRPr="0046567C">
        <w:t>спектральную линию</w:t>
      </w:r>
      <w:r w:rsidR="0046567C" w:rsidRPr="0046567C">
        <w:t xml:space="preserve">. </w:t>
      </w:r>
      <w:r w:rsidRPr="0046567C">
        <w:t>Измерение почернения спектральной линии проводят по сравнению с почернением фона или по отношению к интенсивности линии сравнения</w:t>
      </w:r>
      <w:r w:rsidR="0046567C" w:rsidRPr="0046567C">
        <w:t xml:space="preserve">. </w:t>
      </w:r>
      <w:r w:rsidRPr="0046567C">
        <w:t>Полученная разность почернений (</w:t>
      </w:r>
      <w:r w:rsidRPr="0046567C">
        <w:rPr>
          <w:rFonts w:ascii="Century Gothic" w:hAnsi="Century Gothic" w:cs="Century Gothic"/>
          <w:lang w:val="en-US"/>
        </w:rPr>
        <w:t></w:t>
      </w:r>
      <w:r w:rsidRPr="0046567C">
        <w:rPr>
          <w:lang w:val="en-US"/>
        </w:rPr>
        <w:t>S</w:t>
      </w:r>
      <w:r w:rsidR="0046567C" w:rsidRPr="0046567C">
        <w:t xml:space="preserve">) </w:t>
      </w:r>
      <w:r w:rsidRPr="0046567C">
        <w:t>прямо пропорциональна логарифму концентрации (с</w:t>
      </w:r>
      <w:r w:rsidR="0046567C" w:rsidRPr="0046567C">
        <w:t xml:space="preserve">): </w:t>
      </w:r>
    </w:p>
    <w:p w:rsidR="00647943" w:rsidRPr="0046567C" w:rsidRDefault="00647943" w:rsidP="0046567C">
      <w:r w:rsidRPr="0046567C">
        <w:rPr>
          <w:rFonts w:ascii="Century Gothic" w:hAnsi="Century Gothic" w:cs="Century Gothic"/>
        </w:rPr>
        <w:t></w:t>
      </w:r>
      <w:r w:rsidRPr="0046567C">
        <w:rPr>
          <w:lang w:val="en-US"/>
        </w:rPr>
        <w:t>S</w:t>
      </w:r>
      <w:r w:rsidRPr="0046567C">
        <w:t xml:space="preserve"> = </w:t>
      </w:r>
      <w:r w:rsidRPr="0046567C">
        <w:rPr>
          <w:lang w:val="en-US"/>
        </w:rPr>
        <w:t>K</w:t>
      </w:r>
      <w:r w:rsidRPr="0046567C">
        <w:t xml:space="preserve"> </w:t>
      </w:r>
      <w:r w:rsidRPr="0046567C">
        <w:rPr>
          <w:lang w:val="en-US"/>
        </w:rPr>
        <w:t>lgc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При методе трех эталонов на одной фотопластинке фотографируют спектры трех эталонов с известным содержанием элементов и спектр анализируемого образца</w:t>
      </w:r>
      <w:r w:rsidR="0046567C" w:rsidRPr="0046567C">
        <w:t xml:space="preserve">. </w:t>
      </w:r>
      <w:r w:rsidRPr="0046567C">
        <w:t>Измеряют почернение выбранных линий</w:t>
      </w:r>
      <w:r w:rsidR="0046567C" w:rsidRPr="0046567C">
        <w:t xml:space="preserve">. </w:t>
      </w:r>
      <w:r w:rsidRPr="0046567C">
        <w:t>Строят градуировочный график, по которому находят содержание изучаемых элементов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В случае анализа однотипных объектов применяют метод постоянного графика, который строят по большому числу эталонов</w:t>
      </w:r>
      <w:r w:rsidR="0046567C" w:rsidRPr="0046567C">
        <w:t xml:space="preserve">. </w:t>
      </w:r>
      <w:r w:rsidRPr="0046567C">
        <w:t>Затем в строго одинаковых условиях снимают спектр образца и одного из эталонов</w:t>
      </w:r>
      <w:r w:rsidR="0046567C" w:rsidRPr="0046567C">
        <w:t xml:space="preserve">. </w:t>
      </w:r>
      <w:r w:rsidRPr="0046567C">
        <w:t>По спектру эталона проверяют не произошло ли смещение графика</w:t>
      </w:r>
      <w:r w:rsidR="0046567C" w:rsidRPr="0046567C">
        <w:t xml:space="preserve">. </w:t>
      </w:r>
      <w:r w:rsidRPr="0046567C">
        <w:t>Если смещения нет, то неизвестную концентрацию находят по постоянному графику, а если есть, то величину смещения учитывают с помощью спектра эталона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При количественном АЭА погрешность определения содержания основы составляет 1-5</w:t>
      </w:r>
      <w:r w:rsidR="0046567C" w:rsidRPr="0046567C">
        <w:t>%</w:t>
      </w:r>
      <w:r w:rsidRPr="0046567C">
        <w:t>, а примеси</w:t>
      </w:r>
      <w:r w:rsidR="0046567C" w:rsidRPr="0046567C">
        <w:t xml:space="preserve"> - </w:t>
      </w:r>
      <w:r w:rsidRPr="0046567C">
        <w:t>до 20</w:t>
      </w:r>
      <w:r w:rsidR="0046567C" w:rsidRPr="0046567C">
        <w:t xml:space="preserve">%. </w:t>
      </w:r>
      <w:r w:rsidRPr="0046567C">
        <w:t>Визуальный метод регистрации спектра быстрее, но менее точен, чем фотографический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По аппаратурному оформлению можно выделить АЭА с визуальной, фотографической и фотоэлектрической регистрацией и измерением интенсивности спектральных линий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Визуальные методы (регистрация с помощью глаза</w:t>
      </w:r>
      <w:r w:rsidR="0046567C" w:rsidRPr="0046567C">
        <w:t xml:space="preserve">) </w:t>
      </w:r>
      <w:r w:rsidRPr="0046567C">
        <w:t>можно использовать только для исследования спектров с длинами волн в области 400</w:t>
      </w:r>
      <w:r w:rsidR="0046567C" w:rsidRPr="0046567C">
        <w:t xml:space="preserve"> - </w:t>
      </w:r>
      <w:r w:rsidRPr="0046567C">
        <w:t>700 нм</w:t>
      </w:r>
      <w:r w:rsidR="0046567C" w:rsidRPr="0046567C">
        <w:t xml:space="preserve">. </w:t>
      </w:r>
      <w:r w:rsidRPr="0046567C">
        <w:t xml:space="preserve">Средняя спектральная чувствительность глаза максимальна для желто-зеленого света с длиной волны </w:t>
      </w:r>
      <w:r w:rsidRPr="0046567C">
        <w:rPr>
          <w:rFonts w:ascii="Century Gothic" w:hAnsi="Century Gothic" w:cs="Century Gothic"/>
        </w:rPr>
        <w:t></w:t>
      </w:r>
      <w:r w:rsidRPr="0046567C">
        <w:t xml:space="preserve"> 550 нм</w:t>
      </w:r>
      <w:r w:rsidR="0046567C" w:rsidRPr="0046567C">
        <w:t xml:space="preserve">. </w:t>
      </w:r>
      <w:r w:rsidRPr="0046567C">
        <w:t>Визуально можно с достаточной точностью установить равенство интенсивностей линий с ближайшими длинами волн или определить наиболее яркую линию</w:t>
      </w:r>
      <w:r w:rsidR="0046567C" w:rsidRPr="0046567C">
        <w:t xml:space="preserve">. </w:t>
      </w:r>
      <w:r w:rsidRPr="0046567C">
        <w:t>Визуальные методы делятся на стилоскопические и стилометрические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Стилоскопический анализ основан на визуальном сравнении интенсивностей спектральных линий анализируемого элемента (примеси</w:t>
      </w:r>
      <w:r w:rsidR="0046567C" w:rsidRPr="0046567C">
        <w:t xml:space="preserve">) </w:t>
      </w:r>
      <w:r w:rsidRPr="0046567C">
        <w:t>и близлежащих линий спектра основного элемента пробы</w:t>
      </w:r>
      <w:r w:rsidR="0046567C" w:rsidRPr="0046567C">
        <w:t xml:space="preserve">. </w:t>
      </w:r>
      <w:r w:rsidRPr="0046567C">
        <w:t>Например, при анализе сталей обычно сравнивают интенсивности спектральных линий примеси и железа</w:t>
      </w:r>
      <w:r w:rsidR="0046567C" w:rsidRPr="0046567C">
        <w:t xml:space="preserve">. </w:t>
      </w:r>
      <w:r w:rsidRPr="0046567C">
        <w:t>При этом используют заранее известные стилоскопические признаки, в которых равенству интенсивности линий определенной аналитической пары соответствует определенная концентрация анализируемого элемента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Стилоскопы используют для экспресс-анализа, для которого не требуется высокой точности</w:t>
      </w:r>
      <w:r w:rsidR="0046567C" w:rsidRPr="0046567C">
        <w:t>.6</w:t>
      </w:r>
      <w:r w:rsidRPr="0046567C">
        <w:t>-7 элементов определяют за 2-3 мин</w:t>
      </w:r>
      <w:r w:rsidR="0046567C" w:rsidRPr="0046567C">
        <w:t xml:space="preserve">. </w:t>
      </w:r>
      <w:r w:rsidRPr="0046567C">
        <w:t>Чувствительность анализа 0,01-0,1%</w:t>
      </w:r>
      <w:r w:rsidR="0046567C" w:rsidRPr="0046567C">
        <w:t xml:space="preserve">. </w:t>
      </w:r>
      <w:r w:rsidRPr="0046567C">
        <w:t>Для анализа применяют как стационарные стилоскопы СЛ-3</w:t>
      </w:r>
      <w:r w:rsidR="0046567C">
        <w:t>...</w:t>
      </w:r>
      <w:r w:rsidR="0046567C" w:rsidRPr="0046567C">
        <w:t xml:space="preserve"> </w:t>
      </w:r>
      <w:r w:rsidRPr="0046567C">
        <w:t>СЛ-12, так и переносные СЛП-1</w:t>
      </w:r>
      <w:r w:rsidR="0046567C">
        <w:t>...</w:t>
      </w:r>
      <w:r w:rsidR="0046567C" w:rsidRPr="0046567C">
        <w:t xml:space="preserve"> </w:t>
      </w:r>
      <w:r w:rsidRPr="0046567C">
        <w:t>СЛП-4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Стилометрический анализ отличается от стилоскопического тем, что более яркую линию аналитической пары ослабляют при помощи специального устройства (фотометра</w:t>
      </w:r>
      <w:r w:rsidR="0046567C" w:rsidRPr="0046567C">
        <w:t xml:space="preserve">) </w:t>
      </w:r>
      <w:r w:rsidRPr="0046567C">
        <w:t>до установления равенства интенсивностей обеих линий</w:t>
      </w:r>
      <w:r w:rsidR="0046567C" w:rsidRPr="0046567C">
        <w:t xml:space="preserve">. </w:t>
      </w:r>
      <w:r w:rsidRPr="0046567C">
        <w:t>Кроме того, стилометры позволяют сближать в поле зрения аналитическую линию и линию сравнения, что значительно повышает точность измерений</w:t>
      </w:r>
      <w:r w:rsidR="0046567C" w:rsidRPr="0046567C">
        <w:t xml:space="preserve">. </w:t>
      </w:r>
      <w:r w:rsidRPr="0046567C">
        <w:t>Для анализа применяют стилометры СТ-1</w:t>
      </w:r>
      <w:r w:rsidR="0046567C">
        <w:t>...</w:t>
      </w:r>
      <w:r w:rsidR="0046567C" w:rsidRPr="0046567C">
        <w:t xml:space="preserve"> </w:t>
      </w:r>
      <w:r w:rsidRPr="0046567C">
        <w:t>СТ-7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Относительная погрешность визуальных измерений 1 – 3%</w:t>
      </w:r>
      <w:r w:rsidR="0046567C" w:rsidRPr="0046567C">
        <w:t xml:space="preserve">. </w:t>
      </w:r>
      <w:r w:rsidRPr="0046567C">
        <w:t>Их недостатками являются ограниченность видимой области спектра, утомительность, отсутствие объективной документации о проведении анализа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Фотографические методы основаны на фотографической регистрации спектра с помощью специальных приборов-спектрографов</w:t>
      </w:r>
      <w:r w:rsidR="0046567C" w:rsidRPr="0046567C">
        <w:t xml:space="preserve">. </w:t>
      </w:r>
      <w:r w:rsidRPr="0046567C">
        <w:t xml:space="preserve">Рабочая область спектрографов ограничена длиной волны </w:t>
      </w:r>
      <w:r w:rsidRPr="0046567C">
        <w:rPr>
          <w:rFonts w:ascii="Century Gothic" w:hAnsi="Century Gothic" w:cs="Century Gothic"/>
        </w:rPr>
        <w:t></w:t>
      </w:r>
      <w:r w:rsidRPr="0046567C">
        <w:t xml:space="preserve"> 1000 нм, </w:t>
      </w:r>
      <w:r w:rsidR="0046567C" w:rsidRPr="0046567C">
        <w:t xml:space="preserve">т.е. </w:t>
      </w:r>
      <w:r w:rsidRPr="0046567C">
        <w:t>их можно использовать в видимой области и УФ</w:t>
      </w:r>
      <w:r w:rsidR="0046567C" w:rsidRPr="0046567C">
        <w:t xml:space="preserve">. </w:t>
      </w:r>
      <w:r w:rsidRPr="0046567C">
        <w:t>Интенсивность спектральных линий измеряют по степени почернения их изображения на фотопластинке или фотопленке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Для изменения степени почернения применяют микрофотометры</w:t>
      </w:r>
      <w:r w:rsidR="0046567C" w:rsidRPr="0046567C">
        <w:t xml:space="preserve">. </w:t>
      </w:r>
      <w:r w:rsidRPr="0046567C">
        <w:t>В микрофотометрах фотопластинка освещается потоком света от лампы накаливания</w:t>
      </w:r>
      <w:r w:rsidR="0046567C" w:rsidRPr="0046567C">
        <w:t xml:space="preserve">. </w:t>
      </w:r>
      <w:r w:rsidRPr="0046567C">
        <w:t>Изображение освещенного участка фотопластинки проектируется на экран с узкой раздвижной щелью в центре</w:t>
      </w:r>
      <w:r w:rsidR="0046567C" w:rsidRPr="0046567C">
        <w:t xml:space="preserve">. </w:t>
      </w:r>
      <w:r w:rsidRPr="0046567C">
        <w:t>Перемещая фотопластинку, выводят на щель изображение нужной аналитической линии так, чтобы за щель попадал только свет, прошедший через эту линию</w:t>
      </w:r>
      <w:r w:rsidR="0046567C" w:rsidRPr="0046567C">
        <w:t xml:space="preserve">. </w:t>
      </w:r>
      <w:r w:rsidRPr="0046567C">
        <w:t>Для измерения интенсивности светового потока за щелью расположен фотоэлемент, соединенный с гальванометром</w:t>
      </w:r>
      <w:r w:rsidR="0046567C" w:rsidRPr="0046567C">
        <w:t xml:space="preserve">. </w:t>
      </w:r>
      <w:r w:rsidRPr="0046567C">
        <w:t>Показания гальванометра пропорциональны интенсивности падающего на фотоэлемент светового потока</w:t>
      </w:r>
      <w:r w:rsidR="0046567C" w:rsidRPr="0046567C">
        <w:t xml:space="preserve">. </w:t>
      </w:r>
      <w:r w:rsidRPr="0046567C">
        <w:t xml:space="preserve">Сначала на щель выводят изображение прозрачного участка фотопластинки и отмечают показания гальванометра </w:t>
      </w:r>
      <w:r w:rsidRPr="0046567C">
        <w:rPr>
          <w:rFonts w:ascii="Century Gothic" w:hAnsi="Century Gothic" w:cs="Century Gothic"/>
        </w:rPr>
        <w:t></w:t>
      </w:r>
      <w:r w:rsidRPr="0046567C">
        <w:t>0</w:t>
      </w:r>
      <w:r w:rsidR="0046567C" w:rsidRPr="0046567C">
        <w:t xml:space="preserve">: </w:t>
      </w:r>
    </w:p>
    <w:p w:rsidR="00647943" w:rsidRPr="0046567C" w:rsidRDefault="00647943" w:rsidP="0046567C">
      <w:r w:rsidRPr="0046567C">
        <w:t>(</w:t>
      </w:r>
      <w:r w:rsidRPr="0046567C">
        <w:rPr>
          <w:rFonts w:ascii="Century Gothic" w:hAnsi="Century Gothic" w:cs="Century Gothic"/>
        </w:rPr>
        <w:t></w:t>
      </w:r>
      <w:r w:rsidRPr="0046567C">
        <w:t xml:space="preserve">0= </w:t>
      </w:r>
      <w:r w:rsidRPr="0046567C">
        <w:rPr>
          <w:lang w:val="en-US"/>
        </w:rPr>
        <w:t>K</w:t>
      </w:r>
      <w:r w:rsidRPr="0046567C">
        <w:rPr>
          <w:rFonts w:ascii="Century Gothic" w:hAnsi="Century Gothic" w:cs="Century Gothic"/>
        </w:rPr>
        <w:t></w:t>
      </w:r>
      <w:r w:rsidRPr="0046567C">
        <w:rPr>
          <w:lang w:val="en-US"/>
        </w:rPr>
        <w:t>I</w:t>
      </w:r>
      <w:r w:rsidRPr="0046567C">
        <w:t>0</w:t>
      </w:r>
      <w:r w:rsidR="0046567C" w:rsidRPr="0046567C">
        <w:t xml:space="preserve">). </w:t>
      </w:r>
      <w:r w:rsidRPr="0046567C">
        <w:t xml:space="preserve">Затем на щель проектируют изображение измеряемой спектральной линии и отмечают </w:t>
      </w:r>
      <w:r w:rsidRPr="0046567C">
        <w:rPr>
          <w:rFonts w:ascii="Century Gothic" w:hAnsi="Century Gothic" w:cs="Century Gothic"/>
        </w:rPr>
        <w:t></w:t>
      </w:r>
      <w:r w:rsidRPr="0046567C">
        <w:t xml:space="preserve"> (</w:t>
      </w:r>
      <w:r w:rsidRPr="0046567C">
        <w:rPr>
          <w:rFonts w:ascii="Century Gothic" w:hAnsi="Century Gothic" w:cs="Century Gothic"/>
        </w:rPr>
        <w:t></w:t>
      </w:r>
      <w:r w:rsidRPr="0046567C">
        <w:t>=</w:t>
      </w:r>
      <w:r w:rsidRPr="0046567C">
        <w:rPr>
          <w:lang w:val="en-US"/>
        </w:rPr>
        <w:t>K</w:t>
      </w:r>
      <w:r w:rsidRPr="0046567C">
        <w:rPr>
          <w:rFonts w:ascii="Century Gothic" w:hAnsi="Century Gothic" w:cs="Century Gothic"/>
        </w:rPr>
        <w:t></w:t>
      </w:r>
      <w:r w:rsidRPr="0046567C">
        <w:rPr>
          <w:lang w:val="en-US"/>
        </w:rPr>
        <w:t>I</w:t>
      </w:r>
      <w:r w:rsidR="0046567C" w:rsidRPr="0046567C">
        <w:t xml:space="preserve">). </w:t>
      </w:r>
      <w:r w:rsidRPr="0046567C">
        <w:t>Степень почернения</w:t>
      </w:r>
      <w:r w:rsidR="0046567C" w:rsidRPr="0046567C">
        <w:t xml:space="preserve"> </w:t>
      </w:r>
      <w:r w:rsidRPr="0046567C">
        <w:t>спектральной линии рассчитывают как</w:t>
      </w:r>
    </w:p>
    <w:p w:rsidR="00647943" w:rsidRPr="0046567C" w:rsidRDefault="00BC6474" w:rsidP="0046567C">
      <w:r>
        <w:pict>
          <v:shape id="_x0000_i1028" type="#_x0000_t75" style="width:80.25pt;height:30pt">
            <v:imagedata r:id="rId10" o:title=""/>
          </v:shape>
        </w:pict>
      </w:r>
      <w:r w:rsidR="0046567C" w:rsidRPr="0046567C">
        <w:t xml:space="preserve">. </w:t>
      </w:r>
    </w:p>
    <w:p w:rsidR="00647943" w:rsidRPr="0046567C" w:rsidRDefault="00647943" w:rsidP="0046567C">
      <w:r w:rsidRPr="0046567C">
        <w:t xml:space="preserve">Концентрацию определяемого элемента находят по градуировочному графику зависимости </w:t>
      </w:r>
      <w:r w:rsidR="00BC6474">
        <w:pict>
          <v:shape id="_x0000_i1029" type="#_x0000_t75" style="width:9.75pt;height:12pt">
            <v:imagedata r:id="rId11" o:title=""/>
          </v:shape>
        </w:pict>
      </w:r>
      <w:r w:rsidRPr="0046567C">
        <w:t>=</w:t>
      </w:r>
      <w:r w:rsidR="00BC6474">
        <w:pict>
          <v:shape id="_x0000_i1030" type="#_x0000_t75" style="width:26.25pt;height:15.75pt">
            <v:imagedata r:id="rId12" o:title=""/>
          </v:shape>
        </w:pict>
      </w:r>
      <w:r w:rsidRPr="0046567C">
        <w:t>, построенному с помощью стандартных образцов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Преимуществом фотографического метода по сравнению с визуальным является объективность и документальность, а недостатки те же</w:t>
      </w:r>
      <w:r w:rsidR="0046567C" w:rsidRPr="0046567C">
        <w:t xml:space="preserve"> - </w:t>
      </w:r>
      <w:r w:rsidRPr="0046567C">
        <w:t>трудоемкость, относительно невысокая точность (1-3</w:t>
      </w:r>
      <w:r w:rsidR="0046567C" w:rsidRPr="0046567C">
        <w:t>%</w:t>
      </w:r>
      <w:r w:rsidRPr="0046567C">
        <w:t xml:space="preserve"> от определяемой концентрации</w:t>
      </w:r>
      <w:r w:rsidR="0046567C" w:rsidRPr="0046567C">
        <w:t xml:space="preserve">) </w:t>
      </w:r>
      <w:r w:rsidRPr="0046567C">
        <w:t>и небольшая скорость (определение 4-5 элементов за 30 мин</w:t>
      </w:r>
      <w:r w:rsidR="0046567C" w:rsidRPr="0046567C">
        <w:t xml:space="preserve">). </w:t>
      </w:r>
      <w:r w:rsidRPr="0046567C">
        <w:t>Для фотографического анализа применяют призменные (ИСП-32, ИСП-28, ИСП-30, ИСП-5, КС-5, КСА-1</w:t>
      </w:r>
      <w:r w:rsidR="0046567C" w:rsidRPr="0046567C">
        <w:t xml:space="preserve">) </w:t>
      </w:r>
      <w:r w:rsidRPr="0046567C">
        <w:t>и дифракционные (ДФС-3, ДФС-8, ДФС-9, ДФС-13, СТЭ-1</w:t>
      </w:r>
      <w:r w:rsidR="0046567C" w:rsidRPr="0046567C">
        <w:t xml:space="preserve">) </w:t>
      </w:r>
      <w:r w:rsidRPr="0046567C">
        <w:t>спектрографы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Применение фотоэлектрических методов позволило ускорить анализ, повысить его точность и полностью автоматизировать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Фотоэлектрический метод основан на фотоэлектрической регистрации и фотометрии спектра анализируемой пробы</w:t>
      </w:r>
      <w:r w:rsidR="0046567C" w:rsidRPr="0046567C">
        <w:t xml:space="preserve">. </w:t>
      </w:r>
      <w:r w:rsidRPr="0046567C">
        <w:t>Световой поток аналитической спектральной линии</w:t>
      </w:r>
      <w:r w:rsidR="0046567C">
        <w:rPr>
          <w:lang w:val="uk-UA"/>
        </w:rPr>
        <w:t xml:space="preserve"> </w:t>
      </w:r>
      <w:r w:rsidRPr="0046567C">
        <w:t>определяемого элемента после отделения его монохроматором от всего остального спектра</w:t>
      </w:r>
      <w:r w:rsidR="0046567C" w:rsidRPr="0046567C">
        <w:t xml:space="preserve"> </w:t>
      </w:r>
      <w:r w:rsidRPr="0046567C">
        <w:t>преобразуют ФЭУ в электрический сигнал (тока или напряжения</w:t>
      </w:r>
      <w:r w:rsidR="0046567C" w:rsidRPr="0046567C">
        <w:t xml:space="preserve">). </w:t>
      </w:r>
      <w:r w:rsidRPr="0046567C">
        <w:t>Для выделения нужной линии в фокальной поверхности прибора перед фотоэлементом (ФЭУ</w:t>
      </w:r>
      <w:r w:rsidR="0046567C" w:rsidRPr="0046567C">
        <w:t xml:space="preserve">) </w:t>
      </w:r>
      <w:r w:rsidRPr="0046567C">
        <w:t>располагают выходную щель</w:t>
      </w:r>
      <w:r w:rsidR="0046567C" w:rsidRPr="0046567C">
        <w:t xml:space="preserve">. </w:t>
      </w:r>
      <w:r w:rsidRPr="0046567C">
        <w:t>С целью одновременного определения содержания всех анализируемых элементов в современных приборах, реализующих фотоэлектрический метод, в фокальной плоскости устанавливают до 70 выходных щелей</w:t>
      </w:r>
      <w:r w:rsidR="0046567C" w:rsidRPr="0046567C">
        <w:t xml:space="preserve">. </w:t>
      </w:r>
      <w:r w:rsidRPr="0046567C">
        <w:t>Такие приборы называют полихроматорами или квантометрами</w:t>
      </w:r>
      <w:r w:rsidR="0046567C" w:rsidRPr="0046567C">
        <w:t xml:space="preserve">. </w:t>
      </w:r>
      <w:r w:rsidRPr="0046567C">
        <w:t>Световые потоки аналитических линий, падая на фотокатоды ФЭУ, вызывают эмиссию электронов, и в анодной цепи протекает ток</w:t>
      </w:r>
      <w:r w:rsidR="0046567C" w:rsidRPr="0046567C">
        <w:t xml:space="preserve">. </w:t>
      </w:r>
      <w:r w:rsidRPr="0046567C">
        <w:t>Измерительная схема квантометра работает по принципу накопления зарядов на конденсаторе</w:t>
      </w:r>
      <w:r w:rsidR="0046567C" w:rsidRPr="0046567C">
        <w:t xml:space="preserve">. </w:t>
      </w:r>
      <w:r w:rsidRPr="0046567C">
        <w:t>Для анализа пробы выбирают по одной аналитической линии из спектра каждого анализируемого элемента и одну или несколько линий спектра основы или другого внутреннего стандарта</w:t>
      </w:r>
      <w:r w:rsidR="0046567C" w:rsidRPr="0046567C">
        <w:t xml:space="preserve">. </w:t>
      </w:r>
      <w:r w:rsidRPr="0046567C">
        <w:t>Электронно-измерительное устройство последовательно измеряет напряжение, накопленное на конденсаторах, и выдает на выходные приборы (вольтметр, самописец-потенциометр</w:t>
      </w:r>
      <w:r w:rsidR="0046567C" w:rsidRPr="0046567C">
        <w:t xml:space="preserve">) </w:t>
      </w:r>
      <w:r w:rsidRPr="0046567C">
        <w:t xml:space="preserve">величину напряжения, пропорциональную логарифму отношения интенсивностей линий определяемого элемента и линии сравнения, </w:t>
      </w:r>
      <w:r w:rsidR="0046567C" w:rsidRPr="0046567C">
        <w:t xml:space="preserve">т.е. </w:t>
      </w:r>
      <w:r w:rsidRPr="0046567C">
        <w:t>пропорциональную концентрации элемента в пробе</w:t>
      </w:r>
      <w:r w:rsidR="0046567C" w:rsidRPr="0046567C">
        <w:t xml:space="preserve">. </w:t>
      </w:r>
      <w:r w:rsidRPr="0046567C">
        <w:t>Величину концентрации находят по градуировочному графику или записывают в процентах, снимая показания</w:t>
      </w:r>
      <w:r w:rsidR="0046567C" w:rsidRPr="0046567C">
        <w:t xml:space="preserve"> </w:t>
      </w:r>
      <w:r w:rsidRPr="0046567C">
        <w:t>с диаграммной ленты самописца</w:t>
      </w:r>
      <w:r w:rsidR="0046567C" w:rsidRPr="0046567C">
        <w:t xml:space="preserve">. </w:t>
      </w:r>
      <w:r w:rsidRPr="0046567C">
        <w:t>Процесс измерения от включения квантометра до получения результатов полностью автоматизирован</w:t>
      </w:r>
      <w:r w:rsidR="0046567C" w:rsidRPr="0046567C">
        <w:t xml:space="preserve">. </w:t>
      </w:r>
      <w:r w:rsidRPr="0046567C">
        <w:t>Отечественный квантометр ДФС-36 (36 щелей</w:t>
      </w:r>
      <w:r w:rsidR="0046567C" w:rsidRPr="0046567C">
        <w:t xml:space="preserve">) </w:t>
      </w:r>
      <w:r w:rsidRPr="0046567C">
        <w:t>можно настроить на анализ 12 различных типов сталей и сплавов по 12 программам</w:t>
      </w:r>
      <w:r w:rsidR="0046567C" w:rsidRPr="0046567C">
        <w:t xml:space="preserve">. </w:t>
      </w:r>
      <w:r w:rsidRPr="0046567C">
        <w:t>Число элементов, одновременно определяемых по одной программе, от 1 до 35</w:t>
      </w:r>
      <w:r w:rsidR="0046567C" w:rsidRPr="0046567C">
        <w:t xml:space="preserve">. </w:t>
      </w:r>
      <w:r w:rsidRPr="0046567C">
        <w:t>Диапазон измеряемых концентраций от десятков до 10-4</w:t>
      </w:r>
      <w:r w:rsidR="0046567C" w:rsidRPr="0046567C">
        <w:t xml:space="preserve">%. </w:t>
      </w:r>
      <w:r w:rsidRPr="0046567C">
        <w:t xml:space="preserve">Время определения присутствия 10 элементов в одном образце </w:t>
      </w:r>
      <w:r w:rsidRPr="0046567C">
        <w:rPr>
          <w:rFonts w:ascii="Century Gothic" w:hAnsi="Century Gothic" w:cs="Century Gothic"/>
        </w:rPr>
        <w:t></w:t>
      </w:r>
      <w:r w:rsidRPr="0046567C">
        <w:t>2 мин</w:t>
      </w:r>
      <w:r w:rsidR="0046567C" w:rsidRPr="0046567C">
        <w:t xml:space="preserve">. </w:t>
      </w:r>
      <w:r w:rsidRPr="0046567C">
        <w:t>Для проведения исследования квантометр предварительно градуируют по стандартным образцам</w:t>
      </w:r>
      <w:r w:rsidR="0046567C" w:rsidRPr="0046567C">
        <w:t xml:space="preserve">. </w:t>
      </w:r>
    </w:p>
    <w:p w:rsidR="0046567C" w:rsidRDefault="00647943" w:rsidP="0046567C">
      <w:r w:rsidRPr="0046567C">
        <w:t>Для анализа продуктов металлургического производства применяют отечественные квантометры (ДФС-10М, ДФС-31, ДФС-41</w:t>
      </w:r>
      <w:r w:rsidR="0046567C" w:rsidRPr="0046567C">
        <w:t xml:space="preserve">) </w:t>
      </w:r>
      <w:r w:rsidRPr="0046567C">
        <w:t xml:space="preserve">а также импортные квантометры (английские Е-6000, Е-1000, американские </w:t>
      </w:r>
      <w:r w:rsidRPr="0046567C">
        <w:rPr>
          <w:lang w:val="en-US"/>
        </w:rPr>
        <w:t>ARL</w:t>
      </w:r>
      <w:r w:rsidR="0046567C" w:rsidRPr="0046567C">
        <w:t xml:space="preserve"> - </w:t>
      </w:r>
      <w:r w:rsidRPr="0046567C">
        <w:t xml:space="preserve">29500, </w:t>
      </w:r>
      <w:r w:rsidRPr="0046567C">
        <w:rPr>
          <w:lang w:val="en-US"/>
        </w:rPr>
        <w:t>ARL</w:t>
      </w:r>
      <w:r w:rsidR="0046567C" w:rsidRPr="0046567C">
        <w:t xml:space="preserve"> - </w:t>
      </w:r>
      <w:r w:rsidRPr="0046567C">
        <w:t xml:space="preserve">31000 и </w:t>
      </w:r>
      <w:r w:rsidR="0046567C">
        <w:t>др.)</w:t>
      </w:r>
      <w:r w:rsidR="0046567C" w:rsidRPr="0046567C">
        <w:t xml:space="preserve">. </w:t>
      </w:r>
    </w:p>
    <w:p w:rsidR="0046567C" w:rsidRDefault="0046567C" w:rsidP="0046567C">
      <w:pPr>
        <w:pStyle w:val="2"/>
        <w:rPr>
          <w:kern w:val="0"/>
          <w:lang w:val="uk-UA"/>
        </w:rPr>
      </w:pPr>
    </w:p>
    <w:p w:rsidR="0046567C" w:rsidRPr="0046567C" w:rsidRDefault="00647943" w:rsidP="0046567C">
      <w:pPr>
        <w:pStyle w:val="2"/>
        <w:rPr>
          <w:kern w:val="0"/>
        </w:rPr>
      </w:pPr>
      <w:r w:rsidRPr="0046567C">
        <w:rPr>
          <w:kern w:val="0"/>
        </w:rPr>
        <w:t>Эмиссионная фотометрия пламени</w:t>
      </w:r>
      <w:r w:rsidR="0046567C">
        <w:rPr>
          <w:lang w:val="uk-UA"/>
        </w:rPr>
        <w:t xml:space="preserve"> </w:t>
      </w:r>
      <w:r w:rsidRPr="0046567C">
        <w:rPr>
          <w:kern w:val="0"/>
        </w:rPr>
        <w:t>(пламенная фотометрия</w:t>
      </w:r>
      <w:r w:rsidR="0046567C" w:rsidRPr="0046567C">
        <w:rPr>
          <w:kern w:val="0"/>
        </w:rPr>
        <w:t xml:space="preserve">) </w:t>
      </w:r>
    </w:p>
    <w:p w:rsidR="0046567C" w:rsidRDefault="0046567C" w:rsidP="0046567C">
      <w:pPr>
        <w:rPr>
          <w:lang w:val="uk-UA"/>
        </w:rPr>
      </w:pPr>
    </w:p>
    <w:p w:rsidR="00647943" w:rsidRPr="0046567C" w:rsidRDefault="00647943" w:rsidP="0046567C">
      <w:r w:rsidRPr="0046567C">
        <w:t>Пламенная фотометрия является одним из вариантов эмиссионного спектрального анализа и основана на измерении интенсивности света, излучаемого возбужденными частицами (атомами или молекулами</w:t>
      </w:r>
      <w:r w:rsidR="0046567C" w:rsidRPr="0046567C">
        <w:t xml:space="preserve">) </w:t>
      </w:r>
      <w:r w:rsidRPr="0046567C">
        <w:t>при введении вещества в пламя горелки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Принцип метода заключается в том, что раствор анализируемого вещества</w:t>
      </w:r>
      <w:r w:rsidR="0046567C" w:rsidRPr="0046567C">
        <w:t xml:space="preserve"> </w:t>
      </w:r>
      <w:r w:rsidRPr="0046567C">
        <w:t>распыляют с помощью сжатого воздуха в пламени горелки, где происходит ряд сложных процессов, в результате которых образуются возбужденные атомы или молекулы</w:t>
      </w:r>
      <w:r w:rsidR="0046567C" w:rsidRPr="0046567C">
        <w:t xml:space="preserve">. </w:t>
      </w:r>
      <w:r w:rsidRPr="0046567C">
        <w:t>За счет энергии пламени, легко возбуждаемым атомом вещества (</w:t>
      </w:r>
      <w:r w:rsidRPr="0046567C">
        <w:rPr>
          <w:lang w:val="en-US"/>
        </w:rPr>
        <w:t>K</w:t>
      </w:r>
      <w:r w:rsidRPr="0046567C">
        <w:t xml:space="preserve">, 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Ca</w:t>
      </w:r>
      <w:r w:rsidR="0046567C" w:rsidRPr="0046567C">
        <w:t>),</w:t>
      </w:r>
      <w:r w:rsidRPr="0046567C">
        <w:t xml:space="preserve"> сообщается избыточная энергия</w:t>
      </w:r>
      <w:r w:rsidR="0046567C" w:rsidRPr="0046567C">
        <w:t xml:space="preserve">. </w:t>
      </w:r>
      <w:r w:rsidRPr="0046567C">
        <w:t>Атомы этих металлов переходят в возбужденное состояние, характеризующееся</w:t>
      </w:r>
      <w:r w:rsidR="0046567C" w:rsidRPr="0046567C">
        <w:t xml:space="preserve"> </w:t>
      </w:r>
      <w:r w:rsidRPr="0046567C">
        <w:t>переходом валентных (наружных</w:t>
      </w:r>
      <w:r w:rsidR="0046567C" w:rsidRPr="0046567C">
        <w:t xml:space="preserve">) </w:t>
      </w:r>
      <w:r w:rsidRPr="0046567C">
        <w:t>электронов на более высокие энергетические уровни</w:t>
      </w:r>
      <w:r w:rsidR="0046567C" w:rsidRPr="0046567C">
        <w:t xml:space="preserve">. </w:t>
      </w:r>
      <w:r w:rsidRPr="0046567C">
        <w:t>Через 10-8 секунды происходит их возврат на основные уровни, что сопровождается выделением порций энергии (квантов света</w:t>
      </w:r>
      <w:r w:rsidR="0046567C" w:rsidRPr="0046567C">
        <w:t xml:space="preserve">). </w:t>
      </w:r>
      <w:r w:rsidRPr="0046567C">
        <w:t xml:space="preserve">Совокупность квантов света приводит к образованию светового потока с длиной волны, характерной для атомов </w:t>
      </w:r>
      <w:r w:rsidRPr="0046567C">
        <w:rPr>
          <w:lang w:val="en-US"/>
        </w:rPr>
        <w:t>K</w:t>
      </w:r>
      <w:r w:rsidRPr="0046567C">
        <w:t xml:space="preserve">, 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Ca</w:t>
      </w:r>
      <w:r w:rsidR="0046567C" w:rsidRPr="0046567C">
        <w:t xml:space="preserve">. </w:t>
      </w:r>
      <w:r w:rsidRPr="0046567C">
        <w:t>Их излучение направляют в спектральный прибор, выделяющий излучение определяемого элемента светофильтрами или другими монохроматорами</w:t>
      </w:r>
      <w:r w:rsidR="0046567C" w:rsidRPr="0046567C">
        <w:t xml:space="preserve">. </w:t>
      </w:r>
      <w:r w:rsidRPr="0046567C">
        <w:t>Попадая на детектор (фотоэлемент</w:t>
      </w:r>
      <w:r w:rsidR="0046567C" w:rsidRPr="0046567C">
        <w:t>),</w:t>
      </w:r>
      <w:r w:rsidRPr="0046567C">
        <w:t xml:space="preserve"> излучение вызывает фототок, который после усиления измеряют стрелочным гальванометром</w:t>
      </w:r>
      <w:r w:rsidR="0046567C" w:rsidRPr="0046567C">
        <w:t xml:space="preserve">. </w:t>
      </w:r>
      <w:r w:rsidRPr="0046567C">
        <w:t>Нахождение содержания определяемого вещества проводят с помощью градуировочного графика зависимости величины фототока от концентрации элемента, который строят по результатам анализа серии стандартных растворов</w:t>
      </w:r>
      <w:r w:rsidR="0046567C" w:rsidRPr="0046567C">
        <w:t xml:space="preserve">. </w:t>
      </w:r>
      <w:r w:rsidRPr="0046567C">
        <w:t>Отклонение от линейности градуировочного графика наблюдается в области</w:t>
      </w:r>
      <w:r w:rsidR="0046567C" w:rsidRPr="0046567C">
        <w:t xml:space="preserve"> </w:t>
      </w:r>
      <w:r w:rsidRPr="0046567C">
        <w:t>больших (больше 100 мкг/мл у калия</w:t>
      </w:r>
      <w:r w:rsidR="0046567C" w:rsidRPr="0046567C">
        <w:t xml:space="preserve">) </w:t>
      </w:r>
      <w:r w:rsidRPr="0046567C">
        <w:t>и малых концентраций</w:t>
      </w:r>
      <w:r w:rsidR="0046567C" w:rsidRPr="0046567C">
        <w:t xml:space="preserve">. </w:t>
      </w:r>
      <w:r w:rsidRPr="0046567C">
        <w:t>В первом случае происходит самопоглощение света невозбужденными атомами, а во втором</w:t>
      </w:r>
      <w:r w:rsidR="0046567C" w:rsidRPr="0046567C">
        <w:t xml:space="preserve"> - </w:t>
      </w:r>
      <w:r w:rsidRPr="0046567C">
        <w:t>уменьшается доля свободных атомов за счет смещения равновесия реакции ионизации атомов</w:t>
      </w:r>
      <w:r w:rsidR="0046567C" w:rsidRPr="0046567C">
        <w:t xml:space="preserve">. </w:t>
      </w:r>
    </w:p>
    <w:p w:rsidR="00647943" w:rsidRPr="0046567C" w:rsidRDefault="00647943" w:rsidP="0046567C">
      <w:r w:rsidRPr="0046567C">
        <w:t>Наиболее распространенными отечественными приборами для пламенной фотометрии являются</w:t>
      </w:r>
      <w:r w:rsidR="0046567C" w:rsidRPr="0046567C">
        <w:t xml:space="preserve">: </w:t>
      </w:r>
    </w:p>
    <w:p w:rsidR="00647943" w:rsidRPr="0046567C" w:rsidRDefault="00647943" w:rsidP="0046567C">
      <w:r w:rsidRPr="0046567C">
        <w:t>а</w:t>
      </w:r>
      <w:r w:rsidR="0046567C" w:rsidRPr="0046567C">
        <w:t xml:space="preserve">) </w:t>
      </w:r>
      <w:r w:rsidRPr="0046567C">
        <w:t xml:space="preserve">фильтровой пламенный фотометр типа ФПЛ-1 для определения 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K</w:t>
      </w:r>
      <w:r w:rsidRPr="0046567C">
        <w:t xml:space="preserve">, </w:t>
      </w:r>
      <w:r w:rsidRPr="0046567C">
        <w:rPr>
          <w:lang w:val="en-US"/>
        </w:rPr>
        <w:t>Ca</w:t>
      </w:r>
      <w:r w:rsidRPr="0046567C">
        <w:t xml:space="preserve"> из одного раствора прямым методом</w:t>
      </w:r>
      <w:r w:rsidR="0046567C" w:rsidRPr="0046567C">
        <w:t xml:space="preserve">; </w:t>
      </w:r>
    </w:p>
    <w:p w:rsidR="00647943" w:rsidRPr="0046567C" w:rsidRDefault="00647943" w:rsidP="0046567C">
      <w:r w:rsidRPr="0046567C">
        <w:t>б</w:t>
      </w:r>
      <w:r w:rsidR="0046567C" w:rsidRPr="0046567C">
        <w:t xml:space="preserve">) </w:t>
      </w:r>
      <w:r w:rsidRPr="0046567C">
        <w:t xml:space="preserve">пламенный фотометрический анализатор жидкости ПАЖ-1 для определения микроколичеств 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K</w:t>
      </w:r>
      <w:r w:rsidRPr="0046567C">
        <w:t xml:space="preserve">, </w:t>
      </w:r>
      <w:r w:rsidRPr="0046567C">
        <w:rPr>
          <w:lang w:val="en-US"/>
        </w:rPr>
        <w:t>Ca</w:t>
      </w:r>
      <w:r w:rsidRPr="0046567C">
        <w:t xml:space="preserve"> и </w:t>
      </w:r>
      <w:r w:rsidRPr="0046567C">
        <w:rPr>
          <w:lang w:val="en-US"/>
        </w:rPr>
        <w:t>Li</w:t>
      </w:r>
      <w:r w:rsidRPr="0046567C">
        <w:t xml:space="preserve"> при их совместном присутствии в растворе</w:t>
      </w:r>
      <w:r w:rsidR="0046567C" w:rsidRPr="0046567C">
        <w:t xml:space="preserve">; </w:t>
      </w:r>
    </w:p>
    <w:p w:rsidR="00647943" w:rsidRPr="0046567C" w:rsidRDefault="00647943" w:rsidP="0046567C">
      <w:r w:rsidRPr="0046567C">
        <w:t>в</w:t>
      </w:r>
      <w:r w:rsidR="0046567C" w:rsidRPr="0046567C">
        <w:t xml:space="preserve">) </w:t>
      </w:r>
      <w:r w:rsidRPr="0046567C">
        <w:t xml:space="preserve">пламенный фотометр </w:t>
      </w:r>
      <w:r w:rsidRPr="0046567C">
        <w:rPr>
          <w:lang w:val="en-US"/>
        </w:rPr>
        <w:t>FLAPHO</w:t>
      </w:r>
      <w:r w:rsidRPr="0046567C">
        <w:t xml:space="preserve">-4 для определения </w:t>
      </w:r>
      <w:r w:rsidRPr="0046567C">
        <w:rPr>
          <w:lang w:val="en-US"/>
        </w:rPr>
        <w:t>Li</w:t>
      </w:r>
      <w:r w:rsidRPr="0046567C">
        <w:t xml:space="preserve">, 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K</w:t>
      </w:r>
      <w:r w:rsidRPr="0046567C">
        <w:t xml:space="preserve">, </w:t>
      </w:r>
      <w:r w:rsidRPr="0046567C">
        <w:rPr>
          <w:lang w:val="en-US"/>
        </w:rPr>
        <w:t>Ca</w:t>
      </w:r>
      <w:r w:rsidRPr="0046567C">
        <w:t xml:space="preserve"> и </w:t>
      </w:r>
      <w:r w:rsidRPr="0046567C">
        <w:rPr>
          <w:lang w:val="en-US"/>
        </w:rPr>
        <w:t>Rb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Поскольку спектры эмиссии атомов значительно проще молекулярных, то именно методы, основанные на их получении, стали широко применяться для массового многоэлементарного экспресс-анализа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Пи АЭА анализируемая проба вещества вводится в источник возбуждения спектрального прибора</w:t>
      </w:r>
      <w:r w:rsidR="0046567C" w:rsidRPr="0046567C">
        <w:t xml:space="preserve">. </w:t>
      </w:r>
      <w:r w:rsidRPr="0046567C">
        <w:t>В источнике возбуждения данная проба подвергается сложным процессам, заключающимся в плавлении, испарении, диссоциации молекул, ионизации атомов, возбуждении атомов и ионов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Возбуждённые атомы и ионы через очень короткое время (~10-7-108с</w:t>
      </w:r>
      <w:r w:rsidR="0046567C" w:rsidRPr="0046567C">
        <w:t xml:space="preserve">) </w:t>
      </w:r>
      <w:r w:rsidRPr="0046567C">
        <w:t>самопроизвольно возвращаются из неустойчивого возбуждённого состояния в нормальное или промежуточное состояние</w:t>
      </w:r>
      <w:r w:rsidR="0046567C" w:rsidRPr="0046567C">
        <w:t xml:space="preserve">. </w:t>
      </w:r>
      <w:r w:rsidRPr="0046567C">
        <w:t xml:space="preserve">Это приводит к излучению света с частотой </w:t>
      </w:r>
      <w:r w:rsidRPr="0046567C">
        <w:rPr>
          <w:rFonts w:ascii="Century Gothic" w:hAnsi="Century Gothic" w:cs="Century Gothic"/>
        </w:rPr>
        <w:t></w:t>
      </w:r>
      <w:r w:rsidRPr="0046567C">
        <w:t xml:space="preserve"> и появлению спектральной линии</w:t>
      </w:r>
      <w:r w:rsidR="0046567C" w:rsidRPr="0046567C">
        <w:t xml:space="preserve">. </w:t>
      </w:r>
    </w:p>
    <w:p w:rsidR="0046567C" w:rsidRPr="0046567C" w:rsidRDefault="006C57D6" w:rsidP="0046567C">
      <w:r w:rsidRPr="0046567C">
        <w:t>Общую схему атомной эмиссии можно представить так</w:t>
      </w:r>
      <w:r w:rsidR="0046567C" w:rsidRPr="0046567C">
        <w:t xml:space="preserve">: </w:t>
      </w:r>
    </w:p>
    <w:p w:rsidR="0046567C" w:rsidRPr="0046567C" w:rsidRDefault="006C57D6" w:rsidP="0046567C">
      <w:r w:rsidRPr="0046567C">
        <w:t xml:space="preserve">А + Е </w:t>
      </w:r>
      <w:r w:rsidRPr="0046567C">
        <w:rPr>
          <w:rFonts w:ascii="Century Gothic" w:hAnsi="Century Gothic" w:cs="Century Gothic"/>
        </w:rPr>
        <w:t></w:t>
      </w:r>
      <w:r w:rsidRPr="0046567C">
        <w:t xml:space="preserve"> А* </w:t>
      </w:r>
      <w:r w:rsidRPr="0046567C">
        <w:rPr>
          <w:rFonts w:ascii="Century Gothic" w:hAnsi="Century Gothic" w:cs="Century Gothic"/>
        </w:rPr>
        <w:t></w:t>
      </w:r>
      <w:r w:rsidRPr="0046567C">
        <w:t xml:space="preserve"> А + </w:t>
      </w:r>
      <w:r w:rsidRPr="0046567C">
        <w:rPr>
          <w:lang w:val="en-US"/>
        </w:rPr>
        <w:t>h</w:t>
      </w:r>
      <w:r w:rsidRPr="0046567C">
        <w:rPr>
          <w:rFonts w:ascii="Century Gothic" w:hAnsi="Century Gothic" w:cs="Century Gothic"/>
          <w:lang w:val="en-US"/>
        </w:rPr>
        <w:t></w:t>
      </w:r>
    </w:p>
    <w:p w:rsidR="006C57D6" w:rsidRPr="0046567C" w:rsidRDefault="006C57D6" w:rsidP="0046567C">
      <w:r w:rsidRPr="0046567C">
        <w:t>Степень и интенсивность протекания этих процессов зависит от энергии источника возбуждения (ИВ</w:t>
      </w:r>
      <w:r w:rsidR="0046567C" w:rsidRPr="0046567C">
        <w:t xml:space="preserve">). </w:t>
      </w:r>
    </w:p>
    <w:p w:rsidR="006C57D6" w:rsidRPr="0046567C" w:rsidRDefault="006C57D6" w:rsidP="0046567C">
      <w:r w:rsidRPr="0046567C">
        <w:t>Наиболее распространёнными ИВ являются</w:t>
      </w:r>
      <w:r w:rsidR="0046567C" w:rsidRPr="0046567C">
        <w:t xml:space="preserve">: </w:t>
      </w:r>
      <w:r w:rsidRPr="0046567C">
        <w:t>газовое пламя, дуговые и искровые разряды, индукционносвязанная плазма (ИСП</w:t>
      </w:r>
      <w:r w:rsidR="0046567C" w:rsidRPr="0046567C">
        <w:t xml:space="preserve">). </w:t>
      </w:r>
      <w:r w:rsidRPr="0046567C">
        <w:t>Их энергетической характеристикой можно считать температуру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Сравнительная характеристика различных ИВ приведена в табл</w:t>
      </w:r>
      <w:r w:rsidR="0046567C" w:rsidRPr="0046567C">
        <w:t xml:space="preserve">.2.3.1. </w:t>
      </w:r>
    </w:p>
    <w:p w:rsidR="0046567C" w:rsidRDefault="0046567C" w:rsidP="0046567C">
      <w:pPr>
        <w:rPr>
          <w:lang w:val="uk-UA"/>
        </w:rPr>
      </w:pPr>
    </w:p>
    <w:p w:rsidR="006C57D6" w:rsidRPr="0046567C" w:rsidRDefault="006C57D6" w:rsidP="0046567C">
      <w:r w:rsidRPr="0046567C">
        <w:t xml:space="preserve">Таблица </w:t>
      </w:r>
      <w:r w:rsidR="0046567C" w:rsidRPr="0046567C">
        <w:t>1</w:t>
      </w:r>
      <w:r w:rsidR="00FB7003">
        <w:t>.</w:t>
      </w:r>
    </w:p>
    <w:p w:rsidR="006C57D6" w:rsidRPr="0046567C" w:rsidRDefault="006C57D6" w:rsidP="0046567C">
      <w:r w:rsidRPr="0046567C">
        <w:t>Сравнительная характеристика различных источников</w:t>
      </w:r>
      <w:r w:rsidR="0046567C">
        <w:rPr>
          <w:lang w:val="uk-UA"/>
        </w:rPr>
        <w:t xml:space="preserve"> </w:t>
      </w:r>
      <w:r w:rsidRPr="0046567C">
        <w:t>возбуждения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3590"/>
        <w:gridCol w:w="2593"/>
        <w:gridCol w:w="3388"/>
      </w:tblGrid>
      <w:tr w:rsidR="006C57D6" w:rsidRPr="0046567C"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Источник возбуждения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Темпратура, 0С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Возбуждаемые элементы</w:t>
            </w:r>
          </w:p>
        </w:tc>
      </w:tr>
      <w:tr w:rsidR="006C57D6" w:rsidRPr="0046567C"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Пламя</w:t>
            </w:r>
            <w:r w:rsidR="0046567C" w:rsidRPr="0046567C">
              <w:t xml:space="preserve">: </w:t>
            </w:r>
          </w:p>
        </w:tc>
        <w:tc>
          <w:tcPr>
            <w:tcW w:w="135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1800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Щелочные металлы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а</w:t>
            </w:r>
            <w:r w:rsidR="0046567C" w:rsidRPr="0046567C">
              <w:t xml:space="preserve">) </w:t>
            </w:r>
            <w:r w:rsidRPr="0046567C">
              <w:t>светильный газ</w:t>
            </w:r>
            <w:r w:rsidR="0046567C" w:rsidRPr="0046567C">
              <w:t xml:space="preserve"> - </w:t>
            </w:r>
            <w:r w:rsidRPr="0046567C">
              <w:t>воздух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б</w:t>
            </w:r>
            <w:r w:rsidR="0046567C" w:rsidRPr="0046567C">
              <w:t xml:space="preserve">) </w:t>
            </w:r>
            <w:r w:rsidRPr="0046567C">
              <w:t>ацетилен</w:t>
            </w:r>
            <w:r w:rsidR="0046567C" w:rsidRPr="0046567C">
              <w:t xml:space="preserve"> - </w:t>
            </w:r>
            <w:r w:rsidRPr="0046567C">
              <w:t>воздух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2200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Щелочные и щелочноземельные металлы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</w:t>
            </w:r>
            <w:r w:rsidR="0046567C" w:rsidRPr="0046567C">
              <w:t xml:space="preserve">) </w:t>
            </w:r>
            <w:r w:rsidRPr="0046567C">
              <w:t>ацетилен</w:t>
            </w:r>
            <w:r w:rsidR="0046567C" w:rsidRPr="0046567C">
              <w:t xml:space="preserve"> - </w:t>
            </w:r>
            <w:r w:rsidRPr="0046567C">
              <w:t>кислород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3100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Практически все металлы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Дуга постоянного тока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3500</w:t>
            </w:r>
            <w:r w:rsidR="0046567C" w:rsidRPr="0046567C">
              <w:t xml:space="preserve"> - </w:t>
            </w:r>
            <w:r w:rsidRPr="0046567C">
              <w:t>7000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 xml:space="preserve">Металлы, С, </w:t>
            </w:r>
            <w:r w:rsidRPr="0046567C">
              <w:rPr>
                <w:lang w:val="en-US"/>
              </w:rPr>
              <w:t>N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Дуга переменного тока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5000</w:t>
            </w:r>
            <w:r w:rsidR="0046567C" w:rsidRPr="0046567C">
              <w:t xml:space="preserve"> - </w:t>
            </w:r>
            <w:r w:rsidRPr="0046567C">
              <w:t>8000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 xml:space="preserve">Металлы, С, </w:t>
            </w:r>
            <w:r w:rsidRPr="0046567C">
              <w:rPr>
                <w:lang w:val="en-US"/>
              </w:rPr>
              <w:t>N</w:t>
            </w:r>
            <w:r w:rsidRPr="0046567C">
              <w:t xml:space="preserve"> и некоторые металлоиды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Высоковольтная искра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10000 (в факеле</w:t>
            </w:r>
            <w:r w:rsidR="0046567C" w:rsidRPr="0046567C">
              <w:t xml:space="preserve">) 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Почти все элементы</w:t>
            </w:r>
          </w:p>
        </w:tc>
      </w:tr>
      <w:tr w:rsidR="006C57D6" w:rsidRPr="0046567C">
        <w:tc>
          <w:tcPr>
            <w:tcW w:w="18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Индукционно связанная плазма (ИСП</w:t>
            </w:r>
            <w:r w:rsidR="0046567C" w:rsidRPr="0046567C">
              <w:t xml:space="preserve">)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3000</w:t>
            </w:r>
            <w:r w:rsidR="0046567C" w:rsidRPr="0046567C">
              <w:t xml:space="preserve"> </w:t>
            </w:r>
            <w:r w:rsidRPr="0046567C">
              <w:t>(в канале</w:t>
            </w:r>
            <w:r w:rsidR="0046567C" w:rsidRPr="0046567C">
              <w:t xml:space="preserve">) 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Все элементы</w:t>
            </w:r>
          </w:p>
        </w:tc>
      </w:tr>
    </w:tbl>
    <w:p w:rsidR="006C57D6" w:rsidRPr="0046567C" w:rsidRDefault="006C57D6" w:rsidP="0046567C"/>
    <w:p w:rsidR="006C57D6" w:rsidRPr="0046567C" w:rsidRDefault="006C57D6" w:rsidP="0046567C">
      <w:r w:rsidRPr="0046567C">
        <w:t>Методами АЭА можно исследовать твёрдые и жидкие пробы</w:t>
      </w:r>
      <w:r w:rsidR="0046567C" w:rsidRPr="0046567C">
        <w:t xml:space="preserve">. </w:t>
      </w:r>
      <w:r w:rsidRPr="0046567C">
        <w:t>Способы введения вещества в ИВ приведены в табл</w:t>
      </w:r>
      <w:r w:rsidR="0046567C" w:rsidRPr="0046567C">
        <w:t xml:space="preserve">.2.3.2. </w:t>
      </w:r>
    </w:p>
    <w:p w:rsidR="006C57D6" w:rsidRPr="0046567C" w:rsidRDefault="006C57D6" w:rsidP="0046567C">
      <w:r w:rsidRPr="0046567C">
        <w:t>Различают качественный, полуколичественный и количественный АЭА</w:t>
      </w:r>
      <w:r w:rsidR="0046567C" w:rsidRPr="0046567C">
        <w:t xml:space="preserve">. </w:t>
      </w:r>
    </w:p>
    <w:p w:rsidR="006C57D6" w:rsidRPr="0046567C" w:rsidRDefault="006C57D6" w:rsidP="0046567C">
      <w:r w:rsidRPr="0046567C">
        <w:t xml:space="preserve">Качественный анализ проводят путём идентификации спектральных линий в спектре пробы, </w:t>
      </w:r>
      <w:r w:rsidR="0046567C" w:rsidRPr="0046567C">
        <w:t xml:space="preserve">т.е. </w:t>
      </w:r>
      <w:r w:rsidRPr="0046567C">
        <w:t>установления их длины волны, интенсивности и принадлежности тому или иному элементу</w:t>
      </w:r>
      <w:r w:rsidR="0046567C" w:rsidRPr="0046567C">
        <w:t xml:space="preserve">. </w:t>
      </w:r>
    </w:p>
    <w:p w:rsidR="0046567C" w:rsidRPr="0046567C" w:rsidRDefault="006C57D6" w:rsidP="0046567C">
      <w:r w:rsidRPr="0046567C">
        <w:t>Для расшифровки спектра и определения длины волны анализируемой линии пользуются спектрами сравнения, в которых длины волн отдельных линий указаны</w:t>
      </w:r>
      <w:r w:rsidR="0046567C" w:rsidRPr="0046567C">
        <w:t xml:space="preserve">. </w:t>
      </w:r>
      <w:r w:rsidRPr="0046567C">
        <w:t xml:space="preserve">Чаще всего для этой цели используют хорошо изученный спектр железа, имеющий характерные группы линий с известными </w:t>
      </w:r>
      <w:r w:rsidRPr="0046567C">
        <w:rPr>
          <w:rFonts w:ascii="Century Gothic" w:hAnsi="Century Gothic" w:cs="Century Gothic"/>
        </w:rPr>
        <w:t></w:t>
      </w:r>
      <w:r w:rsidRPr="0046567C">
        <w:t xml:space="preserve"> в разных областях длин волн</w:t>
      </w:r>
      <w:r w:rsidR="0046567C" w:rsidRPr="0046567C">
        <w:t xml:space="preserve">. </w:t>
      </w:r>
    </w:p>
    <w:p w:rsidR="0046567C" w:rsidRDefault="0046567C" w:rsidP="0046567C">
      <w:pPr>
        <w:rPr>
          <w:lang w:val="uk-UA"/>
        </w:rPr>
      </w:pPr>
    </w:p>
    <w:p w:rsidR="006C57D6" w:rsidRPr="0046567C" w:rsidRDefault="006C57D6" w:rsidP="0046567C">
      <w:r w:rsidRPr="0046567C">
        <w:t xml:space="preserve">Таблица </w:t>
      </w:r>
      <w:r w:rsidR="0046567C" w:rsidRPr="0046567C">
        <w:t>2</w:t>
      </w:r>
      <w:r w:rsidR="00FB7003">
        <w:t>.</w:t>
      </w:r>
    </w:p>
    <w:p w:rsidR="006C57D6" w:rsidRPr="0046567C" w:rsidRDefault="006C57D6" w:rsidP="0046567C">
      <w:r w:rsidRPr="0046567C">
        <w:t>Способы введения в ИВ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1995"/>
        <w:gridCol w:w="2990"/>
        <w:gridCol w:w="4586"/>
      </w:tblGrid>
      <w:tr w:rsidR="006C57D6" w:rsidRPr="0046567C"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Источник возбуждения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Фазовый характер образца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Способ введения</w:t>
            </w:r>
          </w:p>
        </w:tc>
      </w:tr>
      <w:tr w:rsidR="006C57D6" w:rsidRPr="0046567C"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Пламя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Жидкость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Распыление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Дуга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Жидкость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Нанесение на торец графит электрода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Порошок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Нанесение в графитовый электрод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Металлический слиток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Изготовление электродов из анализируемого образца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Искра</w:t>
            </w:r>
          </w:p>
        </w:tc>
        <w:tc>
          <w:tcPr>
            <w:tcW w:w="15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Жидкость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Впрыскивание в искровой промежуток вращающимся колёсиком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57D6" w:rsidRPr="0046567C" w:rsidRDefault="006C57D6" w:rsidP="0046567C">
            <w:pPr>
              <w:pStyle w:val="af3"/>
            </w:pPr>
          </w:p>
        </w:tc>
        <w:tc>
          <w:tcPr>
            <w:tcW w:w="15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Порошок</w:t>
            </w: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Изготовление прессованных брикетов</w:t>
            </w:r>
          </w:p>
        </w:tc>
      </w:tr>
      <w:tr w:rsidR="006C57D6" w:rsidRPr="0046567C">
        <w:tc>
          <w:tcPr>
            <w:tcW w:w="104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C57D6" w:rsidRPr="0046567C" w:rsidRDefault="006C57D6" w:rsidP="0046567C">
            <w:pPr>
              <w:pStyle w:val="af3"/>
            </w:pPr>
          </w:p>
        </w:tc>
        <w:tc>
          <w:tcPr>
            <w:tcW w:w="1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Металлический слиток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Введение в ИК без специальной</w:t>
            </w:r>
            <w:r w:rsidR="0046567C" w:rsidRPr="0046567C">
              <w:t xml:space="preserve"> </w:t>
            </w:r>
            <w:r w:rsidRPr="0046567C">
              <w:t>обработки</w:t>
            </w:r>
          </w:p>
        </w:tc>
      </w:tr>
    </w:tbl>
    <w:p w:rsidR="006C57D6" w:rsidRPr="0046567C" w:rsidRDefault="006C57D6" w:rsidP="0046567C"/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3924"/>
        <w:gridCol w:w="5647"/>
      </w:tblGrid>
      <w:tr w:rsidR="006C57D6" w:rsidRPr="0046567C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При визуальном качественном АЭА строят дисперсионную кривую (</w:t>
            </w:r>
            <w:r w:rsidR="0046567C" w:rsidRPr="0046567C">
              <w:t xml:space="preserve">рис.2.3.1) </w:t>
            </w:r>
            <w:r w:rsidRPr="0046567C">
              <w:t>используемого прибора (стилоскопа, стилометра</w:t>
            </w:r>
            <w:r w:rsidR="0046567C" w:rsidRPr="0046567C">
              <w:t>),</w:t>
            </w:r>
            <w:r w:rsidRPr="0046567C">
              <w:t xml:space="preserve"> </w:t>
            </w:r>
            <w:r w:rsidR="0046567C" w:rsidRPr="0046567C">
              <w:t xml:space="preserve">т.е. </w:t>
            </w:r>
            <w:r w:rsidRPr="0046567C">
              <w:t xml:space="preserve">градуировочный график прибора, выражающий зависимость между показаниями его отсчётного барабана и длиной волны линии в эталонном спектре </w:t>
            </w:r>
            <w:r w:rsidRPr="0046567C">
              <w:rPr>
                <w:lang w:val="en-US"/>
              </w:rPr>
              <w:t>n</w:t>
            </w:r>
            <w:r w:rsidRPr="0046567C">
              <w:t xml:space="preserve"> = </w:t>
            </w:r>
            <w:r w:rsidRPr="0046567C">
              <w:rPr>
                <w:lang w:val="en-US"/>
              </w:rPr>
              <w:t>f</w:t>
            </w:r>
            <w:r w:rsidRPr="0046567C">
              <w:t xml:space="preserve"> (</w:t>
            </w:r>
            <w:r w:rsidRPr="0046567C">
              <w:rPr>
                <w:rFonts w:ascii="Century Gothic" w:hAnsi="Century Gothic" w:cs="Century Gothic"/>
                <w:lang w:val="en-US"/>
              </w:rPr>
              <w:t></w:t>
            </w:r>
            <w:r w:rsidR="0046567C" w:rsidRPr="0046567C">
              <w:t xml:space="preserve">) </w:t>
            </w:r>
            <w:r w:rsidRPr="0046567C">
              <w:t xml:space="preserve">(меди, железа и </w:t>
            </w:r>
            <w:r w:rsidR="0046567C">
              <w:t>др.)</w:t>
            </w:r>
            <w:r w:rsidR="0046567C" w:rsidRPr="0046567C">
              <w:t xml:space="preserve">. </w:t>
            </w:r>
            <w:r w:rsidRPr="0046567C">
              <w:t xml:space="preserve">Затем поочерёдно фиксируют все линии в спектре пробы анализируемого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6C57D6" w:rsidRPr="0046567C" w:rsidRDefault="00BC6474" w:rsidP="0046567C">
            <w:pPr>
              <w:pStyle w:val="af3"/>
            </w:pPr>
            <w:r>
              <w:pict>
                <v:shape id="_x0000_i1031" type="#_x0000_t75" style="width:188.25pt;height:155.25pt">
                  <v:imagedata r:id="rId13" o:title=""/>
                </v:shape>
              </w:pict>
            </w:r>
            <w:r w:rsidR="006C57D6" w:rsidRPr="0046567C">
              <w:t xml:space="preserve"> </w:t>
            </w:r>
            <w:r w:rsidR="0046567C" w:rsidRPr="0046567C">
              <w:t xml:space="preserve">Рис.2.3.1. </w:t>
            </w:r>
            <w:r w:rsidR="006C57D6" w:rsidRPr="0046567C">
              <w:t>Дисперсионная кривая прибора</w:t>
            </w:r>
          </w:p>
        </w:tc>
      </w:tr>
    </w:tbl>
    <w:p w:rsidR="006C57D6" w:rsidRPr="0046567C" w:rsidRDefault="00FB7003" w:rsidP="0046567C">
      <w:r>
        <w:t>В</w:t>
      </w:r>
      <w:r w:rsidR="006C57D6" w:rsidRPr="0046567C">
        <w:t>ещества в делениях шкалы отсчётного барабана</w:t>
      </w:r>
      <w:r w:rsidR="0046567C" w:rsidRPr="0046567C">
        <w:t xml:space="preserve">. </w:t>
      </w:r>
      <w:r w:rsidR="006C57D6" w:rsidRPr="0046567C">
        <w:t xml:space="preserve">По графику зависимости </w:t>
      </w:r>
      <w:r w:rsidR="006C57D6" w:rsidRPr="0046567C">
        <w:rPr>
          <w:lang w:val="en-US"/>
        </w:rPr>
        <w:t>n</w:t>
      </w:r>
      <w:r w:rsidR="006C57D6" w:rsidRPr="0046567C">
        <w:t xml:space="preserve"> = </w:t>
      </w:r>
      <w:r w:rsidR="006C57D6" w:rsidRPr="0046567C">
        <w:rPr>
          <w:lang w:val="en-US"/>
        </w:rPr>
        <w:t>f</w:t>
      </w:r>
      <w:r w:rsidR="006C57D6" w:rsidRPr="0046567C">
        <w:t>(</w:t>
      </w:r>
      <w:r w:rsidR="006C57D6" w:rsidRPr="0046567C">
        <w:rPr>
          <w:rFonts w:ascii="Century Gothic" w:hAnsi="Century Gothic" w:cs="Century Gothic"/>
          <w:lang w:val="en-US"/>
        </w:rPr>
        <w:t></w:t>
      </w:r>
      <w:r w:rsidR="0046567C" w:rsidRPr="0046567C">
        <w:t xml:space="preserve">) </w:t>
      </w:r>
      <w:r w:rsidR="006C57D6" w:rsidRPr="0046567C">
        <w:t>устанавливают длины волн спектральных линий</w:t>
      </w:r>
      <w:r w:rsidR="0046567C" w:rsidRPr="0046567C">
        <w:t xml:space="preserve">. </w:t>
      </w:r>
      <w:r w:rsidR="006C57D6" w:rsidRPr="0046567C">
        <w:t>После этого идентифицируют линии в спектре пробы с помощью специальных таблиц, в которых указана принадлежность всех возможных спектральных линий определённым элементам (с указанием их числа, цвета, длины волны, потенциала ионизации, ИВ</w:t>
      </w:r>
      <w:r w:rsidR="0046567C" w:rsidRPr="0046567C">
        <w:t>),</w:t>
      </w:r>
      <w:r w:rsidR="006C57D6" w:rsidRPr="0046567C">
        <w:t xml:space="preserve"> табл</w:t>
      </w:r>
      <w:r w:rsidR="0046567C" w:rsidRPr="0046567C">
        <w:t xml:space="preserve">.2.3.3. </w:t>
      </w:r>
    </w:p>
    <w:p w:rsidR="0046567C" w:rsidRPr="0046567C" w:rsidRDefault="006C57D6" w:rsidP="0046567C">
      <w:r w:rsidRPr="0046567C">
        <w:t>Считается, что элемент присутствует в пробе, если идентифицированы три или четыре его спектральных линии</w:t>
      </w:r>
      <w:r w:rsidR="0046567C" w:rsidRPr="0046567C">
        <w:t xml:space="preserve">. </w:t>
      </w:r>
    </w:p>
    <w:p w:rsidR="0046567C" w:rsidRDefault="0046567C" w:rsidP="0046567C">
      <w:pPr>
        <w:rPr>
          <w:lang w:val="uk-UA"/>
        </w:rPr>
      </w:pPr>
    </w:p>
    <w:p w:rsidR="006C57D6" w:rsidRPr="0046567C" w:rsidRDefault="006C57D6" w:rsidP="0046567C">
      <w:r w:rsidRPr="0046567C">
        <w:t xml:space="preserve">Таблица </w:t>
      </w:r>
      <w:r w:rsidR="0046567C" w:rsidRPr="0046567C">
        <w:t>3</w:t>
      </w:r>
      <w:r w:rsidR="00FB7003">
        <w:t>.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2216"/>
        <w:gridCol w:w="2370"/>
        <w:gridCol w:w="2592"/>
        <w:gridCol w:w="2393"/>
      </w:tblGrid>
      <w:tr w:rsidR="006C57D6" w:rsidRPr="0046567C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Элемент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Потенциал ионизации, эВ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Длина волны, нм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Характеристика линии</w:t>
            </w:r>
          </w:p>
        </w:tc>
      </w:tr>
      <w:tr w:rsidR="006C57D6" w:rsidRPr="0046567C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А</w:t>
            </w:r>
            <w:r w:rsidRPr="0046567C">
              <w:rPr>
                <w:lang w:val="en-US"/>
              </w:rPr>
              <w:t>l</w:t>
            </w:r>
            <w:r w:rsidRPr="0046567C">
              <w:t xml:space="preserve"> (искровой разряд</w:t>
            </w:r>
            <w:r w:rsidR="0046567C" w:rsidRPr="0046567C">
              <w:t xml:space="preserve">)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5</w:t>
            </w:r>
            <w:r w:rsidR="0046567C" w:rsidRPr="0046567C">
              <w:t>.9</w:t>
            </w:r>
            <w:r w:rsidRPr="0046567C">
              <w:t>8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62</w:t>
            </w:r>
            <w:r w:rsidR="0046567C" w:rsidRPr="0046567C">
              <w:t>4.3.6</w:t>
            </w:r>
            <w:r w:rsidRPr="0046567C">
              <w:t>2</w:t>
            </w:r>
            <w:r w:rsidR="0046567C" w:rsidRPr="0046567C">
              <w:t>3.2.4</w:t>
            </w:r>
            <w:r w:rsidRPr="0046567C">
              <w:t>8</w:t>
            </w:r>
            <w:r w:rsidR="0046567C" w:rsidRPr="0046567C">
              <w:t>4.2.4</w:t>
            </w:r>
            <w:r w:rsidRPr="0046567C">
              <w:t>66</w:t>
            </w:r>
            <w:r w:rsidR="0046567C" w:rsidRPr="0046567C">
              <w:t>.3</w:t>
            </w:r>
            <w:r w:rsidRPr="0046567C">
              <w:t xml:space="preserve"> 559</w:t>
            </w:r>
            <w:r w:rsidR="0046567C" w:rsidRPr="0046567C">
              <w:t>.3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7D6" w:rsidRPr="0046567C" w:rsidRDefault="006C57D6" w:rsidP="0046567C">
            <w:pPr>
              <w:pStyle w:val="af3"/>
            </w:pPr>
            <w:r w:rsidRPr="0046567C">
              <w:t>Оранжевая Оранжевая Синяя Ярко-синяя Желтая</w:t>
            </w:r>
          </w:p>
        </w:tc>
      </w:tr>
    </w:tbl>
    <w:p w:rsidR="006C57D6" w:rsidRPr="0046567C" w:rsidRDefault="006C57D6" w:rsidP="0046567C"/>
    <w:p w:rsidR="006C57D6" w:rsidRPr="0046567C" w:rsidRDefault="006C57D6" w:rsidP="0046567C">
      <w:r w:rsidRPr="0046567C">
        <w:t>При фотографическом варианте АЭА через специальную диафрагму над или под исследуемым спектром фотографируют эталонный спектр железа (</w:t>
      </w:r>
      <w:r w:rsidR="0046567C" w:rsidRPr="0046567C">
        <w:t xml:space="preserve">рис.2.3.2). </w:t>
      </w:r>
    </w:p>
    <w:p w:rsidR="006C57D6" w:rsidRPr="0046567C" w:rsidRDefault="006C57D6" w:rsidP="0046567C">
      <w:r w:rsidRPr="0046567C">
        <w:t xml:space="preserve">Для определения длины волны </w:t>
      </w:r>
      <w:r w:rsidRPr="0046567C">
        <w:rPr>
          <w:rFonts w:ascii="Century Gothic" w:hAnsi="Century Gothic" w:cs="Century Gothic"/>
        </w:rPr>
        <w:t></w:t>
      </w:r>
      <w:r w:rsidRPr="0046567C">
        <w:rPr>
          <w:lang w:val="en-US"/>
        </w:rPr>
        <w:t>x</w:t>
      </w:r>
      <w:r w:rsidRPr="0046567C">
        <w:t xml:space="preserve"> неизвестной линии выбирают в спектре сравнения резкие линии с </w:t>
      </w:r>
      <w:r w:rsidRPr="0046567C">
        <w:rPr>
          <w:rFonts w:ascii="Century Gothic" w:hAnsi="Century Gothic" w:cs="Century Gothic"/>
        </w:rPr>
        <w:t></w:t>
      </w:r>
      <w:r w:rsidRPr="0046567C">
        <w:t xml:space="preserve">1 и </w:t>
      </w:r>
      <w:r w:rsidRPr="0046567C">
        <w:rPr>
          <w:rFonts w:ascii="Century Gothic" w:hAnsi="Century Gothic" w:cs="Century Gothic"/>
        </w:rPr>
        <w:t></w:t>
      </w:r>
      <w:r w:rsidRPr="0046567C">
        <w:t>2 так, чтобы анализируемая линия находилась между ними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С помощью спектропроектора идентификацию проводят, совмещая эталонный спектр железа, на котором приведены последние линии других элементов, с исследуемым спектром и отмечают совпадения линий сравниваемых спектров</w:t>
      </w:r>
      <w:r w:rsidR="0046567C" w:rsidRPr="0046567C">
        <w:t xml:space="preserve">. </w:t>
      </w:r>
      <w:r w:rsidRPr="0046567C">
        <w:t>Отсутствие последней линии определяемого элемента в спектре гарантирует отсутствие других линий этого элемента</w:t>
      </w:r>
      <w:r w:rsidR="0046567C" w:rsidRPr="0046567C">
        <w:t xml:space="preserve">. </w:t>
      </w:r>
      <w:r w:rsidRPr="0046567C">
        <w:t xml:space="preserve">Однако наличие линии с </w:t>
      </w:r>
      <w:r w:rsidRPr="0046567C">
        <w:rPr>
          <w:rFonts w:ascii="Century Gothic" w:hAnsi="Century Gothic" w:cs="Century Gothic"/>
        </w:rPr>
        <w:t></w:t>
      </w:r>
      <w:r w:rsidRPr="0046567C">
        <w:t>, характерной для последней линии какого-либо элемента, ещё не означает, что данная линия принадлежит именно этому элементу</w:t>
      </w:r>
      <w:r w:rsidR="0046567C" w:rsidRPr="0046567C">
        <w:t xml:space="preserve">. </w:t>
      </w:r>
      <w:r w:rsidRPr="0046567C">
        <w:t>Это может быть и следствием наложения спектральных линий</w:t>
      </w:r>
      <w:r w:rsidR="0046567C" w:rsidRPr="0046567C">
        <w:t xml:space="preserve">. </w:t>
      </w:r>
      <w:r w:rsidRPr="0046567C">
        <w:t xml:space="preserve">Поэтому окончательную идентификацию проводят, проверяя последние линии всех </w:t>
      </w:r>
      <w:r w:rsidR="0046567C" w:rsidRPr="0046567C">
        <w:t>"</w:t>
      </w:r>
      <w:r w:rsidRPr="0046567C">
        <w:t>подозреваемых</w:t>
      </w:r>
      <w:r w:rsidR="0046567C" w:rsidRPr="0046567C">
        <w:t>"</w:t>
      </w:r>
      <w:r w:rsidRPr="0046567C">
        <w:t xml:space="preserve"> элементов</w:t>
      </w:r>
      <w:r w:rsidR="0046567C" w:rsidRPr="0046567C">
        <w:t xml:space="preserve">. </w:t>
      </w:r>
    </w:p>
    <w:p w:rsidR="006C57D6" w:rsidRPr="0046567C" w:rsidRDefault="006C57D6" w:rsidP="0046567C">
      <w:r w:rsidRPr="0046567C">
        <w:t>Качественным АЭА определяют более 80 элементов с пределом обнаружения от 10-2</w:t>
      </w:r>
      <w:r w:rsidR="0046567C" w:rsidRPr="0046567C">
        <w:t>%</w:t>
      </w:r>
      <w:r w:rsidRPr="0046567C">
        <w:t xml:space="preserve"> (</w:t>
      </w:r>
      <w:r w:rsidRPr="0046567C">
        <w:rPr>
          <w:lang w:val="en-US"/>
        </w:rPr>
        <w:t>Hg</w:t>
      </w:r>
      <w:r w:rsidRPr="0046567C">
        <w:t xml:space="preserve">, </w:t>
      </w:r>
      <w:r w:rsidRPr="0046567C">
        <w:rPr>
          <w:lang w:val="en-US"/>
        </w:rPr>
        <w:t>Os</w:t>
      </w:r>
      <w:r w:rsidRPr="0046567C">
        <w:t xml:space="preserve"> и </w:t>
      </w:r>
      <w:r w:rsidR="0046567C">
        <w:t>др.)</w:t>
      </w:r>
      <w:r w:rsidR="0046567C" w:rsidRPr="0046567C">
        <w:t xml:space="preserve"> </w:t>
      </w:r>
      <w:r w:rsidRPr="0046567C">
        <w:t>до 10-5</w:t>
      </w:r>
      <w:r w:rsidR="0046567C" w:rsidRPr="0046567C">
        <w:t>%</w:t>
      </w:r>
      <w:r w:rsidRPr="0046567C">
        <w:t xml:space="preserve"> (</w:t>
      </w:r>
      <w:r w:rsidRPr="0046567C">
        <w:rPr>
          <w:lang w:val="en-US"/>
        </w:rPr>
        <w:t>Na</w:t>
      </w:r>
      <w:r w:rsidRPr="0046567C">
        <w:t xml:space="preserve">, </w:t>
      </w:r>
      <w:r w:rsidRPr="0046567C">
        <w:rPr>
          <w:lang w:val="en-US"/>
        </w:rPr>
        <w:t>B</w:t>
      </w:r>
      <w:r w:rsidRPr="0046567C">
        <w:t xml:space="preserve">, </w:t>
      </w:r>
      <w:r w:rsidRPr="0046567C">
        <w:rPr>
          <w:lang w:val="en-US"/>
        </w:rPr>
        <w:t>Bi</w:t>
      </w:r>
      <w:r w:rsidRPr="0046567C">
        <w:t xml:space="preserve"> и </w:t>
      </w:r>
      <w:r w:rsidR="0046567C">
        <w:t>др.)</w:t>
      </w:r>
      <w:r w:rsidR="0046567C" w:rsidRPr="0046567C">
        <w:t xml:space="preserve">. </w:t>
      </w:r>
      <w:r w:rsidRPr="0046567C">
        <w:t>Низкий предел обнаружения может привести к переоткрытию элементов, попавших в пробу в результате случайных загрязнений</w:t>
      </w:r>
      <w:r w:rsidR="0046567C" w:rsidRPr="0046567C">
        <w:t xml:space="preserve">. </w:t>
      </w:r>
      <w:bookmarkStart w:id="0" w:name="_GoBack"/>
      <w:bookmarkEnd w:id="0"/>
    </w:p>
    <w:sectPr w:rsidR="006C57D6" w:rsidRPr="0046567C" w:rsidSect="0046567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C1" w:rsidRDefault="00DA77C1">
      <w:r>
        <w:separator/>
      </w:r>
    </w:p>
  </w:endnote>
  <w:endnote w:type="continuationSeparator" w:id="0">
    <w:p w:rsidR="00DA77C1" w:rsidRDefault="00DA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C" w:rsidRDefault="004656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C" w:rsidRDefault="004656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C1" w:rsidRDefault="00DA77C1">
      <w:r>
        <w:separator/>
      </w:r>
    </w:p>
  </w:footnote>
  <w:footnote w:type="continuationSeparator" w:id="0">
    <w:p w:rsidR="00DA77C1" w:rsidRDefault="00DA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C" w:rsidRDefault="00680984" w:rsidP="006C67A2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6567C" w:rsidRDefault="0046567C" w:rsidP="0046567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C" w:rsidRDefault="004656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287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06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6E1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A8B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0B5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5E09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E32E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48C5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0C87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689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E27BD9"/>
    <w:multiLevelType w:val="singleLevel"/>
    <w:tmpl w:val="0F5EE5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E1340D6"/>
    <w:multiLevelType w:val="singleLevel"/>
    <w:tmpl w:val="83724E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2"/>
  </w:num>
  <w:num w:numId="4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DD"/>
    <w:rsid w:val="000F4356"/>
    <w:rsid w:val="001E1124"/>
    <w:rsid w:val="001E6DF3"/>
    <w:rsid w:val="001F19D4"/>
    <w:rsid w:val="002C64F2"/>
    <w:rsid w:val="003945A2"/>
    <w:rsid w:val="0046567C"/>
    <w:rsid w:val="00597E56"/>
    <w:rsid w:val="00647943"/>
    <w:rsid w:val="00680984"/>
    <w:rsid w:val="006C57D6"/>
    <w:rsid w:val="006C67A2"/>
    <w:rsid w:val="006E62DD"/>
    <w:rsid w:val="0077389D"/>
    <w:rsid w:val="007C4F3B"/>
    <w:rsid w:val="00BC6474"/>
    <w:rsid w:val="00BE7342"/>
    <w:rsid w:val="00C959FF"/>
    <w:rsid w:val="00DA77C1"/>
    <w:rsid w:val="00DC2D13"/>
    <w:rsid w:val="00DE5189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E30CFAB-58A6-4D35-B382-F6EAF11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567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46567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46567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46567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46567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46567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46567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46567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46567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46567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46567C"/>
    <w:rPr>
      <w:sz w:val="28"/>
      <w:szCs w:val="28"/>
      <w:vertAlign w:val="superscript"/>
    </w:rPr>
  </w:style>
  <w:style w:type="paragraph" w:styleId="a9">
    <w:name w:val="footer"/>
    <w:basedOn w:val="a1"/>
    <w:link w:val="aa"/>
    <w:uiPriority w:val="99"/>
    <w:semiHidden/>
    <w:rsid w:val="0046567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5"/>
    <w:uiPriority w:val="99"/>
    <w:semiHidden/>
    <w:locked/>
    <w:rsid w:val="0046567C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6567C"/>
  </w:style>
  <w:style w:type="paragraph" w:styleId="a6">
    <w:name w:val="Body Text"/>
    <w:basedOn w:val="a1"/>
    <w:link w:val="ac"/>
    <w:uiPriority w:val="99"/>
    <w:rsid w:val="0046567C"/>
  </w:style>
  <w:style w:type="character" w:customStyle="1" w:styleId="ac">
    <w:name w:val="Основной текст Знак"/>
    <w:link w:val="a6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46567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6567C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4656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1"/>
    <w:link w:val="11"/>
    <w:uiPriority w:val="99"/>
    <w:rsid w:val="0046567C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6567C"/>
    <w:rPr>
      <w:sz w:val="28"/>
      <w:szCs w:val="28"/>
      <w:lang w:val="ru-RU" w:eastAsia="ru-RU"/>
    </w:rPr>
  </w:style>
  <w:style w:type="paragraph" w:styleId="af1">
    <w:name w:val="Normal (Web)"/>
    <w:basedOn w:val="a1"/>
    <w:uiPriority w:val="99"/>
    <w:rsid w:val="0046567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rsid w:val="0046567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46567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46567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46567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46567C"/>
    <w:pPr>
      <w:ind w:left="958"/>
    </w:pPr>
  </w:style>
  <w:style w:type="paragraph" w:customStyle="1" w:styleId="a">
    <w:name w:val="список ненумерованный"/>
    <w:autoRedefine/>
    <w:uiPriority w:val="99"/>
    <w:rsid w:val="0046567C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46567C"/>
    <w:pPr>
      <w:numPr>
        <w:numId w:val="1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46567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46567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46567C"/>
    <w:pPr>
      <w:ind w:left="709" w:firstLine="0"/>
    </w:pPr>
  </w:style>
  <w:style w:type="paragraph" w:customStyle="1" w:styleId="af2">
    <w:name w:val="схема"/>
    <w:uiPriority w:val="99"/>
    <w:rsid w:val="0046567C"/>
    <w:pPr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af3">
    <w:name w:val="ТАБЛИЦА"/>
    <w:uiPriority w:val="99"/>
    <w:rsid w:val="0046567C"/>
    <w:pPr>
      <w:jc w:val="center"/>
    </w:pPr>
    <w:rPr>
      <w:rFonts w:ascii="Times New Roman" w:eastAsia="Times New Roman" w:hAnsi="Times New Roman"/>
    </w:rPr>
  </w:style>
  <w:style w:type="paragraph" w:styleId="af4">
    <w:name w:val="footnote text"/>
    <w:basedOn w:val="a1"/>
    <w:link w:val="af5"/>
    <w:uiPriority w:val="99"/>
    <w:semiHidden/>
    <w:rsid w:val="0046567C"/>
  </w:style>
  <w:style w:type="character" w:customStyle="1" w:styleId="af5">
    <w:name w:val="Текст сноски Знак"/>
    <w:link w:val="af4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6">
    <w:name w:val="титут"/>
    <w:uiPriority w:val="99"/>
    <w:rsid w:val="0046567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Количественный эмиссионный спектральный анализ,</vt:lpstr>
    </vt:vector>
  </TitlesOfParts>
  <Company>home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Количественный эмиссионный спектральный анализ,</dc:title>
  <dc:subject/>
  <dc:creator>xxxxx</dc:creator>
  <cp:keywords/>
  <dc:description/>
  <cp:lastModifiedBy>admin</cp:lastModifiedBy>
  <cp:revision>2</cp:revision>
  <dcterms:created xsi:type="dcterms:W3CDTF">2014-02-23T04:24:00Z</dcterms:created>
  <dcterms:modified xsi:type="dcterms:W3CDTF">2014-02-23T04:24:00Z</dcterms:modified>
</cp:coreProperties>
</file>