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является специфическим институтом, которому крайне трудно найти аналог в многочисленных межгосударственных образованиях – как существующих ныне, так и ранее существовавших. Отсюда проистекают сложности и споры в трактовке статуса и юридической природы Комиссии. Роль Комиссии в жизни сообществ и Европейского союза исключительно велика. Ни один другой институт не выполняет такой объем работы на высшем уровне управления, как Комиссия, которая является таким институтом, который важен не только в настоящее время. Он активно и непосредственно включен в процессы дальнейшего развития Европейского союза, и от него в очень большой степени зависит решение проблем, выдвигаемых временем, весь ход трансформации сообществ на пороге ХХ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в.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1</w:t>
      </w:r>
      <w:r>
        <w:rPr>
          <w:rFonts w:ascii="Times New Roman" w:hAnsi="Times New Roman"/>
          <w:b/>
          <w:sz w:val="28"/>
        </w:rPr>
        <w:t>. ЭТАПЫ РАЗВИТИЯ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десятилетия своего существования Комиссия прошла несколько этапов развития, которые в полной мере отразили ступени интеграции, ее перепады. Соответственно менялись функции, задачи и полномочия Комиссии. Не случайно, что даже в учредительных договорах ее назначение определяется по-разному. Договор о ЕОУС 1951 г. исходил из того, что Комиссия (как преемник Высшего руководящего органа) должна быть институтом, инициирующим и принимающим самостоятельно важные решения. Только в самых ответственных ситуациях необходимо было получить согласие Совета. Договоры о ЕЭС и Евратоме 1957 г. взглянули на Комиссию иными глазами. Хотя они и отвели ей роль инициатора и разработчика «законодательства» сообществ, но при этом лишили ее права самостоятельного принятия решений. Вместе с тем Комиссии придали полномочия, необходимые для выполнения «законов» и других важных правовых актов сообществ. В Маастрихтском договоре можно отметить стремление повысить статус Комиссии, расширить круг стоящих перед нею задач. Одна из статей Договора ставит ее почти на один уровень с Советом министров. Тем не менее, Договор о Европейском союзе не внес принципиальных изменений в общий статус Комиссии.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свелись к тому, что усилились наднациональные характеристики Комиссии, позволяющие ей проводить в жизнь политику как по отношению к государствам-членам, т.е. внутреннюю политику, так и по отношению к третьим странам и другим международным организациям, т.е. внешнюю политику. Комиссию очень часто называют «хранителем договоров», что в немалой степени подтверждается закреплением за ней полномочий, позволяющих принимать меры по восстановлению нарушенных принципов учредительных договоров и основывающихся на них правовых актов.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Применяя к институционной системе сообществ общие подходы концепции разделения властей, можно полагать, что Комиссия – это институт, сравнимый со структурами исполнительной власти в традиционной модели государства. Но подобное сравнение весьма условно. Поскольку к этой же ветви «власти» в определенной мере относятся также и Европейский совет, и Совет министров, постольку Комиссия составляет только часть, подсистему в общей структуре исполнительной власти. Потребность в ней проистекает из того, что другие составные части исполнительной власти осуществляют свою деятельность не постоянно, а путем проведения сессий и заседаний. Между тем объем исполнительной деятельности, весьма существенный даже в момент образования сообществ, постоянно растет, что в свою очередь обусловливает потребность в постоянном совершенствовании организационных форм. </w:t>
      </w:r>
    </w:p>
    <w:p w:rsidR="007351F7" w:rsidRDefault="007351F7">
      <w:pPr>
        <w:pStyle w:val="1"/>
        <w:widowControl/>
        <w:spacing w:before="4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является не только постоянно функционирующим институтом. В то время как Европейский совет и Совет выполняют функции, которые можно сравнить с общим директивным руководством и законодательством, Комиссия, располагая правом инициативы, контроля и, – что следует особо отметить, – правом распорядительства, включая право принимать в установленных пределах и установленном порядке свои собственные управленческие правовые акты, призвана решать прежде всего задачи, которые ограничиваются исполнением и применением решений двух этих институтов. Иными словами, Комиссия является некоей составной частью правительства, если говорить о правительстве в целом. Сопоставление Комиссии с правительством не выдерживает критики по той простой причине, что правительство принимает решения, а Комиссия этого права в принципе лишена.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Поэтому всякая прямая аналогия между Комиссией и правительством любого суверенного государства неверна. Скорее можно говорить о Комиссии как о своего рода штабе, консультативном органе, высшей бюрократии исполнительной власти. Но при всех подобных оговорках нельзя не согласиться с тем, что она значительно ближе к постоянной государственной службе, именуемой все чаще администрацией.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Прежде всего, следует ответить на вопрос о том, почему не был реализован первоначальный замысел. Ведь предшественник нынешней Комиссии – Высший руководящий орган ЕОУС замышлялся как «самодостаточный» институт, способный, как правило, самостоятельно обеспечивать решение управленческих задач. Имелось в виду, что он будет действовать в значительной степени автономно, без сильного контроля со стороны правительств государств-членов. Но такие идеи, отражавшие стремление европейских «федералистов» закрепить и усилить наднациональные черты в развитии механизма интеграции, не встретили достаточной поддержки учредителей ЕОУС. Хотя Высший руководящий орган был определен в Парижском договоре 1951 г. как главный исполнительный институт Сообщества, полномочия этого органа распространялись в основном не на правительства и их учреждения, а на предприятия. В качестве противовеса ему и для осуществления собственного контроля государства-члены ЕОУС образовали Специальный Совет министров. </w:t>
      </w:r>
    </w:p>
    <w:p w:rsidR="007351F7" w:rsidRDefault="007351F7">
      <w:pPr>
        <w:pStyle w:val="1"/>
        <w:widowControl/>
        <w:spacing w:before="4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Вместе с тем именно Высший руководящий орган выполнял законодательные функции. Это полномочие выделяло его в системе институтов ЕОУС и во всяком случае, ставило выше Специального Совета министров, несмотря даже на то, что по важным вопросам Высший руководящий орган должен был советоваться со Специальным Советом министров или получать его согласие. </w:t>
      </w:r>
    </w:p>
    <w:p w:rsidR="007351F7" w:rsidRDefault="007351F7">
      <w:pPr>
        <w:pStyle w:val="1"/>
        <w:widowControl/>
        <w:spacing w:before="9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Такой статус Высшего руководящего органа не устраивал руководителей объединившихся государств. В Римских договорах 1957 г., создавших два новых сообщества – ЕЭС и Евратом, по аналогии с Высшим руководящим органом были образованы Комиссии, которые, однако, имели более ограниченные полномочия. В принципе различие между Высшим руководящим органом и Комиссией довольно четко выражено в новом названии института. Это действительно уже не высший орган, его полномочия не только сокращены, но и качественно изменены. Он не занимается законодательством, а выполняет в основном функции законодательной инициативы.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Процесс ослабления реального значения Комиссии в системе институтов сообществ продолжался. Определенную стабильность внес Единый европейский акт с его процедурой сотрудничества, включавшей Совет, Комиссию и Европарламент. Немаловажным было и положение о принятии Советом предложений Комиссии во втором чтении квалифицированным большинством голосов. Но соотношение престижа и реального авторитета Совета и Комиссии неотвратимо склонялось в пользу Совета.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сущности, Комиссия призвана решать задачи, связанные с функционированием сообществ, создавать предпосылки для их развития. При всем значении «законодательного процесса» Комиссия делает и многое другое, в том числе добивается реализации права сообществ. Она распоряжается финансами сообществ, занимается проблемами реализации принятой политики, ведет переговоры и готовит договоры и соглашения в сфере внешней политики, наделена правом распорядительства, принятия решений в установленных случаях. Ее деятельность можно свести к трем главным направлениям: инициатива, контроль и претворение в жизнь принятых решений. Представить себе сегодня сообщества без Комиссии практически невозможно.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не только задумывалась как институт сообществ в самом прямом смысле этого понятия, но и является им. Ее отличие от Совета в этом аспекте заключается в том, что она состоит из постоянных служащих. Это усиливает ее «наднациональный» характер, превращает в основной рупор евроэлиты. Бесспорно, речь не идет о противопоставлении Комиссии другим институтам сообществ. Это было бы заранее обречено на неудачу, тем более что первую скрипку играет отнюдь не Комиссия. Важно другое. Комиссия не только по названию, но и по своей психологии, мышлению отражает и выражает интересы интегрирующейся Европы.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Когда создавалась единая Комиссия, в ее составе было 13 членов. Это число возрастало по мере увеличения числа государств – членов сообществ. Но дело не только в этом. Как установлено в учредительных договорах, в Комиссию входит как минимум один гражданин каждого государства-члена. Был установлен и максимум: не больше двух граждан от одного и того же государства. Следовательно, число членов Комиссии не могло быть меньше 12 и больше 24. Каких-либо других определенных критериев учредительные договоры не содержали. В Маастрихтском договоре эта формальная неопределенность устранена. Как предусмотрено в статье 157, Комиссия состоит из 17 членов. Эта цифра не придумана заново, она была воспринята из практики. Впрочем, она не является неизменным правилом. После вступления в Европейский союз Австрии, Финляндии и Швеции, численность Комиссии была увеличена до 20 человек. Но и этот состав может быть пересмотрен. Необходимо только согласие членов Совета. Распределение установленного числа мандатов не регулируется никаким актом. Здесь действует негласное правило о том, что государства – члены «большой четверки» (Великобритания, Германия, Италия и Франция) плюс Испания предлагают в состав Комиссии по два, а остальные страны – по одному члену. Как видно, и в этом институте отражен принцип квотного представительства государств-участников с той, однако, поправкой, что различия сведены практически к минимуму и не могут, следовательно, иметь тот же эффект, что и в Европарламенте или в Совете.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Членами Комиссии могут быть только граждане государств-членов. Этот принцип достаточно ясен и не нуждается в комментариях. Стоит только подчеркнуть, что формально этим положением связь члена Комиссии со своим государством исчерпывается, а по прошествии этапа формирования состава Комиссии вообще утрачивает значение. Более того, независимость членов Комиссии подчеркивается значительно чаще и определеннее. Прежде всего во главу угла ставятся их высокие профессиональные качества. В Маастрихтском договоре отмечается, что члены Комиссии отбираются, во-первых, на основе их квалификации, а во-вторых, при условии, что их независимость не вызывает сомнения (ст. 157). Этот принцип не нов. Еще в Договоре о слиянии 1965 г. было особо сказано о том, что в интересах сообществ члены Комиссии должны быть полностью независимы при исполнении своих обязанностей (п. 2 ст. 10). Этот принцип воспроизведен в Договоре о Европейском союзе (ст. 157). Члены Комиссии не должны ни искать, ни получать указания от какого- либо правительства или иного органа. В свою очередь государства- члены взяли на себя обязательство уважать независимость членов Комиссии и не стремиться оказывать влияние на их деятельность. Обращает на себя внимание еще одно важное положение, призванное уберечь членов Комиссии от соблазнов совместить политику с коммерцией либо с планами обеспечить себе в будущем доходное место. Они должны воздерживаться от любых действий, не совместимых с их обязанностями. Они не должны заниматься никакой другой деятельностью – как приносящей, так и не приносящей выгоду; они торжественно обязуются после ухода из Комиссии вести себя с достоинством и скромностью в отношении предложений о занятии должностей и получения доходов. В случае нарушения этих обязательств Суд сообществ может по ходатайству Совета или Комиссии вынести решение о том, что соответствующий член Комиссии в зависимости от обстоятельств может быть принудительно уволен в отставку или лишен права на пенсию и иные льготы и выплаты (п. 2 ст. 157 Маастрихтского договора).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Впрочем, нельзя забывать, что в реальной жизни независимость членов Комиссии от своих правительств имеет определенные пределы. Во-первых, отбор «комиссионеров» – дело правительства, а во- вторых, их назначение зависит от согласия других правительств, как правило, поддерживающих официально предложенных кандидатов (требуется консенсус). Учитывая, что члены Комиссии избираются на пять лет, в руках у правительств остается такой инструмент воздействия на них, как право последующего назначения без какого- либо ограничения продолжительности занятия этой должности.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Комиссии, в том числе и ее председатель, назначаются правительствами государств-членов на основе консенсуса (принятие решения большинством голосов исключено, поскольку речь идет о чрезвычайно важных политических вопросах) на срок в пять лет с правом нового назначения на тот же срок после истечения установленного времени пребывания в должности. Члены Комиссии в полном составе должны уйти в отставку в том случае, если Европарламент в установленном порядке примет решение о вынесении вотума недоверия Комиссии: за такое решение должно быть подано две трети голосов при условии присутствия простого большинства депутатов.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Амстердамский договор внес изменения в порядок утверждения председателя и членов Комиссии, существенно повысив роль Европарламента. Председатель Комиссии утверждается в своей должности после получения согласия Европарламента (прежде обязательной была только консультативная процедура). Что касается членов Комиссии, то они назначаются после достижения «общего согласия» с кандидатом в председатели (прежде речь шла о консультации с ним).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роли Европарламента в процессе назначения членов Комиссии не должно затенять тот факт, что решающее слово остается за правительствами государств-членов. Никто кроме них, не вправе предлагать Европарламенту кандидата в председатели, а затем, после того как Европарламент даст свое согласие, окончательно назначать его. Европарламент самостоятельно может только отвести кандидатуру, но ни в коем случае не наделяется инициативой предложения собственного кандидата.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 Комиссии защищен во время исполнения своих обязанностей от возможности смещения выдвинувшим его правительством. Кроме смерти или ухода на пенсию, а также добровольной отставки предусмотрена только одна возможность досрочного смещения принудительная отставка. Решение об этом может принять Суд сообществ по двум основаниям: 1) член комиссии не удовлетворяет условиям, необходимым для выполнения обязанностей; 2) член Комиссии признан виновным в совершении серьезного проступка.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Число заместителей председателя Комиссии точно не установлено. Сказано лишь, что Комиссия может назначить из своей среды заместителя или двух заместителей председателя. Это явно меньше шести заместителей, которые были у председателя раньше. В принципе вопрос о заместителях председателя Комиссии не имел до сих пор важного значения, а потому они назначаются без рассмотрения в Европарламенте и без прямого участия правительств государств- членов.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Другое дело – председатель Комиссии. Как показывает практика, от этой политической фигуры во многом зависит не только повседневная деятельность сообществ, но и их политика. Каждый председатель так или иначе накладывает свой персональный отпечаток на развитие сообществ. Амстердамский договор особо выделил роль председателя, установив, что он осуществляет политическое руководство работой Комиссии. Характерно и другое: председатели, как правило, являются представителями крупных стран. Ни один представитель малой страны не занимал еще этот пост, хотя председатель Комиссии, как и заместители председателя, избираются на два года, нет ограничений в продолжительности пребывания их в этой должности. Не раз председатели оставались на посту на несколько сроков.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1985 г. функции и полномочия Комиссии сформулированы в самых общих чертах. В центре ее внимания были и остаются проблемы становления общего рынка. Они охватывают не только экономику, но и социальную сферу, политические отношения и многие проблемы международных отношений. Комиссия формулирует рекомендации и высказывает мнение по проблемам, затрагиваемым учредительными договорами, как в тех случаях, когда это ими предусматривается, так и тогда, когда она считает это необходимым. Комиссия наделена правом принимать собственные решения и участвовать в процессе принятия решений другими институтами на условиях, определенных в учредительных договорах. Она осуществляет также полномочия, передаваемые ей Советом в целях реализации принимаемых им решений.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«Сторожевая» функция Комиссии проявляется в том, что она анализирует состояние дел в сообществах, для чего собирает информацию, проводит проверки, анализы. Ее обзоры и доклады направляются в Европарламент, Совет, другие учреждения сообществ, правительствам государств-членов. Если Комиссия обнаружит, что какое- либо из государств-членов не выполняет своих обязательств, она может ограничиться общим напоминанием и дать государству два месяца для ответа. Если государство не примет соответствующих мер или его объяснения будут признаны Комиссией неудовлетворительными, она направляет данному государству свое мотивированное заключение. Если государство и на этот раз не реагирует должным образом, Комиссия вправе обратиться в Суд сообществ. </w:t>
      </w:r>
    </w:p>
    <w:p w:rsidR="007351F7" w:rsidRDefault="007351F7">
      <w:pPr>
        <w:pStyle w:val="1"/>
        <w:widowControl/>
        <w:spacing w:before="9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Полномочия Комиссии по «наведению порядка» в рамках сообществ могут показаться не столь уж существенными. Ей не дано право не только исключать государство из Сообщества, но и ставить вопрос об этом. Однако из-за большой заинтересованности государств-членов в успешном решении сообществами стоящих перед ними задач и взаимозависимости государств-членов до сих пор грубых нарушений идей и принципов, равно как и права сообществ, не отмечалось. Деятельность Комиссии способствует тому, что все, кого это касается, полностью выполняют свои обязательства, будучи уверены в том, что другие стороны поступают точно так же и что любое нарушение Договора наказуемо.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Рекомендации и мнения Комиссии носят обязательный характер в нескольких конкретных случаях. Комиссия должна давать Совету рекомендации по поводу переговоров с третьими странами относительно общего таможенного тарифа (п. 2 ст. 111 Договора о ЕЭС). Далее. Совет запрашивает мнение Комиссии по вопросу о вступлении в Сообщество нового государства-члена (ст. 237 того же Договора). В подавляющем большинстве случаев Комиссия исходит из общих положений. За Советом остается право принимать решения, но на практике он, как правило, полагается на позицию, занимаемую Комиссией.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Наряду со «сторожевой» функцией первостепенную роль в деятельности Комиссии играет право «законодательной« инициативы. Как правило, Совет самостоятельно, без предложений Комиссии не может принимать акты «законодательного» характера и не выступает с такой инициативой. Что касается Европарламента, то он еще больше ограничен в процессе принятия таких решений. Ему предоставлено право вносить предложения об организации прямых и всеобщих выборов на основе единого порядка для всех государств-членов. Решение в данном случае будет приниматься Советом. Если Европарламент приходит к поддерживаемому большинством депутатов выводу о том, что необходимо принять правовой акт Сообщества по тому или иному вопросу, он вправе просить Комиссию разработать соответствующее предложение.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практике Совет в большинстве случаев принимает проекты правовых актов, подготовленные Комиссией, без изменений. Это следствие проработанности вопроса, квалификации Комиссии. Конечно, Совет стремится лидировать по отношению к ней. В Маастрихтском договоре есть запись, дающая основания предполагать, что отношения между Советом и Комиссией будут более сбалансированными: «Совет и Комиссия консультируют друг друга и по взаимной договоренности определяют порядок взаимодействия» (п. 2 ст. 162). Но многое будет зависеть от реального соотношения сил.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Значительное место в деятельности Комиссии занимает собственно управление и распорядительство. Это касается многих сторон интеграции в сфере экономики. Именно здесь просматривается аналогия с правительством государства, которое регулирует рыночные отношения, контролирует цены, устанавливает правила конкуренции и т.д. Более того, можно предположить, что исполнительные функции будут расширяться и составлять все более важный компонент деятельности Комиссии. В этом плане Комиссия развивает свою деятельность, исходя из задач, поставленных перед ней в учредительных договорах, а также во исполнение решений Совета.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Правовые акты Комиссии носят подзаконный характер, они должны соответствовать как учредительным договорам, так и решениям Совета. Правотворческая деятельность Комиссии основывается во многих случаях на так называемых переданных полномочиях, т.е. полномочиях, переданных ей Советом. Эта сфера достаточно широка. Своими актами Комиссия регулирует отношения, возникающие в связи с проведением совместной политики и осуществлением намеченных программ в различных сферах развития общего рынка.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Важным участком деятельности Комиссии является руководство различными фондами, центрами, программами и т.д. В ЕОУС еще в 50-е годы был образован фонд для финансирования научных исследований, социальных программ и выделения кредитов (для капитального строительства, конверсии и т.д.). В Евратоме возник Совместный исследовательский центр, имеющий четыре отделения в различных странах – в Бельгии, Германии, Голландии, Италии. В 1964 г. с целью поддержки программ по улучшению условий сельскохозяйственного производства и маркетинга был создан Европейский фонд поддержки сельского хозяйства, основное назначение которого состоит в обеспечении проведения единой сельскохозяйственной политики. Другой фонд ЕЭС – Европейский социальный фонд, предусмотренный в статье 123 Договора о ЕЭС, – занимается проблемами занятости, включая оказание помощи безработным, финансированием программ по подготовке и переподготовке кадров. Третий фонд – Европейский фонд регионального развития, созданный в 1975 г., – нацелен на преодоление отсталости отдельных регионов. К этой группе фондов примыкает Европейский фонд развития. Этот фонд имеет две особенности: во-первых, у него «внешнее» предназначение – помощь ряду развивающихся стран, входивших в состав бывших колониальных держав Европы, а во-вторых, он финансируется непосредственно государствами-членами.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Свои решения Комиссия принимает большинством голосов при условии, что в рассмотрении вопроса участвовало не менее девяти членов. Члены Комиссии голосуют персонально, в том числе по два члена от каждой крупной страны. Коллегиальность подчеркивается и тем обстоятельством, что члены Комиссии несут коллективную ответственность за ее решения.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во многом сходна с правительством государства в организации своей работы. Она имеет большой и разветвленный профессиональный аппарат, насчитывающий более 15 тыс. человек. Аппарат не только достаточно велик, но и специализирован. Для того чтобы поступить на работу в него, необходимо пройти довольно тщательный отбор по ряду критериев: образованию, практическому опыту, знанию языков и т.д. Многие должности замещаются по конкурсу. В рамках сообществ действуют собственные правовые нормы, регулирующие трудовые отношения сотрудников аппарата. Это весьма развитый и обширный раздел права сообществ.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Определенную аналогию в структуре аппарата Комиссии можно найти с распределением функций, компетенции и персонала между министерствами и другими правительственными органами. В роли министерств в сообществах выступают Генеральные дирекции, созданные по всем основным направлениям деятельности сообществ (внешние сношения, финансовый контроль и т.д.). При этом в сообществах весьма силен центральный аппарат.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Каждый член Комиссии имеет небольшую группу советников, а также соответствующий технический персонал. Старшие советники членов Комиссии во главе с Генеральным секретарем или шефом кабинета председателя Комиссии образуют структуру, занимающуюся вопросами подготовки работы Комиссии. Во главе с Генеральным секретарем действует Генеральный секретариат, на который возлагаются в основном подготовительные, координационные функции и забота о реализации решений Комиссии, а также в связи с аппаратом других институтов сообществ.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Наряду с Генеральным секретариатом в администрации Комиссии имеются другие подразделения. Среди них Юридическая служба, в составе которой немало видных юристов из различных государств-членов. Юридическая служба представляет свои заключения и рекомендации по вопросам, связанным с развитием сообществ, представляет Комиссию в Суде сообществ и, что немаловажно, занимается в определенной мере научно-исследовательскими разработками. Имеются также Пресс-служба, Объединительная служба переводов и конференций, Статистическая служба с самостоятельными службами, Служба официальных публикаций, Служба безопасности и др. В основном условия работы чиновников службы аппарата сходны с условиями работы национальных служб администрации. Надо добавить, что интересы служащих в сообществах обеспечены хорошей защитой. В целом работа в аппарате Комиссии становится все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более привлекательной. </w:t>
      </w:r>
    </w:p>
    <w:p w:rsidR="007351F7" w:rsidRDefault="007351F7">
      <w:pPr>
        <w:pStyle w:val="1"/>
        <w:widowControl/>
        <w:spacing w:line="360" w:lineRule="auto"/>
        <w:rPr>
          <w:rFonts w:ascii="Times New Roman" w:hAnsi="Times New Roman"/>
          <w:sz w:val="28"/>
        </w:rPr>
      </w:pPr>
    </w:p>
    <w:p w:rsidR="007351F7" w:rsidRDefault="007351F7">
      <w:pPr>
        <w:pStyle w:val="1"/>
        <w:widowControl/>
        <w:spacing w:before="9" w:line="360" w:lineRule="auto"/>
        <w:rPr>
          <w:rFonts w:ascii="Times New Roman" w:hAnsi="Times New Roman"/>
          <w:sz w:val="28"/>
        </w:rPr>
      </w:pPr>
    </w:p>
    <w:p w:rsidR="007351F7" w:rsidRDefault="007351F7">
      <w:pPr>
        <w:pStyle w:val="1"/>
        <w:widowControl/>
        <w:spacing w:before="9" w:line="360" w:lineRule="auto"/>
        <w:rPr>
          <w:rFonts w:ascii="Times New Roman" w:hAnsi="Times New Roman"/>
          <w:sz w:val="28"/>
        </w:rPr>
      </w:pPr>
      <w:bookmarkStart w:id="0" w:name="_GoBack"/>
      <w:bookmarkEnd w:id="0"/>
    </w:p>
    <w:sectPr w:rsidR="007351F7">
      <w:footnotePr>
        <w:numRestart w:val="eachPage"/>
      </w:footnotePr>
      <w:pgSz w:w="11908" w:h="16838"/>
      <w:pgMar w:top="1134" w:right="1134" w:bottom="1134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BB0"/>
    <w:rsid w:val="003F3DFB"/>
    <w:rsid w:val="004E3D50"/>
    <w:rsid w:val="007351F7"/>
    <w:rsid w:val="00F0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01854-87B4-4D12-9B57-B9760EF5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3710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занимает особое место в системе управления дела- ми Европейского союза и вследствие этого вызывает повышенный интерес у всех, кто занимается проблемами западноевропейской ин- теграции</vt:lpstr>
    </vt:vector>
  </TitlesOfParts>
  <Company>EHU</Company>
  <LinksUpToDate>false</LinksUpToDate>
  <CharactersWithSpaces>24814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занимает особое место в системе управления дела- ми Европейского союза и вследствие этого вызывает повышенный интерес у всех, кто занимается проблемами западноевропейской ин- теграции</dc:title>
  <dc:subject/>
  <dc:creator>Justice</dc:creator>
  <cp:keywords/>
  <cp:lastModifiedBy>admin</cp:lastModifiedBy>
  <cp:revision>2</cp:revision>
  <dcterms:created xsi:type="dcterms:W3CDTF">2014-02-08T09:05:00Z</dcterms:created>
  <dcterms:modified xsi:type="dcterms:W3CDTF">2014-02-08T09:05:00Z</dcterms:modified>
</cp:coreProperties>
</file>