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7776B" w:rsidRDefault="0067776B" w:rsidP="0067776B">
      <w:pPr>
        <w:spacing w:line="360" w:lineRule="auto"/>
        <w:ind w:firstLine="720"/>
        <w:jc w:val="both"/>
        <w:rPr>
          <w:rFonts w:ascii="Times New Roman" w:hAnsi="Times New Roman" w:cs="Times New Roman"/>
          <w:b/>
          <w:color w:val="auto"/>
          <w:sz w:val="28"/>
          <w:szCs w:val="28"/>
        </w:rPr>
      </w:pPr>
      <w:bookmarkStart w:id="0" w:name="bookmark0"/>
    </w:p>
    <w:p w:rsidR="0067776B" w:rsidRDefault="0067776B" w:rsidP="0067776B">
      <w:pPr>
        <w:spacing w:line="360" w:lineRule="auto"/>
        <w:ind w:firstLine="720"/>
        <w:jc w:val="both"/>
        <w:rPr>
          <w:rFonts w:ascii="Times New Roman" w:hAnsi="Times New Roman" w:cs="Times New Roman"/>
          <w:b/>
          <w:color w:val="auto"/>
          <w:sz w:val="28"/>
          <w:szCs w:val="28"/>
        </w:rPr>
      </w:pPr>
    </w:p>
    <w:p w:rsidR="0067776B" w:rsidRDefault="0067776B" w:rsidP="0067776B">
      <w:pPr>
        <w:spacing w:line="360" w:lineRule="auto"/>
        <w:ind w:firstLine="720"/>
        <w:jc w:val="both"/>
        <w:rPr>
          <w:rFonts w:ascii="Times New Roman" w:hAnsi="Times New Roman" w:cs="Times New Roman"/>
          <w:b/>
          <w:color w:val="auto"/>
          <w:sz w:val="28"/>
          <w:szCs w:val="28"/>
        </w:rPr>
      </w:pPr>
    </w:p>
    <w:p w:rsidR="0067776B" w:rsidRDefault="0067776B" w:rsidP="0067776B">
      <w:pPr>
        <w:spacing w:line="360" w:lineRule="auto"/>
        <w:ind w:firstLine="720"/>
        <w:jc w:val="both"/>
        <w:rPr>
          <w:rFonts w:ascii="Times New Roman" w:hAnsi="Times New Roman" w:cs="Times New Roman"/>
          <w:b/>
          <w:color w:val="auto"/>
          <w:sz w:val="28"/>
          <w:szCs w:val="28"/>
        </w:rPr>
      </w:pPr>
    </w:p>
    <w:p w:rsidR="0067776B" w:rsidRDefault="0067776B" w:rsidP="0067776B">
      <w:pPr>
        <w:spacing w:line="360" w:lineRule="auto"/>
        <w:ind w:firstLine="720"/>
        <w:jc w:val="both"/>
        <w:rPr>
          <w:rFonts w:ascii="Times New Roman" w:hAnsi="Times New Roman" w:cs="Times New Roman"/>
          <w:b/>
          <w:color w:val="auto"/>
          <w:sz w:val="28"/>
          <w:szCs w:val="28"/>
        </w:rPr>
      </w:pPr>
    </w:p>
    <w:p w:rsidR="0067776B" w:rsidRDefault="0067776B" w:rsidP="0067776B">
      <w:pPr>
        <w:spacing w:line="360" w:lineRule="auto"/>
        <w:ind w:firstLine="720"/>
        <w:jc w:val="both"/>
        <w:rPr>
          <w:rFonts w:ascii="Times New Roman" w:hAnsi="Times New Roman" w:cs="Times New Roman"/>
          <w:b/>
          <w:color w:val="auto"/>
          <w:sz w:val="28"/>
          <w:szCs w:val="28"/>
        </w:rPr>
      </w:pPr>
    </w:p>
    <w:p w:rsidR="0067776B" w:rsidRDefault="0067776B" w:rsidP="0067776B">
      <w:pPr>
        <w:spacing w:line="360" w:lineRule="auto"/>
        <w:ind w:firstLine="720"/>
        <w:jc w:val="both"/>
        <w:rPr>
          <w:rFonts w:ascii="Times New Roman" w:hAnsi="Times New Roman" w:cs="Times New Roman"/>
          <w:b/>
          <w:color w:val="auto"/>
          <w:sz w:val="28"/>
          <w:szCs w:val="28"/>
        </w:rPr>
      </w:pPr>
    </w:p>
    <w:p w:rsidR="0067776B" w:rsidRDefault="0067776B" w:rsidP="0067776B">
      <w:pPr>
        <w:spacing w:line="360" w:lineRule="auto"/>
        <w:ind w:firstLine="720"/>
        <w:jc w:val="both"/>
        <w:rPr>
          <w:rFonts w:ascii="Times New Roman" w:hAnsi="Times New Roman" w:cs="Times New Roman"/>
          <w:b/>
          <w:color w:val="auto"/>
          <w:sz w:val="28"/>
          <w:szCs w:val="28"/>
        </w:rPr>
      </w:pPr>
    </w:p>
    <w:p w:rsidR="0067776B" w:rsidRDefault="0067776B" w:rsidP="0067776B">
      <w:pPr>
        <w:spacing w:line="360" w:lineRule="auto"/>
        <w:ind w:firstLine="720"/>
        <w:jc w:val="both"/>
        <w:rPr>
          <w:rFonts w:ascii="Times New Roman" w:hAnsi="Times New Roman" w:cs="Times New Roman"/>
          <w:b/>
          <w:color w:val="auto"/>
          <w:sz w:val="28"/>
          <w:szCs w:val="28"/>
        </w:rPr>
      </w:pPr>
    </w:p>
    <w:p w:rsidR="0067776B" w:rsidRDefault="0067776B" w:rsidP="0067776B">
      <w:pPr>
        <w:spacing w:line="360" w:lineRule="auto"/>
        <w:ind w:firstLine="720"/>
        <w:jc w:val="both"/>
        <w:rPr>
          <w:rFonts w:ascii="Times New Roman" w:hAnsi="Times New Roman" w:cs="Times New Roman"/>
          <w:b/>
          <w:color w:val="auto"/>
          <w:sz w:val="28"/>
          <w:szCs w:val="28"/>
        </w:rPr>
      </w:pPr>
    </w:p>
    <w:p w:rsidR="0067776B" w:rsidRDefault="0067776B" w:rsidP="0067776B">
      <w:pPr>
        <w:spacing w:line="360" w:lineRule="auto"/>
        <w:ind w:firstLine="720"/>
        <w:jc w:val="both"/>
        <w:rPr>
          <w:rFonts w:ascii="Times New Roman" w:hAnsi="Times New Roman" w:cs="Times New Roman"/>
          <w:b/>
          <w:color w:val="auto"/>
          <w:sz w:val="28"/>
          <w:szCs w:val="28"/>
        </w:rPr>
      </w:pPr>
    </w:p>
    <w:p w:rsidR="0067776B" w:rsidRDefault="0067776B" w:rsidP="0067776B">
      <w:pPr>
        <w:spacing w:line="360" w:lineRule="auto"/>
        <w:ind w:firstLine="720"/>
        <w:jc w:val="both"/>
        <w:rPr>
          <w:rFonts w:ascii="Times New Roman" w:hAnsi="Times New Roman" w:cs="Times New Roman"/>
          <w:b/>
          <w:color w:val="auto"/>
          <w:sz w:val="28"/>
          <w:szCs w:val="28"/>
        </w:rPr>
      </w:pPr>
    </w:p>
    <w:p w:rsidR="0067776B" w:rsidRDefault="0067776B" w:rsidP="0067776B">
      <w:pPr>
        <w:spacing w:line="360" w:lineRule="auto"/>
        <w:ind w:firstLine="720"/>
        <w:jc w:val="both"/>
        <w:rPr>
          <w:rFonts w:ascii="Times New Roman" w:hAnsi="Times New Roman" w:cs="Times New Roman"/>
          <w:b/>
          <w:color w:val="auto"/>
          <w:sz w:val="28"/>
          <w:szCs w:val="28"/>
        </w:rPr>
      </w:pPr>
    </w:p>
    <w:p w:rsidR="00F832F3" w:rsidRPr="0067776B" w:rsidRDefault="00F832F3" w:rsidP="0067776B">
      <w:pPr>
        <w:spacing w:line="360" w:lineRule="auto"/>
        <w:ind w:firstLine="720"/>
        <w:jc w:val="center"/>
        <w:rPr>
          <w:rFonts w:ascii="Times New Roman" w:hAnsi="Times New Roman" w:cs="Times New Roman"/>
          <w:b/>
          <w:color w:val="auto"/>
          <w:sz w:val="28"/>
          <w:szCs w:val="28"/>
        </w:rPr>
      </w:pPr>
      <w:r w:rsidRPr="0067776B">
        <w:rPr>
          <w:rFonts w:ascii="Times New Roman" w:hAnsi="Times New Roman" w:cs="Times New Roman"/>
          <w:b/>
          <w:color w:val="auto"/>
          <w:sz w:val="28"/>
          <w:szCs w:val="28"/>
        </w:rPr>
        <w:t>РЕФЕРАТ</w:t>
      </w:r>
    </w:p>
    <w:p w:rsidR="00F832F3" w:rsidRPr="0067776B" w:rsidRDefault="00F832F3" w:rsidP="0067776B">
      <w:pPr>
        <w:spacing w:line="360" w:lineRule="auto"/>
        <w:ind w:firstLine="720"/>
        <w:jc w:val="center"/>
        <w:rPr>
          <w:rFonts w:ascii="Times New Roman" w:hAnsi="Times New Roman" w:cs="Times New Roman"/>
          <w:b/>
          <w:color w:val="auto"/>
          <w:sz w:val="28"/>
          <w:szCs w:val="28"/>
        </w:rPr>
      </w:pPr>
      <w:r w:rsidRPr="0067776B">
        <w:rPr>
          <w:rFonts w:ascii="Times New Roman" w:hAnsi="Times New Roman" w:cs="Times New Roman"/>
          <w:b/>
          <w:color w:val="auto"/>
          <w:sz w:val="28"/>
          <w:szCs w:val="28"/>
        </w:rPr>
        <w:t>по курсу «Финансы и кредит»</w:t>
      </w:r>
    </w:p>
    <w:p w:rsidR="00F832F3" w:rsidRPr="0067776B" w:rsidRDefault="00F832F3" w:rsidP="0067776B">
      <w:pPr>
        <w:spacing w:line="360" w:lineRule="auto"/>
        <w:ind w:firstLine="720"/>
        <w:jc w:val="center"/>
        <w:rPr>
          <w:rFonts w:ascii="Times New Roman" w:hAnsi="Times New Roman" w:cs="Times New Roman"/>
          <w:b/>
          <w:color w:val="auto"/>
          <w:sz w:val="28"/>
          <w:szCs w:val="28"/>
        </w:rPr>
      </w:pPr>
      <w:r w:rsidRPr="0067776B">
        <w:rPr>
          <w:rFonts w:ascii="Times New Roman" w:hAnsi="Times New Roman" w:cs="Times New Roman"/>
          <w:b/>
          <w:color w:val="auto"/>
          <w:sz w:val="28"/>
          <w:szCs w:val="28"/>
        </w:rPr>
        <w:t>по теме: «Коммерческие банки»</w:t>
      </w:r>
    </w:p>
    <w:p w:rsidR="00F832F3" w:rsidRDefault="00F832F3" w:rsidP="0067776B">
      <w:pPr>
        <w:pStyle w:val="121"/>
        <w:spacing w:line="360" w:lineRule="auto"/>
        <w:ind w:firstLine="720"/>
        <w:jc w:val="both"/>
        <w:outlineLvl w:val="9"/>
        <w:rPr>
          <w:rFonts w:ascii="Times New Roman" w:hAnsi="Times New Roman" w:cs="Times New Roman"/>
        </w:rPr>
      </w:pPr>
      <w:bookmarkStart w:id="1" w:name="bookmark1"/>
      <w:bookmarkEnd w:id="0"/>
    </w:p>
    <w:p w:rsidR="004C158E" w:rsidRPr="0067776B" w:rsidRDefault="0067776B" w:rsidP="0067776B">
      <w:pPr>
        <w:pStyle w:val="121"/>
        <w:spacing w:line="360" w:lineRule="auto"/>
        <w:ind w:firstLine="720"/>
        <w:jc w:val="center"/>
        <w:outlineLvl w:val="9"/>
        <w:rPr>
          <w:rFonts w:ascii="Times New Roman" w:hAnsi="Times New Roman" w:cs="Times New Roman"/>
        </w:rPr>
      </w:pPr>
      <w:r>
        <w:rPr>
          <w:rFonts w:ascii="Times New Roman" w:hAnsi="Times New Roman" w:cs="Times New Roman"/>
        </w:rPr>
        <w:br w:type="page"/>
      </w:r>
      <w:r w:rsidR="004C158E" w:rsidRPr="0067776B">
        <w:rPr>
          <w:rFonts w:ascii="Times New Roman" w:hAnsi="Times New Roman" w:cs="Times New Roman"/>
        </w:rPr>
        <w:t>1. Организация финансов коммерческих банков</w:t>
      </w:r>
      <w:bookmarkEnd w:id="1"/>
    </w:p>
    <w:p w:rsidR="00F832F3" w:rsidRPr="0067776B" w:rsidRDefault="00F832F3" w:rsidP="0067776B">
      <w:pPr>
        <w:pStyle w:val="31"/>
        <w:spacing w:line="360" w:lineRule="auto"/>
        <w:ind w:firstLine="720"/>
        <w:rPr>
          <w:rStyle w:val="30"/>
          <w:i w:val="0"/>
          <w:sz w:val="28"/>
          <w:szCs w:val="28"/>
        </w:rPr>
      </w:pPr>
    </w:p>
    <w:p w:rsidR="004C158E" w:rsidRPr="0067776B" w:rsidRDefault="004C158E" w:rsidP="0067776B">
      <w:pPr>
        <w:pStyle w:val="31"/>
        <w:spacing w:line="360" w:lineRule="auto"/>
        <w:ind w:firstLine="720"/>
        <w:rPr>
          <w:sz w:val="28"/>
          <w:szCs w:val="28"/>
        </w:rPr>
      </w:pPr>
      <w:r w:rsidRPr="0067776B">
        <w:rPr>
          <w:sz w:val="28"/>
          <w:szCs w:val="28"/>
        </w:rPr>
        <w:t>Как у любого другого юридического лица, основой функционирования коммерческого банка является его собственный капитал. В отличие от других хозяйствующих субъектов собственный капитал коммерческого банка имеет незначительный удельный вес в общем объеме его финансовых ресурсов. Однако роль собственного капитала исключительно велика благодаря исполняемым им функциям:</w:t>
      </w:r>
    </w:p>
    <w:p w:rsidR="004C158E" w:rsidRPr="0067776B" w:rsidRDefault="004C158E" w:rsidP="0067776B">
      <w:pPr>
        <w:pStyle w:val="41"/>
        <w:numPr>
          <w:ilvl w:val="0"/>
          <w:numId w:val="1"/>
        </w:numPr>
        <w:spacing w:line="360" w:lineRule="auto"/>
        <w:ind w:firstLine="720"/>
        <w:rPr>
          <w:sz w:val="28"/>
          <w:szCs w:val="28"/>
        </w:rPr>
      </w:pPr>
      <w:r w:rsidRPr="0067776B">
        <w:rPr>
          <w:sz w:val="28"/>
          <w:szCs w:val="28"/>
        </w:rPr>
        <w:t>оперативной, которая означает, что собственный капитал позволяет банку покрывать расходы связанные с его становлением (приобретение зданий, оборудования, покрытие убытков первых лет);</w:t>
      </w:r>
    </w:p>
    <w:p w:rsidR="004C158E" w:rsidRPr="0067776B" w:rsidRDefault="004C158E" w:rsidP="0067776B">
      <w:pPr>
        <w:pStyle w:val="41"/>
        <w:numPr>
          <w:ilvl w:val="0"/>
          <w:numId w:val="1"/>
        </w:numPr>
        <w:spacing w:line="360" w:lineRule="auto"/>
        <w:ind w:firstLine="720"/>
        <w:rPr>
          <w:sz w:val="28"/>
          <w:szCs w:val="28"/>
        </w:rPr>
      </w:pPr>
      <w:r w:rsidRPr="0067776B">
        <w:rPr>
          <w:sz w:val="28"/>
          <w:szCs w:val="28"/>
        </w:rPr>
        <w:t>защитной, означающей, что в случае потери части средств вкладчиков банк может возместить их за счет собственных средств;</w:t>
      </w:r>
    </w:p>
    <w:p w:rsidR="004C158E" w:rsidRPr="0067776B" w:rsidRDefault="004C158E" w:rsidP="0067776B">
      <w:pPr>
        <w:pStyle w:val="41"/>
        <w:numPr>
          <w:ilvl w:val="0"/>
          <w:numId w:val="1"/>
        </w:numPr>
        <w:spacing w:line="360" w:lineRule="auto"/>
        <w:ind w:firstLine="720"/>
        <w:rPr>
          <w:sz w:val="28"/>
          <w:szCs w:val="28"/>
        </w:rPr>
      </w:pPr>
      <w:r w:rsidRPr="0067776B">
        <w:rPr>
          <w:sz w:val="28"/>
          <w:szCs w:val="28"/>
        </w:rPr>
        <w:t>стабилизационной, которая означает, что даже в случае значительного оттока клиентов банк может продолжать работать за счет собственных средств.</w:t>
      </w:r>
    </w:p>
    <w:p w:rsidR="004C158E" w:rsidRPr="0067776B" w:rsidRDefault="004C158E" w:rsidP="0067776B">
      <w:pPr>
        <w:pStyle w:val="a3"/>
        <w:spacing w:line="360" w:lineRule="auto"/>
        <w:ind w:firstLine="720"/>
        <w:rPr>
          <w:sz w:val="28"/>
          <w:szCs w:val="28"/>
        </w:rPr>
      </w:pPr>
      <w:r w:rsidRPr="0067776B">
        <w:rPr>
          <w:sz w:val="28"/>
          <w:szCs w:val="28"/>
        </w:rPr>
        <w:t>Порядок подсчета собственного капитала коммерческого банка определяется методикой Банка России, по которой собственный капитал банка делится на два уровня: основной и дополнительный. К</w:t>
      </w:r>
      <w:r w:rsidRPr="0067776B">
        <w:rPr>
          <w:rStyle w:val="a5"/>
          <w:i w:val="0"/>
          <w:iCs/>
          <w:sz w:val="28"/>
          <w:szCs w:val="28"/>
        </w:rPr>
        <w:t xml:space="preserve"> основному капиталу</w:t>
      </w:r>
      <w:r w:rsidRPr="0067776B">
        <w:rPr>
          <w:sz w:val="28"/>
          <w:szCs w:val="28"/>
        </w:rPr>
        <w:t xml:space="preserve"> относятся уставный капитал банка, часть прибыли текущего и предшествующих годов, часть сформированных банком резервных и специальных фондов. К</w:t>
      </w:r>
      <w:r w:rsidRPr="0067776B">
        <w:rPr>
          <w:rStyle w:val="a5"/>
          <w:i w:val="0"/>
          <w:iCs/>
          <w:sz w:val="28"/>
          <w:szCs w:val="28"/>
        </w:rPr>
        <w:t xml:space="preserve"> дополнительному капиталу</w:t>
      </w:r>
      <w:r w:rsidRPr="0067776B">
        <w:rPr>
          <w:sz w:val="28"/>
          <w:szCs w:val="28"/>
        </w:rPr>
        <w:t xml:space="preserve"> относятся прирост стоимости имущества за счет переоценки, часть прибыли, не учтенной при подсчете основного капитала, и другие источники.</w:t>
      </w:r>
    </w:p>
    <w:p w:rsidR="004C158E" w:rsidRPr="0067776B" w:rsidRDefault="004C158E" w:rsidP="0067776B">
      <w:pPr>
        <w:pStyle w:val="a3"/>
        <w:spacing w:line="360" w:lineRule="auto"/>
        <w:ind w:firstLine="720"/>
        <w:rPr>
          <w:sz w:val="28"/>
          <w:szCs w:val="28"/>
        </w:rPr>
      </w:pPr>
      <w:r w:rsidRPr="0067776B">
        <w:rPr>
          <w:sz w:val="28"/>
          <w:szCs w:val="28"/>
        </w:rPr>
        <w:t>Основу собственного капитала банка составляет его уставный капитал.</w:t>
      </w:r>
    </w:p>
    <w:p w:rsidR="004C158E" w:rsidRPr="0067776B" w:rsidRDefault="004C158E" w:rsidP="0067776B">
      <w:pPr>
        <w:pStyle w:val="a3"/>
        <w:spacing w:line="360" w:lineRule="auto"/>
        <w:ind w:firstLine="720"/>
        <w:rPr>
          <w:sz w:val="28"/>
          <w:szCs w:val="28"/>
        </w:rPr>
      </w:pPr>
      <w:r w:rsidRPr="0067776B">
        <w:rPr>
          <w:sz w:val="28"/>
          <w:szCs w:val="28"/>
        </w:rPr>
        <w:t xml:space="preserve">Размер собственного капитала, необходимого для </w:t>
      </w:r>
      <w:r w:rsidR="00F832F3" w:rsidRPr="0067776B">
        <w:rPr>
          <w:sz w:val="28"/>
          <w:szCs w:val="28"/>
        </w:rPr>
        <w:t xml:space="preserve">нормальной </w:t>
      </w:r>
      <w:r w:rsidRPr="0067776B">
        <w:rPr>
          <w:sz w:val="28"/>
          <w:szCs w:val="28"/>
        </w:rPr>
        <w:t>работы банка, зависит от многих факторов:</w:t>
      </w:r>
    </w:p>
    <w:p w:rsidR="004C158E" w:rsidRPr="0067776B" w:rsidRDefault="004C158E" w:rsidP="0067776B">
      <w:pPr>
        <w:pStyle w:val="a3"/>
        <w:spacing w:line="360" w:lineRule="auto"/>
        <w:ind w:firstLine="720"/>
        <w:rPr>
          <w:sz w:val="28"/>
          <w:szCs w:val="28"/>
        </w:rPr>
      </w:pPr>
      <w:r w:rsidRPr="0067776B">
        <w:rPr>
          <w:sz w:val="28"/>
          <w:szCs w:val="28"/>
        </w:rPr>
        <w:t>1) клиентуры банка — размер собственных средств определяет предельный размер активных операций банка, поэтому банки, ориентированные на определенный круг клиентов, должны иметь собственные средства в таком размере, чтобы быть в состоянии удовлетворить потребности своих постоянных клиентов в заемных средствах;</w:t>
      </w:r>
    </w:p>
    <w:p w:rsidR="004C158E" w:rsidRPr="0067776B" w:rsidRDefault="004C158E" w:rsidP="0067776B">
      <w:pPr>
        <w:pStyle w:val="a3"/>
        <w:numPr>
          <w:ilvl w:val="1"/>
          <w:numId w:val="1"/>
        </w:numPr>
        <w:spacing w:line="360" w:lineRule="auto"/>
        <w:ind w:firstLine="720"/>
        <w:rPr>
          <w:sz w:val="28"/>
          <w:szCs w:val="28"/>
        </w:rPr>
      </w:pPr>
      <w:r w:rsidRPr="0067776B">
        <w:rPr>
          <w:sz w:val="28"/>
          <w:szCs w:val="28"/>
        </w:rPr>
        <w:t>характера активных операций банка — если банк ориентируется на операции, связанные с большим риском, при прочих равных условиях он должен иметь более значительный собственный капитал, чем банк, ведущий менее рискованные операции;</w:t>
      </w:r>
    </w:p>
    <w:p w:rsidR="004C158E" w:rsidRPr="0067776B" w:rsidRDefault="004C158E" w:rsidP="0067776B">
      <w:pPr>
        <w:pStyle w:val="a3"/>
        <w:numPr>
          <w:ilvl w:val="1"/>
          <w:numId w:val="1"/>
        </w:numPr>
        <w:spacing w:line="360" w:lineRule="auto"/>
        <w:ind w:firstLine="720"/>
        <w:rPr>
          <w:sz w:val="28"/>
          <w:szCs w:val="28"/>
        </w:rPr>
      </w:pPr>
      <w:r w:rsidRPr="0067776B">
        <w:rPr>
          <w:sz w:val="28"/>
          <w:szCs w:val="28"/>
        </w:rPr>
        <w:t>состояния рынка кредитных ресурсов — если рынок хорошо развит, то размер собственных средств может быть ниже;</w:t>
      </w:r>
    </w:p>
    <w:p w:rsidR="004C158E" w:rsidRPr="0067776B" w:rsidRDefault="004C158E" w:rsidP="0067776B">
      <w:pPr>
        <w:pStyle w:val="a3"/>
        <w:numPr>
          <w:ilvl w:val="1"/>
          <w:numId w:val="1"/>
        </w:numPr>
        <w:spacing w:line="360" w:lineRule="auto"/>
        <w:ind w:firstLine="720"/>
        <w:rPr>
          <w:sz w:val="28"/>
          <w:szCs w:val="28"/>
        </w:rPr>
      </w:pPr>
      <w:r w:rsidRPr="0067776B">
        <w:rPr>
          <w:sz w:val="28"/>
          <w:szCs w:val="28"/>
        </w:rPr>
        <w:t>состояния экономики — при прочих равных условиях неустойчивая экономика диктует необходимость более значительного капитала.</w:t>
      </w:r>
    </w:p>
    <w:p w:rsidR="004C158E" w:rsidRPr="0067776B" w:rsidRDefault="004C158E" w:rsidP="0067776B">
      <w:pPr>
        <w:pStyle w:val="a3"/>
        <w:spacing w:line="360" w:lineRule="auto"/>
        <w:ind w:firstLine="720"/>
        <w:rPr>
          <w:sz w:val="28"/>
          <w:szCs w:val="28"/>
        </w:rPr>
      </w:pPr>
      <w:r w:rsidRPr="0067776B">
        <w:rPr>
          <w:sz w:val="28"/>
          <w:szCs w:val="28"/>
        </w:rPr>
        <w:t>Размер собственных средств банка может быть увеличен двумя путями: накоплением прибыли или дополнительным выпуском акций для акционерного банка, увеличением числа пайщиков или размера пая для паевого банка.</w:t>
      </w:r>
    </w:p>
    <w:p w:rsidR="004C158E" w:rsidRPr="0067776B" w:rsidRDefault="004C158E" w:rsidP="0067776B">
      <w:pPr>
        <w:pStyle w:val="a3"/>
        <w:spacing w:line="360" w:lineRule="auto"/>
        <w:ind w:firstLine="720"/>
        <w:rPr>
          <w:sz w:val="28"/>
          <w:szCs w:val="28"/>
        </w:rPr>
      </w:pPr>
      <w:r w:rsidRPr="0067776B">
        <w:rPr>
          <w:rStyle w:val="a5"/>
          <w:i w:val="0"/>
          <w:iCs/>
          <w:sz w:val="28"/>
          <w:szCs w:val="28"/>
        </w:rPr>
        <w:t>Прибыль.</w:t>
      </w:r>
      <w:r w:rsidRPr="0067776B">
        <w:rPr>
          <w:sz w:val="28"/>
          <w:szCs w:val="28"/>
        </w:rPr>
        <w:t xml:space="preserve"> Как и у любой коммерческой структуры, прибыль банка служит итоговым показателем его деятельности. Размер полученной прибыли зависит от уровня доходов и расходов.</w:t>
      </w:r>
    </w:p>
    <w:p w:rsidR="004C158E" w:rsidRPr="0067776B" w:rsidRDefault="004C158E" w:rsidP="0067776B">
      <w:pPr>
        <w:pStyle w:val="a3"/>
        <w:spacing w:line="360" w:lineRule="auto"/>
        <w:ind w:firstLine="720"/>
        <w:rPr>
          <w:sz w:val="28"/>
          <w:szCs w:val="28"/>
        </w:rPr>
      </w:pPr>
      <w:r w:rsidRPr="0067776B">
        <w:rPr>
          <w:sz w:val="28"/>
          <w:szCs w:val="28"/>
        </w:rPr>
        <w:t>В зависимости от того, в результате какой деятельности получены доходы банка, их делят на две группы: операционные и неоперационные. В свою очередь, первые делятся на процентные и непроцентные. Источником процентных служат проценты за предоставленные кредиты, депозиты, размещенные в других банках, доходы от долговых ценных бумаг. К непроцентным относятся доходы от валютообменных операций, доверительного управления, дивиденды на принадлежащие банку акции и т.п.</w:t>
      </w:r>
    </w:p>
    <w:p w:rsidR="004C158E" w:rsidRPr="0067776B" w:rsidRDefault="004C158E" w:rsidP="0067776B">
      <w:pPr>
        <w:pStyle w:val="a3"/>
        <w:spacing w:line="360" w:lineRule="auto"/>
        <w:ind w:firstLine="720"/>
        <w:rPr>
          <w:sz w:val="28"/>
          <w:szCs w:val="28"/>
        </w:rPr>
      </w:pPr>
      <w:r w:rsidRPr="0067776B">
        <w:rPr>
          <w:sz w:val="28"/>
          <w:szCs w:val="28"/>
        </w:rPr>
        <w:t>К неоперационным (прочим) доходам относятся доходы от реализации имущества банка, возмещение ранее причиненных банку убытков, возвращенные кредиты, ранее списанные на убытки, плата за консультационные услуги и т.п.</w:t>
      </w:r>
    </w:p>
    <w:p w:rsidR="004C158E" w:rsidRPr="0067776B" w:rsidRDefault="004C158E" w:rsidP="0067776B">
      <w:pPr>
        <w:pStyle w:val="a3"/>
        <w:spacing w:line="360" w:lineRule="auto"/>
        <w:ind w:firstLine="720"/>
        <w:rPr>
          <w:sz w:val="28"/>
          <w:szCs w:val="28"/>
        </w:rPr>
      </w:pPr>
      <w:r w:rsidRPr="0067776B">
        <w:rPr>
          <w:sz w:val="28"/>
          <w:szCs w:val="28"/>
        </w:rPr>
        <w:t>Наибольший удельный вес в доходах банка занимают процентные доходы, в которых на первом месте находятся проценты за выданные банком кредиты.</w:t>
      </w:r>
    </w:p>
    <w:p w:rsidR="004C158E" w:rsidRPr="0067776B" w:rsidRDefault="004C158E" w:rsidP="0067776B">
      <w:pPr>
        <w:pStyle w:val="a3"/>
        <w:spacing w:line="360" w:lineRule="auto"/>
        <w:ind w:firstLine="720"/>
        <w:rPr>
          <w:sz w:val="28"/>
          <w:szCs w:val="28"/>
        </w:rPr>
      </w:pPr>
      <w:r w:rsidRPr="0067776B">
        <w:rPr>
          <w:sz w:val="28"/>
          <w:szCs w:val="28"/>
        </w:rPr>
        <w:t>Расходы банка также делятся на операционные и неоперационные. Первые, как и доходы, делятся на процентные и непроцентные. К процентным относятся уплаченные банком проценты за привлеченные им кредиты, займы, вклады, депозиты и т.п. К непроцентным относятся расходы на заработную плату и материальное поощрение сотрудников, эксплуатационные расходы (ремонт помещения, оплата жилищно-коммунальных услуг), уплата дивидендов, различных комиссионных. К неоперационным расходам банка можно отнести уплаченные им налоги, пени, штрафы, неустойки.</w:t>
      </w:r>
    </w:p>
    <w:p w:rsidR="004C158E" w:rsidRPr="0067776B" w:rsidRDefault="004C158E" w:rsidP="0067776B">
      <w:pPr>
        <w:pStyle w:val="a3"/>
        <w:spacing w:line="360" w:lineRule="auto"/>
        <w:ind w:firstLine="720"/>
        <w:rPr>
          <w:sz w:val="28"/>
          <w:szCs w:val="28"/>
        </w:rPr>
      </w:pPr>
      <w:r w:rsidRPr="0067776B">
        <w:rPr>
          <w:rStyle w:val="a6"/>
          <w:bCs/>
          <w:i w:val="0"/>
          <w:iCs/>
          <w:sz w:val="28"/>
          <w:szCs w:val="28"/>
        </w:rPr>
        <w:t>Резервный фонд.</w:t>
      </w:r>
      <w:r w:rsidRPr="0067776B">
        <w:rPr>
          <w:sz w:val="28"/>
          <w:szCs w:val="28"/>
        </w:rPr>
        <w:t xml:space="preserve"> Резервный фонд создается банками для покрытия убытков и потерь, возникающих в результате их деятельности. Минимальный размер резервного фонда определяется уставом банка, но он не может составлять менее 15% уставного капитала. Размер ежегодных отчислений в резервный фонд, предусматриваемый уставом кредитной организации, должен составлять не менее 5% чистой прибыли до достижения им минимально установленного уставом размера.</w:t>
      </w:r>
    </w:p>
    <w:p w:rsidR="004C158E" w:rsidRPr="0067776B" w:rsidRDefault="004C158E" w:rsidP="0067776B">
      <w:pPr>
        <w:pStyle w:val="a3"/>
        <w:spacing w:line="360" w:lineRule="auto"/>
        <w:ind w:firstLine="720"/>
        <w:rPr>
          <w:sz w:val="28"/>
          <w:szCs w:val="28"/>
        </w:rPr>
      </w:pPr>
      <w:r w:rsidRPr="0067776B">
        <w:rPr>
          <w:rStyle w:val="a6"/>
          <w:bCs/>
          <w:i w:val="0"/>
          <w:iCs/>
          <w:sz w:val="28"/>
          <w:szCs w:val="28"/>
        </w:rPr>
        <w:t>Операции банка.</w:t>
      </w:r>
      <w:r w:rsidRPr="0067776B">
        <w:rPr>
          <w:sz w:val="28"/>
          <w:szCs w:val="28"/>
        </w:rPr>
        <w:t xml:space="preserve"> В зависимости от характера проводимых банком операций они делятся на две группы: пассивные и активные. </w:t>
      </w:r>
      <w:r w:rsidRPr="0067776B">
        <w:rPr>
          <w:rStyle w:val="a5"/>
          <w:i w:val="0"/>
          <w:iCs/>
          <w:sz w:val="28"/>
          <w:szCs w:val="28"/>
        </w:rPr>
        <w:t>Пассивные операции</w:t>
      </w:r>
      <w:r w:rsidRPr="0067776B">
        <w:rPr>
          <w:sz w:val="28"/>
          <w:szCs w:val="28"/>
        </w:rPr>
        <w:t xml:space="preserve"> — это операции, в результате которых увеличиваются денежные ресурсы, которыми банк располагает. К пассивным операциям относятся формирование и увеличение уставного капитала банка, привлечение кредитов и займов.</w:t>
      </w:r>
    </w:p>
    <w:p w:rsidR="004C158E" w:rsidRPr="0067776B" w:rsidRDefault="004C158E" w:rsidP="0067776B">
      <w:pPr>
        <w:pStyle w:val="a3"/>
        <w:spacing w:line="360" w:lineRule="auto"/>
        <w:ind w:firstLine="720"/>
        <w:rPr>
          <w:sz w:val="28"/>
          <w:szCs w:val="28"/>
        </w:rPr>
      </w:pPr>
      <w:r w:rsidRPr="0067776B">
        <w:rPr>
          <w:rStyle w:val="a5"/>
          <w:i w:val="0"/>
          <w:iCs/>
          <w:sz w:val="28"/>
          <w:szCs w:val="28"/>
        </w:rPr>
        <w:t>Активные операции</w:t>
      </w:r>
      <w:r w:rsidRPr="0067776B">
        <w:rPr>
          <w:sz w:val="28"/>
          <w:szCs w:val="28"/>
        </w:rPr>
        <w:t xml:space="preserve"> — это операции по размещению средств банка. К основным видам активных операций относятся:</w:t>
      </w:r>
    </w:p>
    <w:p w:rsidR="004C158E" w:rsidRPr="0067776B" w:rsidRDefault="004C158E" w:rsidP="0067776B">
      <w:pPr>
        <w:pStyle w:val="51"/>
        <w:numPr>
          <w:ilvl w:val="0"/>
          <w:numId w:val="1"/>
        </w:numPr>
        <w:spacing w:line="360" w:lineRule="auto"/>
        <w:ind w:firstLine="720"/>
        <w:jc w:val="both"/>
        <w:rPr>
          <w:sz w:val="28"/>
          <w:szCs w:val="28"/>
        </w:rPr>
      </w:pPr>
      <w:r w:rsidRPr="0067776B">
        <w:rPr>
          <w:sz w:val="28"/>
          <w:szCs w:val="28"/>
        </w:rPr>
        <w:t>кредитные;</w:t>
      </w:r>
    </w:p>
    <w:p w:rsidR="004C158E" w:rsidRPr="0067776B" w:rsidRDefault="004C158E" w:rsidP="0067776B">
      <w:pPr>
        <w:pStyle w:val="51"/>
        <w:numPr>
          <w:ilvl w:val="0"/>
          <w:numId w:val="1"/>
        </w:numPr>
        <w:spacing w:line="360" w:lineRule="auto"/>
        <w:ind w:firstLine="720"/>
        <w:jc w:val="both"/>
        <w:rPr>
          <w:sz w:val="28"/>
          <w:szCs w:val="28"/>
        </w:rPr>
      </w:pPr>
      <w:r w:rsidRPr="0067776B">
        <w:rPr>
          <w:sz w:val="28"/>
          <w:szCs w:val="28"/>
        </w:rPr>
        <w:t>фондовые, т.е. различные вложения в ценные бумаги;</w:t>
      </w:r>
    </w:p>
    <w:p w:rsidR="004C158E" w:rsidRPr="0067776B" w:rsidRDefault="004C158E" w:rsidP="0067776B">
      <w:pPr>
        <w:pStyle w:val="51"/>
        <w:numPr>
          <w:ilvl w:val="0"/>
          <w:numId w:val="1"/>
        </w:numPr>
        <w:spacing w:line="360" w:lineRule="auto"/>
        <w:ind w:firstLine="720"/>
        <w:jc w:val="both"/>
        <w:rPr>
          <w:sz w:val="28"/>
          <w:szCs w:val="28"/>
        </w:rPr>
      </w:pPr>
      <w:r w:rsidRPr="0067776B">
        <w:rPr>
          <w:sz w:val="28"/>
          <w:szCs w:val="28"/>
        </w:rPr>
        <w:t>валютные;</w:t>
      </w:r>
    </w:p>
    <w:p w:rsidR="004C158E" w:rsidRPr="0067776B" w:rsidRDefault="004C158E" w:rsidP="0067776B">
      <w:pPr>
        <w:pStyle w:val="41"/>
        <w:numPr>
          <w:ilvl w:val="0"/>
          <w:numId w:val="1"/>
        </w:numPr>
        <w:spacing w:line="360" w:lineRule="auto"/>
        <w:ind w:firstLine="720"/>
        <w:rPr>
          <w:sz w:val="28"/>
          <w:szCs w:val="28"/>
        </w:rPr>
      </w:pPr>
      <w:r w:rsidRPr="0067776B">
        <w:rPr>
          <w:sz w:val="28"/>
          <w:szCs w:val="28"/>
        </w:rPr>
        <w:t>операции, связанные с обеспечением функционирования аппарата банка: приобретение зданий, сооружений, мебели и т.п.</w:t>
      </w:r>
    </w:p>
    <w:p w:rsidR="00F832F3" w:rsidRPr="0067776B" w:rsidRDefault="004C158E" w:rsidP="0067776B">
      <w:pPr>
        <w:pStyle w:val="a3"/>
        <w:spacing w:line="360" w:lineRule="auto"/>
        <w:ind w:firstLine="720"/>
        <w:rPr>
          <w:sz w:val="28"/>
          <w:szCs w:val="28"/>
        </w:rPr>
      </w:pPr>
      <w:r w:rsidRPr="0067776B">
        <w:rPr>
          <w:rStyle w:val="a6"/>
          <w:bCs/>
          <w:i w:val="0"/>
          <w:iCs/>
          <w:sz w:val="28"/>
          <w:szCs w:val="28"/>
        </w:rPr>
        <w:t>Отчетность банка.</w:t>
      </w:r>
      <w:r w:rsidRPr="0067776B">
        <w:rPr>
          <w:sz w:val="28"/>
          <w:szCs w:val="28"/>
        </w:rPr>
        <w:t xml:space="preserve"> Коммерческие банки представляют в Банк России отчетность ежедневно, каждые пять дней, ежемесячно, ежеквартально и по итогам года.</w:t>
      </w:r>
      <w:r w:rsidRPr="0067776B">
        <w:rPr>
          <w:rStyle w:val="a5"/>
          <w:i w:val="0"/>
          <w:iCs/>
          <w:sz w:val="28"/>
          <w:szCs w:val="28"/>
        </w:rPr>
        <w:t xml:space="preserve"> Ежедневно</w:t>
      </w:r>
      <w:r w:rsidRPr="0067776B">
        <w:rPr>
          <w:sz w:val="28"/>
          <w:szCs w:val="28"/>
        </w:rPr>
        <w:t xml:space="preserve"> представляется отчетность о состоянии обязательных нормативов, установленных Банком России: достаточности капитала, ликвидности и др.</w:t>
      </w:r>
      <w:r w:rsidRPr="0067776B">
        <w:rPr>
          <w:rStyle w:val="a5"/>
          <w:i w:val="0"/>
          <w:iCs/>
          <w:sz w:val="28"/>
          <w:szCs w:val="28"/>
        </w:rPr>
        <w:t xml:space="preserve"> Каждые пять дней </w:t>
      </w:r>
      <w:r w:rsidRPr="0067776B">
        <w:rPr>
          <w:sz w:val="28"/>
          <w:szCs w:val="28"/>
        </w:rPr>
        <w:t>представляется отчет о движении наличных средств через кассы банка.</w:t>
      </w:r>
      <w:r w:rsidRPr="0067776B">
        <w:rPr>
          <w:rStyle w:val="a5"/>
          <w:i w:val="0"/>
          <w:iCs/>
          <w:sz w:val="28"/>
          <w:szCs w:val="28"/>
        </w:rPr>
        <w:t xml:space="preserve"> Ежемесячно</w:t>
      </w:r>
      <w:r w:rsidRPr="0067776B">
        <w:rPr>
          <w:sz w:val="28"/>
          <w:szCs w:val="28"/>
        </w:rPr>
        <w:t xml:space="preserve"> представляется баланс банка, расчет отчислений в фонды обязательного резервирования, данные о кредитном портфеле и портфеле ценных бумаг, расчет собственного капитала, данные о средневзвешенных процентных ставках по выданным кредитам и привлеченным средствам, расчет резервов на возможные потери и ряд других.</w:t>
      </w:r>
      <w:r w:rsidRPr="0067776B">
        <w:rPr>
          <w:rStyle w:val="a5"/>
          <w:i w:val="0"/>
          <w:iCs/>
          <w:sz w:val="28"/>
          <w:szCs w:val="28"/>
        </w:rPr>
        <w:t xml:space="preserve"> Ежеквартально</w:t>
      </w:r>
      <w:r w:rsidRPr="0067776B">
        <w:rPr>
          <w:sz w:val="28"/>
          <w:szCs w:val="28"/>
        </w:rPr>
        <w:t xml:space="preserve"> представляется отчет о прибылях и убытках.</w:t>
      </w:r>
    </w:p>
    <w:p w:rsidR="004C158E" w:rsidRPr="0067776B" w:rsidRDefault="004C158E" w:rsidP="0067776B">
      <w:pPr>
        <w:pStyle w:val="a3"/>
        <w:spacing w:line="360" w:lineRule="auto"/>
        <w:ind w:firstLine="720"/>
        <w:rPr>
          <w:sz w:val="28"/>
          <w:szCs w:val="28"/>
        </w:rPr>
      </w:pPr>
      <w:r w:rsidRPr="0067776B">
        <w:rPr>
          <w:sz w:val="28"/>
          <w:szCs w:val="28"/>
        </w:rPr>
        <w:t>В соответствии с указанием Банка России от 27 марта 1998 г. № 192-У «О дополнительных мерах по защите интересов вкладчиков банков» с последующими изменениями и дополнениями банки в местах своей работы по приему и выдаче средств должны предоставлять для общего обзора бухгалтерский баланс и отчет о прибылях и убытках, адаптированный для восприятия рядовыми клиентами банка. Должны быть доступны для ознакомления аудиторское заключение по отчету за последний год и информация о том, по какому адресу можно ознакомиться с развернутыми формами бухгалтерского баланса (по счетам 2-го порядка) и отчета о прибылях и убытках. Информация о состоянии бухгалтерских счетов (баланс) должна обновляться ежемесячно.</w:t>
      </w:r>
    </w:p>
    <w:p w:rsidR="004C158E" w:rsidRPr="0067776B" w:rsidRDefault="004C158E" w:rsidP="0067776B">
      <w:pPr>
        <w:pStyle w:val="a3"/>
        <w:spacing w:line="360" w:lineRule="auto"/>
        <w:ind w:firstLine="720"/>
        <w:rPr>
          <w:sz w:val="28"/>
          <w:szCs w:val="28"/>
        </w:rPr>
      </w:pPr>
      <w:r w:rsidRPr="0067776B">
        <w:rPr>
          <w:sz w:val="28"/>
          <w:szCs w:val="28"/>
        </w:rPr>
        <w:t>Коммерческие банки должны ежегодно проходить аудиторскую проверку по итогам года и публиковать в открытой печати баланс (в сокращенной форме, определенной Банком России) и отчет о прибылях и убытках.</w:t>
      </w:r>
    </w:p>
    <w:p w:rsidR="00F832F3" w:rsidRPr="0067776B" w:rsidRDefault="00F832F3" w:rsidP="0067776B">
      <w:pPr>
        <w:pStyle w:val="11"/>
        <w:spacing w:line="360" w:lineRule="auto"/>
        <w:ind w:firstLine="720"/>
        <w:jc w:val="both"/>
        <w:outlineLvl w:val="9"/>
        <w:rPr>
          <w:rFonts w:ascii="Times New Roman" w:hAnsi="Times New Roman" w:cs="Times New Roman"/>
        </w:rPr>
      </w:pPr>
      <w:bookmarkStart w:id="2" w:name="bookmark2"/>
    </w:p>
    <w:p w:rsidR="004C158E" w:rsidRPr="0067776B" w:rsidRDefault="0067776B" w:rsidP="0067776B">
      <w:pPr>
        <w:pStyle w:val="11"/>
        <w:spacing w:line="360" w:lineRule="auto"/>
        <w:ind w:firstLine="720"/>
        <w:jc w:val="center"/>
        <w:outlineLvl w:val="9"/>
        <w:rPr>
          <w:rFonts w:ascii="Times New Roman" w:hAnsi="Times New Roman" w:cs="Times New Roman"/>
        </w:rPr>
      </w:pPr>
      <w:r>
        <w:rPr>
          <w:rFonts w:ascii="Times New Roman" w:hAnsi="Times New Roman" w:cs="Times New Roman"/>
        </w:rPr>
        <w:br w:type="page"/>
      </w:r>
      <w:r w:rsidR="004C158E" w:rsidRPr="0067776B">
        <w:rPr>
          <w:rFonts w:ascii="Times New Roman" w:hAnsi="Times New Roman" w:cs="Times New Roman"/>
        </w:rPr>
        <w:t>2. Расчетно-кассовое обслуживание</w:t>
      </w:r>
      <w:bookmarkEnd w:id="2"/>
    </w:p>
    <w:p w:rsidR="00F832F3" w:rsidRPr="0067776B" w:rsidRDefault="00F832F3" w:rsidP="0067776B">
      <w:pPr>
        <w:pStyle w:val="a3"/>
        <w:spacing w:line="360" w:lineRule="auto"/>
        <w:ind w:firstLine="720"/>
        <w:rPr>
          <w:rStyle w:val="a6"/>
          <w:bCs/>
          <w:i w:val="0"/>
          <w:iCs/>
          <w:sz w:val="28"/>
          <w:szCs w:val="28"/>
        </w:rPr>
      </w:pPr>
    </w:p>
    <w:p w:rsidR="004C158E" w:rsidRPr="0067776B" w:rsidRDefault="004C158E" w:rsidP="0067776B">
      <w:pPr>
        <w:pStyle w:val="a3"/>
        <w:spacing w:line="360" w:lineRule="auto"/>
        <w:ind w:firstLine="720"/>
        <w:rPr>
          <w:sz w:val="28"/>
          <w:szCs w:val="28"/>
        </w:rPr>
      </w:pPr>
      <w:r w:rsidRPr="0067776B">
        <w:rPr>
          <w:rStyle w:val="a6"/>
          <w:bCs/>
          <w:i w:val="0"/>
          <w:iCs/>
          <w:sz w:val="28"/>
          <w:szCs w:val="28"/>
        </w:rPr>
        <w:t>Расчетное обслуживание.</w:t>
      </w:r>
      <w:r w:rsidRPr="0067776B">
        <w:rPr>
          <w:sz w:val="28"/>
          <w:szCs w:val="28"/>
        </w:rPr>
        <w:t xml:space="preserve"> Услуги по осуществлению расчетных операций через расчетные сети, участником которых является коммерческий банк, в соответствии с используемой технологией расчетов называют</w:t>
      </w:r>
      <w:r w:rsidRPr="0067776B">
        <w:rPr>
          <w:rStyle w:val="a5"/>
          <w:i w:val="0"/>
          <w:iCs/>
          <w:sz w:val="28"/>
          <w:szCs w:val="28"/>
        </w:rPr>
        <w:t xml:space="preserve"> расчетными.</w:t>
      </w:r>
      <w:r w:rsidRPr="0067776B">
        <w:rPr>
          <w:sz w:val="28"/>
          <w:szCs w:val="28"/>
        </w:rPr>
        <w:t xml:space="preserve"> Каждый коммерческий банк обязательно является участником как минимум одной расчетной сети — Банка России. Проведение расчетов включает прием расчетных документов от плательщиков, их обработку, пересылку, доведение средств до конечного получателя, зачисление их на счет в банке и выдачу выписок о состоянии счета его владельцу.</w:t>
      </w:r>
    </w:p>
    <w:p w:rsidR="004C158E" w:rsidRPr="0067776B" w:rsidRDefault="004C158E" w:rsidP="0067776B">
      <w:pPr>
        <w:pStyle w:val="a3"/>
        <w:spacing w:line="360" w:lineRule="auto"/>
        <w:ind w:firstLine="720"/>
        <w:rPr>
          <w:sz w:val="28"/>
          <w:szCs w:val="28"/>
        </w:rPr>
      </w:pPr>
      <w:r w:rsidRPr="0067776B">
        <w:rPr>
          <w:sz w:val="28"/>
          <w:szCs w:val="28"/>
        </w:rPr>
        <w:t>Для проведения расчетов предприятия и организации открывают в банке</w:t>
      </w:r>
      <w:r w:rsidRPr="0067776B">
        <w:rPr>
          <w:rStyle w:val="a5"/>
          <w:i w:val="0"/>
          <w:iCs/>
          <w:sz w:val="28"/>
          <w:szCs w:val="28"/>
        </w:rPr>
        <w:t xml:space="preserve"> расчетные,</w:t>
      </w:r>
      <w:r w:rsidRPr="0067776B">
        <w:rPr>
          <w:sz w:val="28"/>
          <w:szCs w:val="28"/>
        </w:rPr>
        <w:t xml:space="preserve"> или</w:t>
      </w:r>
      <w:r w:rsidRPr="0067776B">
        <w:rPr>
          <w:rStyle w:val="a5"/>
          <w:i w:val="0"/>
          <w:iCs/>
          <w:sz w:val="28"/>
          <w:szCs w:val="28"/>
        </w:rPr>
        <w:t xml:space="preserve"> текущие, счета.</w:t>
      </w:r>
      <w:r w:rsidRPr="0067776B">
        <w:rPr>
          <w:sz w:val="28"/>
          <w:szCs w:val="28"/>
        </w:rPr>
        <w:t xml:space="preserve"> Эти счета предназначаются и используются для зачисления выручки от реализации продукции (работ и услуг), учета своих доходов от внереализационных операций, сумм полученных кредитов и иных поступлений, осуществления расчетов с поставщиками, бюджетами по налогам и приравненным к ним платежам, с рабочими и служащими по заработной плате и другим выплатам, а также для платежей по решениям судов и других органов, имеющих право принимать решения о взыскании средств со счетов юридических лиц в бесспорном порядке.</w:t>
      </w:r>
    </w:p>
    <w:p w:rsidR="004C158E" w:rsidRPr="0067776B" w:rsidRDefault="004C158E" w:rsidP="0067776B">
      <w:pPr>
        <w:pStyle w:val="a3"/>
        <w:spacing w:line="360" w:lineRule="auto"/>
        <w:ind w:firstLine="720"/>
        <w:rPr>
          <w:sz w:val="28"/>
          <w:szCs w:val="28"/>
        </w:rPr>
      </w:pPr>
      <w:r w:rsidRPr="0067776B">
        <w:rPr>
          <w:sz w:val="28"/>
          <w:szCs w:val="28"/>
        </w:rPr>
        <w:t>Предприятия имеют право открывать любое количество расчетных счетов в любых банках, которые предоставляют расчетно-кассовые услуги. Для открытия расчетного (текущего) счета необходимо заключить с банком</w:t>
      </w:r>
      <w:r w:rsidRPr="0067776B">
        <w:rPr>
          <w:rStyle w:val="a5"/>
          <w:i w:val="0"/>
          <w:iCs/>
          <w:sz w:val="28"/>
          <w:szCs w:val="28"/>
        </w:rPr>
        <w:t xml:space="preserve"> договор банковского счета.</w:t>
      </w:r>
      <w:r w:rsidRPr="0067776B">
        <w:rPr>
          <w:sz w:val="28"/>
          <w:szCs w:val="28"/>
        </w:rPr>
        <w:t xml:space="preserve"> Согласно ст. 845 ГК РФ по договору банковского счета банк обязуется принимать и зачислять поступающие на счет, открытый клиенту (владельцу счета), денежные средства, выполнять распоряжения клиента о перечислении и выдаче сумм со счета и проведении других операций по счету.</w:t>
      </w:r>
    </w:p>
    <w:p w:rsidR="004C158E" w:rsidRPr="0067776B" w:rsidRDefault="004C158E" w:rsidP="0067776B">
      <w:pPr>
        <w:pStyle w:val="a3"/>
        <w:spacing w:line="360" w:lineRule="auto"/>
        <w:ind w:firstLine="720"/>
        <w:rPr>
          <w:sz w:val="28"/>
          <w:szCs w:val="28"/>
        </w:rPr>
      </w:pPr>
      <w:r w:rsidRPr="0067776B">
        <w:rPr>
          <w:sz w:val="28"/>
          <w:szCs w:val="28"/>
        </w:rPr>
        <w:t>Согласно ст. 846 ГК РФ банк обязан заключить договор банковского счета с клиентом, обратившимся с предложением открыть счет на объявленных банком для открытия счетов данного вида условиях. Эти условия соответствуют требованиям, предусмотренным законом, и банковским правилам.</w:t>
      </w:r>
    </w:p>
    <w:p w:rsidR="004C158E" w:rsidRPr="0067776B" w:rsidRDefault="004C158E" w:rsidP="0067776B">
      <w:pPr>
        <w:pStyle w:val="a3"/>
        <w:spacing w:line="360" w:lineRule="auto"/>
        <w:ind w:firstLine="720"/>
        <w:rPr>
          <w:sz w:val="28"/>
          <w:szCs w:val="28"/>
        </w:rPr>
      </w:pPr>
      <w:r w:rsidRPr="0067776B">
        <w:rPr>
          <w:sz w:val="28"/>
          <w:szCs w:val="28"/>
        </w:rPr>
        <w:t>Банк обязан зачислять поступившие на счет клиента денежные средства не позже дня, следующего за днем поступления в банк соответствующего платежного документа, если более короткий срок не предусмотрен договором банковского счета.</w:t>
      </w:r>
    </w:p>
    <w:p w:rsidR="004C158E" w:rsidRPr="0067776B" w:rsidRDefault="004C158E" w:rsidP="0067776B">
      <w:pPr>
        <w:pStyle w:val="a3"/>
        <w:spacing w:line="360" w:lineRule="auto"/>
        <w:ind w:firstLine="720"/>
        <w:rPr>
          <w:sz w:val="28"/>
          <w:szCs w:val="28"/>
        </w:rPr>
      </w:pPr>
      <w:r w:rsidRPr="0067776B">
        <w:rPr>
          <w:sz w:val="28"/>
          <w:szCs w:val="28"/>
        </w:rPr>
        <w:t>По распоряжению клиента банк обязан выдавать или перечислять со счета денежные средства клиента не позже дня, следующего за днем поступления в банк платежного документа, если иные сроки не предусмотрены законом, банковскими правилами или договором банковского счета. Если у банка отсутствуют средства для выполнения поручения клиента, в течение следующего дня банк должен сообщить клиенту о помещении переданных расчетных документов в картотеку неоплаченных документов. Клиент имеет право отозвать эти документы.</w:t>
      </w:r>
    </w:p>
    <w:p w:rsidR="004C158E" w:rsidRPr="0067776B" w:rsidRDefault="004C158E" w:rsidP="0067776B">
      <w:pPr>
        <w:pStyle w:val="a3"/>
        <w:spacing w:line="360" w:lineRule="auto"/>
        <w:ind w:firstLine="720"/>
        <w:rPr>
          <w:sz w:val="28"/>
          <w:szCs w:val="28"/>
        </w:rPr>
      </w:pPr>
      <w:r w:rsidRPr="0067776B">
        <w:rPr>
          <w:sz w:val="28"/>
          <w:szCs w:val="28"/>
        </w:rPr>
        <w:t>Для открытия расчетного счета в банк представляется комплект документов, к которым, в частности, относятся: заявление на открытие счета, свидетельство о государственной регистрации, копии учредительных документов, подтверждающих статус юридического лица, свидетельство о постановке на учет в налого</w:t>
      </w:r>
      <w:r w:rsidR="00F832F3" w:rsidRPr="0067776B">
        <w:rPr>
          <w:sz w:val="28"/>
          <w:szCs w:val="28"/>
        </w:rPr>
        <w:t>во</w:t>
      </w:r>
      <w:r w:rsidRPr="0067776B">
        <w:rPr>
          <w:sz w:val="28"/>
          <w:szCs w:val="28"/>
        </w:rPr>
        <w:t>м органе и др.</w:t>
      </w:r>
    </w:p>
    <w:p w:rsidR="004C158E" w:rsidRPr="0067776B" w:rsidRDefault="004C158E" w:rsidP="0067776B">
      <w:pPr>
        <w:pStyle w:val="a3"/>
        <w:spacing w:line="360" w:lineRule="auto"/>
        <w:ind w:firstLine="720"/>
        <w:rPr>
          <w:sz w:val="28"/>
          <w:szCs w:val="28"/>
        </w:rPr>
      </w:pPr>
      <w:r w:rsidRPr="0067776B">
        <w:rPr>
          <w:sz w:val="28"/>
          <w:szCs w:val="28"/>
        </w:rPr>
        <w:t xml:space="preserve">Закрытие расчетного счета осуществляется на основании расторжения договора банковского счета, которое в соответствии со ст. 859 ГК РФ возможно либо </w:t>
      </w:r>
      <w:r w:rsidR="00F832F3" w:rsidRPr="0067776B">
        <w:rPr>
          <w:sz w:val="28"/>
          <w:szCs w:val="28"/>
        </w:rPr>
        <w:t xml:space="preserve">по </w:t>
      </w:r>
      <w:r w:rsidRPr="0067776B">
        <w:rPr>
          <w:sz w:val="28"/>
          <w:szCs w:val="28"/>
        </w:rPr>
        <w:t>заявлению клиента в любой момент, либо по решению банка, если на счете в течение двух лет отсутствуют денежные средства (если иное не предусмотрено договором). Договор банковского счета считается расторгнутым по истечении двух месяцев со дня направления банком предупреждения клиенту, если на счет в течение этого сока не поступили денежные средства.</w:t>
      </w:r>
    </w:p>
    <w:p w:rsidR="004C158E" w:rsidRPr="0067776B" w:rsidRDefault="004C158E" w:rsidP="0067776B">
      <w:pPr>
        <w:pStyle w:val="a3"/>
        <w:spacing w:line="360" w:lineRule="auto"/>
        <w:ind w:firstLine="720"/>
        <w:rPr>
          <w:sz w:val="28"/>
          <w:szCs w:val="28"/>
        </w:rPr>
      </w:pPr>
      <w:r w:rsidRPr="0067776B">
        <w:rPr>
          <w:sz w:val="28"/>
          <w:szCs w:val="28"/>
        </w:rPr>
        <w:t>Договор может быть расторгнут судом по требованию банка в следующих случаях: когда сумма денежных средств, хранящихся на счете клиента, окажется ниже минимального размера, предусмотренного банковскими правилами или договором, если такая сумма не будет восстановлена в течение месяца со дня предупреждения банка об этом; при отсутствии операций по этому счету в течение года, если иное не предусмотрено договором.</w:t>
      </w:r>
    </w:p>
    <w:p w:rsidR="004C158E" w:rsidRPr="0067776B" w:rsidRDefault="004C158E" w:rsidP="0067776B">
      <w:pPr>
        <w:pStyle w:val="a3"/>
        <w:spacing w:line="360" w:lineRule="auto"/>
        <w:ind w:firstLine="720"/>
        <w:rPr>
          <w:sz w:val="28"/>
          <w:szCs w:val="28"/>
        </w:rPr>
      </w:pPr>
      <w:r w:rsidRPr="0067776B">
        <w:rPr>
          <w:rStyle w:val="a6"/>
          <w:bCs/>
          <w:i w:val="0"/>
          <w:iCs/>
          <w:sz w:val="28"/>
          <w:szCs w:val="28"/>
        </w:rPr>
        <w:t>Кассовое обслуживание.</w:t>
      </w:r>
      <w:r w:rsidRPr="0067776B">
        <w:rPr>
          <w:sz w:val="28"/>
          <w:szCs w:val="28"/>
        </w:rPr>
        <w:t xml:space="preserve"> Кассовое обслуживание заключается в том, что банк выдает и принимает от клиента наличные деньги. Порядок и сроки сдачи наличных денег устанавливаются банком каждому предприятию по согласованию с его руководителем исходя из необходимости ускорения оборачиваемости денег и своевременного поступления их в кассы банка.</w:t>
      </w:r>
    </w:p>
    <w:p w:rsidR="004C158E" w:rsidRPr="0067776B" w:rsidRDefault="004C158E" w:rsidP="0067776B">
      <w:pPr>
        <w:pStyle w:val="a3"/>
        <w:spacing w:line="360" w:lineRule="auto"/>
        <w:ind w:firstLine="720"/>
        <w:rPr>
          <w:sz w:val="28"/>
          <w:szCs w:val="28"/>
        </w:rPr>
      </w:pPr>
      <w:r w:rsidRPr="0067776B">
        <w:rPr>
          <w:sz w:val="28"/>
          <w:szCs w:val="28"/>
        </w:rPr>
        <w:t>В кассах предприятия наличные деньги могут храниться в пределах лимитов, ежегодно устанавливаемых банками по согласованию с руководителями предприятий. Все наличные деньги сверх установленных лимитов предприятия обязаны сдавать в банк. Исключения сделаны только для выдачи заработной платы, выплат социального характера и стипендий, которые могут находиться в кассах предприятий не более трех рабочих дней (для Крайнего Севера — не более пяти), включая день получения денег в банке. Не реже одного раза в два года банки проверяют соблюдение порядка ведения кассовых операций клиентами. Круг предприятий, подлежащих проверке, определяется руководителем банка в зависимости от объема налично-денежного оборота и имеющейся в банке информации о соблюдении предприятием порядка работы с денежной наличностью.</w:t>
      </w:r>
    </w:p>
    <w:p w:rsidR="004C158E" w:rsidRPr="0067776B" w:rsidRDefault="004C158E" w:rsidP="0067776B">
      <w:pPr>
        <w:pStyle w:val="61"/>
        <w:spacing w:line="360" w:lineRule="auto"/>
        <w:ind w:firstLine="720"/>
        <w:jc w:val="both"/>
        <w:rPr>
          <w:sz w:val="28"/>
          <w:szCs w:val="28"/>
        </w:rPr>
      </w:pPr>
      <w:r w:rsidRPr="0067776B">
        <w:rPr>
          <w:sz w:val="28"/>
          <w:szCs w:val="28"/>
        </w:rPr>
        <w:t>В ходе проверки рассматриваются:</w:t>
      </w:r>
    </w:p>
    <w:p w:rsidR="004C158E" w:rsidRPr="0067776B" w:rsidRDefault="004C158E" w:rsidP="0067776B">
      <w:pPr>
        <w:pStyle w:val="41"/>
        <w:numPr>
          <w:ilvl w:val="0"/>
          <w:numId w:val="2"/>
        </w:numPr>
        <w:spacing w:line="360" w:lineRule="auto"/>
        <w:ind w:firstLine="720"/>
        <w:rPr>
          <w:sz w:val="28"/>
          <w:szCs w:val="28"/>
        </w:rPr>
      </w:pPr>
      <w:r w:rsidRPr="0067776B">
        <w:rPr>
          <w:sz w:val="28"/>
          <w:szCs w:val="28"/>
        </w:rPr>
        <w:t>полнота оприходования денежной наличности, полученной в банке;</w:t>
      </w:r>
    </w:p>
    <w:p w:rsidR="004C158E" w:rsidRPr="0067776B" w:rsidRDefault="004C158E" w:rsidP="0067776B">
      <w:pPr>
        <w:pStyle w:val="61"/>
        <w:numPr>
          <w:ilvl w:val="0"/>
          <w:numId w:val="2"/>
        </w:numPr>
        <w:spacing w:line="360" w:lineRule="auto"/>
        <w:ind w:firstLine="720"/>
        <w:jc w:val="both"/>
        <w:rPr>
          <w:sz w:val="28"/>
          <w:szCs w:val="28"/>
        </w:rPr>
      </w:pPr>
      <w:r w:rsidRPr="0067776B">
        <w:rPr>
          <w:sz w:val="28"/>
          <w:szCs w:val="28"/>
        </w:rPr>
        <w:t>полнота сдачи денег в кассу банка;</w:t>
      </w:r>
    </w:p>
    <w:p w:rsidR="004C158E" w:rsidRPr="0067776B" w:rsidRDefault="004C158E" w:rsidP="0067776B">
      <w:pPr>
        <w:pStyle w:val="41"/>
        <w:numPr>
          <w:ilvl w:val="0"/>
          <w:numId w:val="2"/>
        </w:numPr>
        <w:spacing w:line="360" w:lineRule="auto"/>
        <w:ind w:firstLine="720"/>
        <w:rPr>
          <w:sz w:val="28"/>
          <w:szCs w:val="28"/>
        </w:rPr>
      </w:pPr>
      <w:r w:rsidRPr="0067776B">
        <w:rPr>
          <w:sz w:val="28"/>
          <w:szCs w:val="28"/>
        </w:rPr>
        <w:t>соблюдение согласованных с банком условий расходования поступивших в кассу наличных денег;</w:t>
      </w:r>
    </w:p>
    <w:p w:rsidR="004C158E" w:rsidRPr="0067776B" w:rsidRDefault="004C158E" w:rsidP="0067776B">
      <w:pPr>
        <w:pStyle w:val="41"/>
        <w:numPr>
          <w:ilvl w:val="0"/>
          <w:numId w:val="2"/>
        </w:numPr>
        <w:spacing w:line="360" w:lineRule="auto"/>
        <w:ind w:firstLine="720"/>
        <w:rPr>
          <w:sz w:val="28"/>
          <w:szCs w:val="28"/>
        </w:rPr>
      </w:pPr>
      <w:r w:rsidRPr="0067776B">
        <w:rPr>
          <w:sz w:val="28"/>
          <w:szCs w:val="28"/>
        </w:rPr>
        <w:t>соблюдение установленных предельных сумм расчетов наличными деньгами между юридическими лицами (Банк России ограничивает расчеты наличными между юридическими лицами; в настоящее время их предельный размер установлен в сумме 60 тыс. руб. по одной сделке);</w:t>
      </w:r>
    </w:p>
    <w:p w:rsidR="004C158E" w:rsidRPr="0067776B" w:rsidRDefault="004C158E" w:rsidP="0067776B">
      <w:pPr>
        <w:pStyle w:val="51"/>
        <w:numPr>
          <w:ilvl w:val="0"/>
          <w:numId w:val="2"/>
        </w:numPr>
        <w:spacing w:line="360" w:lineRule="auto"/>
        <w:ind w:firstLine="720"/>
        <w:jc w:val="both"/>
        <w:rPr>
          <w:sz w:val="28"/>
          <w:szCs w:val="28"/>
        </w:rPr>
      </w:pPr>
      <w:r w:rsidRPr="0067776B">
        <w:rPr>
          <w:sz w:val="28"/>
          <w:szCs w:val="28"/>
        </w:rPr>
        <w:t>соблюдение лимита кассы.</w:t>
      </w:r>
    </w:p>
    <w:p w:rsidR="00F832F3" w:rsidRPr="0067776B" w:rsidRDefault="00F832F3" w:rsidP="0067776B">
      <w:pPr>
        <w:pStyle w:val="11"/>
        <w:spacing w:line="360" w:lineRule="auto"/>
        <w:ind w:firstLine="720"/>
        <w:jc w:val="both"/>
        <w:outlineLvl w:val="9"/>
        <w:rPr>
          <w:rFonts w:ascii="Times New Roman" w:hAnsi="Times New Roman" w:cs="Times New Roman"/>
        </w:rPr>
      </w:pPr>
      <w:bookmarkStart w:id="3" w:name="bookmark3"/>
    </w:p>
    <w:p w:rsidR="004C158E" w:rsidRPr="0067776B" w:rsidRDefault="004C158E" w:rsidP="0067776B">
      <w:pPr>
        <w:pStyle w:val="11"/>
        <w:spacing w:line="360" w:lineRule="auto"/>
        <w:ind w:firstLine="720"/>
        <w:jc w:val="center"/>
        <w:outlineLvl w:val="9"/>
        <w:rPr>
          <w:rFonts w:ascii="Times New Roman" w:hAnsi="Times New Roman" w:cs="Times New Roman"/>
        </w:rPr>
      </w:pPr>
      <w:r w:rsidRPr="0067776B">
        <w:rPr>
          <w:rFonts w:ascii="Times New Roman" w:hAnsi="Times New Roman" w:cs="Times New Roman"/>
        </w:rPr>
        <w:t>3. Депозиты и вклады</w:t>
      </w:r>
      <w:bookmarkEnd w:id="3"/>
    </w:p>
    <w:p w:rsidR="00F832F3" w:rsidRPr="0067776B" w:rsidRDefault="00F832F3" w:rsidP="0067776B">
      <w:pPr>
        <w:pStyle w:val="a3"/>
        <w:spacing w:line="360" w:lineRule="auto"/>
        <w:ind w:firstLine="720"/>
        <w:rPr>
          <w:sz w:val="28"/>
          <w:szCs w:val="28"/>
        </w:rPr>
      </w:pPr>
    </w:p>
    <w:p w:rsidR="004C158E" w:rsidRPr="0067776B" w:rsidRDefault="004C158E" w:rsidP="0067776B">
      <w:pPr>
        <w:pStyle w:val="a3"/>
        <w:spacing w:line="360" w:lineRule="auto"/>
        <w:ind w:firstLine="720"/>
        <w:rPr>
          <w:sz w:val="28"/>
          <w:szCs w:val="28"/>
        </w:rPr>
      </w:pPr>
      <w:r w:rsidRPr="0067776B">
        <w:rPr>
          <w:sz w:val="28"/>
          <w:szCs w:val="28"/>
        </w:rPr>
        <w:t>На первый взгляд остатки на расчетных счетах клиентов являются самым дешевым источником ресурсов для коммерческих банков, поскольку проценты по ним или совсем не начисляются, или начисляются по низким ставкам. Однако ведение расчетных счетов включает расчетно-кассовое обслуживание клиентов, которое сопряжено со значительными накладными расходами по содержанию штата операционистов, кассиров, охранников, помещения, оборудования.</w:t>
      </w:r>
    </w:p>
    <w:p w:rsidR="004C158E" w:rsidRPr="0067776B" w:rsidRDefault="004C158E" w:rsidP="0067776B">
      <w:pPr>
        <w:pStyle w:val="a3"/>
        <w:spacing w:line="360" w:lineRule="auto"/>
        <w:ind w:firstLine="720"/>
        <w:rPr>
          <w:sz w:val="28"/>
          <w:szCs w:val="28"/>
        </w:rPr>
      </w:pPr>
      <w:r w:rsidRPr="0067776B">
        <w:rPr>
          <w:sz w:val="28"/>
          <w:szCs w:val="28"/>
        </w:rPr>
        <w:t>Остатки на расчетных счетах резко колеблются независимо от воли и желания самого банка и по этой причине могут инвестироваться только в высоколиквидные и краткосрочные активы. Достаточно стабильные ресурсы обеспечиваются путем привлечения депозитов, реализации собственных долговых обязательств, получения межбанковских кредитов как на внутреннем рынке, так и за рубежом.</w:t>
      </w:r>
    </w:p>
    <w:p w:rsidR="004C158E" w:rsidRPr="0067776B" w:rsidRDefault="004C158E" w:rsidP="0067776B">
      <w:pPr>
        <w:pStyle w:val="a3"/>
        <w:spacing w:line="360" w:lineRule="auto"/>
        <w:ind w:firstLine="720"/>
        <w:rPr>
          <w:sz w:val="28"/>
          <w:szCs w:val="28"/>
        </w:rPr>
      </w:pPr>
      <w:r w:rsidRPr="0067776B">
        <w:rPr>
          <w:sz w:val="28"/>
          <w:szCs w:val="28"/>
        </w:rPr>
        <w:t>Под</w:t>
      </w:r>
      <w:r w:rsidRPr="0067776B">
        <w:rPr>
          <w:rStyle w:val="a5"/>
          <w:i w:val="0"/>
          <w:iCs/>
          <w:sz w:val="28"/>
          <w:szCs w:val="28"/>
        </w:rPr>
        <w:t xml:space="preserve"> депозитами</w:t>
      </w:r>
      <w:r w:rsidRPr="0067776B">
        <w:rPr>
          <w:sz w:val="28"/>
          <w:szCs w:val="28"/>
        </w:rPr>
        <w:t xml:space="preserve"> в отечественной практике понимается размещение средств на специальных счетах, подчиняющихся определенным правилам. В соответствии со ст. 834 ГК РФ для размещения депозита как физическим, так и юридическим лицом необходимо заключить договор банковского вклада (депозита). По этому договору одна сторона (банк), принявшая поступившую от другой стороны (вкладчика) или для нее денежную сумму (вклад), обязуется возвратить сумму вклада и выплатить проценты на нее на условиях и в порядке, предусмотренных договором.</w:t>
      </w:r>
    </w:p>
    <w:p w:rsidR="004C158E" w:rsidRPr="0067776B" w:rsidRDefault="004C158E" w:rsidP="0067776B">
      <w:pPr>
        <w:pStyle w:val="51"/>
        <w:spacing w:line="360" w:lineRule="auto"/>
        <w:ind w:firstLine="720"/>
        <w:jc w:val="both"/>
        <w:rPr>
          <w:sz w:val="28"/>
          <w:szCs w:val="28"/>
        </w:rPr>
      </w:pPr>
      <w:r w:rsidRPr="0067776B">
        <w:rPr>
          <w:sz w:val="28"/>
          <w:szCs w:val="28"/>
        </w:rPr>
        <w:t>При этом необходимо учитывать следующие особенности.</w:t>
      </w:r>
    </w:p>
    <w:p w:rsidR="004C158E" w:rsidRPr="0067776B" w:rsidRDefault="004C158E" w:rsidP="0067776B">
      <w:pPr>
        <w:pStyle w:val="a3"/>
        <w:numPr>
          <w:ilvl w:val="1"/>
          <w:numId w:val="2"/>
        </w:numPr>
        <w:spacing w:line="360" w:lineRule="auto"/>
        <w:ind w:firstLine="720"/>
        <w:rPr>
          <w:sz w:val="28"/>
          <w:szCs w:val="28"/>
        </w:rPr>
      </w:pPr>
      <w:r w:rsidRPr="0067776B">
        <w:rPr>
          <w:sz w:val="28"/>
          <w:szCs w:val="28"/>
        </w:rPr>
        <w:t>Физическое лицо может внести денежные средства на депозитный счет как в безналичной, так и в наличной форме. Юридическое лицо может перечислить денежные средства только в безналичной форме со своего расчетного счета. Выдача внесенных средств при закрытии счета для физического лица может осуществляться также как наличными, так и безналичными перечислениями, для юридического лица средства перечисляются только на расчетный счет.</w:t>
      </w:r>
    </w:p>
    <w:p w:rsidR="004C158E" w:rsidRPr="0067776B" w:rsidRDefault="004C158E" w:rsidP="0067776B">
      <w:pPr>
        <w:pStyle w:val="a3"/>
        <w:numPr>
          <w:ilvl w:val="1"/>
          <w:numId w:val="2"/>
        </w:numPr>
        <w:spacing w:line="360" w:lineRule="auto"/>
        <w:ind w:firstLine="720"/>
        <w:rPr>
          <w:sz w:val="28"/>
          <w:szCs w:val="28"/>
        </w:rPr>
      </w:pPr>
      <w:r w:rsidRPr="0067776B">
        <w:rPr>
          <w:sz w:val="28"/>
          <w:szCs w:val="28"/>
        </w:rPr>
        <w:t>Договор банковского вклада, в котором вкладчиком является гражданин, признается публичным. Договорные отношения юридических лиц могут строиться индивидуально.</w:t>
      </w:r>
    </w:p>
    <w:p w:rsidR="004C158E" w:rsidRPr="0067776B" w:rsidRDefault="004C158E" w:rsidP="0067776B">
      <w:pPr>
        <w:pStyle w:val="a3"/>
        <w:numPr>
          <w:ilvl w:val="1"/>
          <w:numId w:val="2"/>
        </w:numPr>
        <w:spacing w:line="360" w:lineRule="auto"/>
        <w:ind w:firstLine="720"/>
        <w:rPr>
          <w:sz w:val="28"/>
          <w:szCs w:val="28"/>
        </w:rPr>
      </w:pPr>
      <w:r w:rsidRPr="0067776B">
        <w:rPr>
          <w:sz w:val="28"/>
          <w:szCs w:val="28"/>
        </w:rPr>
        <w:t>Для приема вклада физического лица банк должен быть включен в систему страхования вкладов населения, для работы со средствами юридических лиц достаточно обыкновенной банковской лицензии.</w:t>
      </w:r>
    </w:p>
    <w:p w:rsidR="004C158E" w:rsidRPr="0067776B" w:rsidRDefault="004C158E" w:rsidP="0067776B">
      <w:pPr>
        <w:pStyle w:val="a3"/>
        <w:numPr>
          <w:ilvl w:val="1"/>
          <w:numId w:val="2"/>
        </w:numPr>
        <w:spacing w:line="360" w:lineRule="auto"/>
        <w:ind w:firstLine="720"/>
        <w:rPr>
          <w:sz w:val="28"/>
          <w:szCs w:val="28"/>
        </w:rPr>
      </w:pPr>
      <w:r w:rsidRPr="0067776B">
        <w:rPr>
          <w:sz w:val="28"/>
          <w:szCs w:val="28"/>
        </w:rPr>
        <w:t>По договору банковского вклада любого вида, заключенного с физическим лицом, банк обязан выдать сумму вклада или ее часть по первому требованию вкладчика. Право юридического лица на досрочное получение депозита регулируется договором, заключенным с банком.</w:t>
      </w:r>
    </w:p>
    <w:p w:rsidR="004C158E" w:rsidRPr="0067776B" w:rsidRDefault="004C158E" w:rsidP="0067776B">
      <w:pPr>
        <w:pStyle w:val="a3"/>
        <w:numPr>
          <w:ilvl w:val="1"/>
          <w:numId w:val="2"/>
        </w:numPr>
        <w:spacing w:line="360" w:lineRule="auto"/>
        <w:ind w:firstLine="720"/>
        <w:rPr>
          <w:sz w:val="28"/>
          <w:szCs w:val="28"/>
        </w:rPr>
      </w:pPr>
      <w:r w:rsidRPr="0067776B">
        <w:rPr>
          <w:sz w:val="28"/>
          <w:szCs w:val="28"/>
        </w:rPr>
        <w:t>Определенный договором банковского вклада размер процентов на вклад, внесенный гражданином на условиях его выдачи по истечении определенного срока либо по наступлении предусмотренных договором обстоятельств, не может быть односторонне уменьшен банком, если иное не предусмотрено законом. По договору банковского вклада, заключенному банком с юридическим лицом, размер процентов не может быть односторонне изменен, если иное не предусмотрено законом или договором.</w:t>
      </w:r>
    </w:p>
    <w:p w:rsidR="004C158E" w:rsidRPr="0067776B" w:rsidRDefault="004C158E" w:rsidP="0067776B">
      <w:pPr>
        <w:pStyle w:val="a3"/>
        <w:numPr>
          <w:ilvl w:val="1"/>
          <w:numId w:val="2"/>
        </w:numPr>
        <w:spacing w:line="360" w:lineRule="auto"/>
        <w:ind w:firstLine="720"/>
        <w:rPr>
          <w:sz w:val="28"/>
          <w:szCs w:val="28"/>
        </w:rPr>
      </w:pPr>
      <w:r w:rsidRPr="0067776B">
        <w:rPr>
          <w:sz w:val="28"/>
          <w:szCs w:val="28"/>
        </w:rPr>
        <w:t>Доходы по депозитам юридических лиц облагаются налогом в составе балансовой прибыли. Что касается доходов по вкладам физических лиц, то банк удерживает подоходный налог с суммы материальной выгоды, полученной физическим лицом в результате размещения в банке средств по ставке, превышающей а) процент, рас- считанный по ставке рефинансирования Банка России на момент существования вклада в рублях; б) процент, рассчитанный исходя из ставки 15% по валютным вкладам.</w:t>
      </w:r>
    </w:p>
    <w:p w:rsidR="004C158E" w:rsidRPr="0067776B" w:rsidRDefault="004C158E" w:rsidP="0067776B">
      <w:pPr>
        <w:pStyle w:val="a3"/>
        <w:spacing w:line="360" w:lineRule="auto"/>
        <w:ind w:firstLine="720"/>
        <w:rPr>
          <w:sz w:val="28"/>
          <w:szCs w:val="28"/>
        </w:rPr>
      </w:pPr>
      <w:r w:rsidRPr="0067776B">
        <w:rPr>
          <w:sz w:val="28"/>
          <w:szCs w:val="28"/>
        </w:rPr>
        <w:t>7. Согласно ст. 840 ГК РФ банки обязаны обеспечивать возврат вкладов граждан путем</w:t>
      </w:r>
      <w:r w:rsidRPr="0067776B">
        <w:rPr>
          <w:rStyle w:val="a5"/>
          <w:i w:val="0"/>
          <w:iCs/>
          <w:sz w:val="28"/>
          <w:szCs w:val="28"/>
        </w:rPr>
        <w:t xml:space="preserve"> обязательного страхования.</w:t>
      </w:r>
      <w:r w:rsidRPr="0067776B">
        <w:rPr>
          <w:sz w:val="28"/>
          <w:szCs w:val="28"/>
        </w:rPr>
        <w:t xml:space="preserve"> По отношению к депозитам юридических лиц это требование отсутствует. Способы обеспечения банком возврата вкладов юридических лиц определяются договором банковского вклада.</w:t>
      </w:r>
    </w:p>
    <w:p w:rsidR="004C158E" w:rsidRPr="0067776B" w:rsidRDefault="004C158E" w:rsidP="0067776B">
      <w:pPr>
        <w:pStyle w:val="a3"/>
        <w:spacing w:line="360" w:lineRule="auto"/>
        <w:ind w:firstLine="720"/>
        <w:rPr>
          <w:sz w:val="28"/>
          <w:szCs w:val="28"/>
        </w:rPr>
      </w:pPr>
      <w:r w:rsidRPr="0067776B">
        <w:rPr>
          <w:sz w:val="28"/>
          <w:szCs w:val="28"/>
        </w:rPr>
        <w:t>По объемам привлекаемых средств вклады населения значительно превосходят депозиты юридических лиц. По состоянию на 01.06.06 рублевые вклады физических лиц составили 3021 млрд руб., а организаций (без банков) — 1074 млрд руб. Основная масса средств физических лиц (43%) была размещена на срок от 1 года до трех, а организаций — на срок от 181 дня до 1 года (22%) и от 91 дня до 180 дней (13%).</w:t>
      </w:r>
    </w:p>
    <w:p w:rsidR="004C158E" w:rsidRPr="0067776B" w:rsidRDefault="004C158E" w:rsidP="0067776B">
      <w:pPr>
        <w:pStyle w:val="a3"/>
        <w:spacing w:line="360" w:lineRule="auto"/>
        <w:ind w:firstLine="720"/>
        <w:rPr>
          <w:sz w:val="28"/>
          <w:szCs w:val="28"/>
        </w:rPr>
      </w:pPr>
      <w:r w:rsidRPr="0067776B">
        <w:rPr>
          <w:sz w:val="28"/>
          <w:szCs w:val="28"/>
        </w:rPr>
        <w:t>Депозиты в иностранной валюте в последние годы потеряли свою привлекательность для российских юридических и физических лиц. Их размер в рублевом исчислении значительно меньше, чем вложения в рублях. По состоянию на 01.06.06 вклады физических лиц в иностранной валюте в пересчете на рубли составил 629 млрд, а организаций — 351 млрд.</w:t>
      </w:r>
    </w:p>
    <w:p w:rsidR="00F832F3" w:rsidRPr="0067776B" w:rsidRDefault="00F832F3" w:rsidP="0067776B">
      <w:pPr>
        <w:pStyle w:val="131"/>
        <w:spacing w:before="0" w:line="360" w:lineRule="auto"/>
        <w:ind w:firstLine="720"/>
        <w:jc w:val="both"/>
        <w:outlineLvl w:val="9"/>
        <w:rPr>
          <w:rFonts w:ascii="Times New Roman" w:hAnsi="Times New Roman" w:cs="Times New Roman"/>
        </w:rPr>
      </w:pPr>
      <w:bookmarkStart w:id="4" w:name="bookmark4"/>
    </w:p>
    <w:p w:rsidR="004C158E" w:rsidRPr="0067776B" w:rsidRDefault="004C158E" w:rsidP="0067776B">
      <w:pPr>
        <w:pStyle w:val="131"/>
        <w:spacing w:before="0" w:line="360" w:lineRule="auto"/>
        <w:ind w:firstLine="720"/>
        <w:outlineLvl w:val="9"/>
        <w:rPr>
          <w:rFonts w:ascii="Times New Roman" w:hAnsi="Times New Roman" w:cs="Times New Roman"/>
        </w:rPr>
      </w:pPr>
      <w:r w:rsidRPr="0067776B">
        <w:rPr>
          <w:rFonts w:ascii="Times New Roman" w:hAnsi="Times New Roman" w:cs="Times New Roman"/>
        </w:rPr>
        <w:t>4. Страхование вкладов физических лиц в банках Российской Федерации</w:t>
      </w:r>
      <w:bookmarkEnd w:id="4"/>
    </w:p>
    <w:p w:rsidR="00F832F3" w:rsidRPr="0067776B" w:rsidRDefault="00F832F3" w:rsidP="0067776B">
      <w:pPr>
        <w:pStyle w:val="a3"/>
        <w:spacing w:line="360" w:lineRule="auto"/>
        <w:ind w:firstLine="720"/>
        <w:rPr>
          <w:sz w:val="28"/>
          <w:szCs w:val="28"/>
        </w:rPr>
      </w:pPr>
    </w:p>
    <w:p w:rsidR="004C158E" w:rsidRPr="0067776B" w:rsidRDefault="004C158E" w:rsidP="0067776B">
      <w:pPr>
        <w:pStyle w:val="a3"/>
        <w:spacing w:line="360" w:lineRule="auto"/>
        <w:ind w:firstLine="720"/>
        <w:rPr>
          <w:sz w:val="28"/>
          <w:szCs w:val="28"/>
        </w:rPr>
      </w:pPr>
      <w:r w:rsidRPr="0067776B">
        <w:rPr>
          <w:sz w:val="28"/>
          <w:szCs w:val="28"/>
        </w:rPr>
        <w:t>Федеральный закон «О страховании вкладов физических лиц в банках РФ» от 23 декабря 2003 г., М177-ФЗ направлен на защиту интересов вкладчиков банка, укрепление доверия к банковской системе и привлечение сбережений населения в банковскую систему. Этот Закон устанавливает правовые, финансовые и организационные основы функционирования системы обязательного страхования вкладов физических лиц в банках Российской Федерации, компетенцию, порядок образования и деятельности организации, осуществляющей функции по обязательному страхованию вкладов (Агентство по страхованию вкладов), порядок выплаты возмещения по вкладам. Он также регулирует отношения между банками Российской Федерации, Агентством, Банком России и органами исполнительной власти Российской Федерации в сфере отношений по обязательному страхованию вкладов физических лиц в банках.</w:t>
      </w:r>
    </w:p>
    <w:p w:rsidR="004C158E" w:rsidRPr="0067776B" w:rsidRDefault="004C158E" w:rsidP="0067776B">
      <w:pPr>
        <w:pStyle w:val="a3"/>
        <w:spacing w:line="360" w:lineRule="auto"/>
        <w:ind w:firstLine="720"/>
        <w:rPr>
          <w:sz w:val="28"/>
          <w:szCs w:val="28"/>
        </w:rPr>
      </w:pPr>
      <w:r w:rsidRPr="0067776B">
        <w:rPr>
          <w:sz w:val="28"/>
          <w:szCs w:val="28"/>
        </w:rPr>
        <w:t>Под регулирование этим Законом подпадают отношения по созданию и функционированию системы страхования вкладов, формированию и использованию ее денежного фонда, выплатам возмещения по вкладам при наступлении страховых случаев, а также отношения, возникающие в связи с осуществлением государственного контроля за функционированием системы страхования вкладов, и иные отношения в данной сфере, но другие способы страхования вкладов физических лиц для обеспечения их возврата и выплаты процентов по ним данным Законом не регулируются.</w:t>
      </w:r>
    </w:p>
    <w:p w:rsidR="004C158E" w:rsidRPr="0067776B" w:rsidRDefault="004C158E" w:rsidP="0067776B">
      <w:pPr>
        <w:pStyle w:val="a3"/>
        <w:spacing w:line="360" w:lineRule="auto"/>
        <w:ind w:firstLine="720"/>
        <w:rPr>
          <w:sz w:val="28"/>
          <w:szCs w:val="28"/>
        </w:rPr>
      </w:pPr>
      <w:r w:rsidRPr="0067776B">
        <w:rPr>
          <w:sz w:val="28"/>
          <w:szCs w:val="28"/>
        </w:rPr>
        <w:t>Отношения, возникающие в связи с созданием и функционированием системы страхования вкладов, регулируются Федеральным законом «О страховании вкладов физических лиц в банках РФ», иными федеральными законами, а в случаях, предусмотренных Федеральным законом «О страховании вкладов физических лиц в банках РФ», — принимаемыми в соответствии с ним нормативными правовыми актами Правительства РФ и нормативными актами Банка России.</w:t>
      </w:r>
    </w:p>
    <w:p w:rsidR="004C158E" w:rsidRPr="0067776B" w:rsidRDefault="004C158E" w:rsidP="0067776B">
      <w:pPr>
        <w:pStyle w:val="71"/>
        <w:spacing w:line="360" w:lineRule="auto"/>
        <w:ind w:firstLine="720"/>
        <w:jc w:val="both"/>
        <w:rPr>
          <w:i w:val="0"/>
          <w:sz w:val="28"/>
          <w:szCs w:val="28"/>
        </w:rPr>
      </w:pPr>
      <w:r w:rsidRPr="0067776B">
        <w:rPr>
          <w:rStyle w:val="70"/>
          <w:bCs/>
          <w:iCs/>
          <w:sz w:val="28"/>
          <w:szCs w:val="28"/>
        </w:rPr>
        <w:t>Основными</w:t>
      </w:r>
      <w:r w:rsidRPr="0067776B">
        <w:rPr>
          <w:i w:val="0"/>
          <w:sz w:val="28"/>
          <w:szCs w:val="28"/>
        </w:rPr>
        <w:t xml:space="preserve"> </w:t>
      </w:r>
      <w:r w:rsidRPr="0067776B">
        <w:rPr>
          <w:b w:val="0"/>
          <w:i w:val="0"/>
          <w:sz w:val="28"/>
          <w:szCs w:val="28"/>
        </w:rPr>
        <w:t>принципами системы страхования вкладов</w:t>
      </w:r>
      <w:r w:rsidRPr="0067776B">
        <w:rPr>
          <w:rStyle w:val="70"/>
          <w:bCs/>
          <w:iCs/>
          <w:sz w:val="28"/>
          <w:szCs w:val="28"/>
        </w:rPr>
        <w:t xml:space="preserve"> являются:</w:t>
      </w:r>
    </w:p>
    <w:p w:rsidR="004C158E" w:rsidRPr="0067776B" w:rsidRDefault="004C158E" w:rsidP="0067776B">
      <w:pPr>
        <w:pStyle w:val="a3"/>
        <w:numPr>
          <w:ilvl w:val="0"/>
          <w:numId w:val="2"/>
        </w:numPr>
        <w:spacing w:line="360" w:lineRule="auto"/>
        <w:ind w:firstLine="720"/>
        <w:rPr>
          <w:sz w:val="28"/>
          <w:szCs w:val="28"/>
        </w:rPr>
      </w:pPr>
      <w:r w:rsidRPr="0067776B">
        <w:rPr>
          <w:sz w:val="28"/>
          <w:szCs w:val="28"/>
        </w:rPr>
        <w:t>обязательность участия банков в системе страхования вкладов;</w:t>
      </w:r>
    </w:p>
    <w:p w:rsidR="004C158E" w:rsidRPr="0067776B" w:rsidRDefault="004C158E" w:rsidP="0067776B">
      <w:pPr>
        <w:pStyle w:val="41"/>
        <w:numPr>
          <w:ilvl w:val="0"/>
          <w:numId w:val="2"/>
        </w:numPr>
        <w:spacing w:line="360" w:lineRule="auto"/>
        <w:ind w:firstLine="720"/>
        <w:rPr>
          <w:sz w:val="28"/>
          <w:szCs w:val="28"/>
        </w:rPr>
      </w:pPr>
      <w:r w:rsidRPr="0067776B">
        <w:rPr>
          <w:sz w:val="28"/>
          <w:szCs w:val="28"/>
        </w:rPr>
        <w:t>сокращение рисков наступления неблагоприятных последствий для вкладчиков в случае неисполнения банками своих обязательств;</w:t>
      </w:r>
    </w:p>
    <w:p w:rsidR="004C158E" w:rsidRPr="0067776B" w:rsidRDefault="004C158E" w:rsidP="0067776B">
      <w:pPr>
        <w:pStyle w:val="61"/>
        <w:numPr>
          <w:ilvl w:val="0"/>
          <w:numId w:val="2"/>
        </w:numPr>
        <w:spacing w:line="360" w:lineRule="auto"/>
        <w:ind w:firstLine="720"/>
        <w:jc w:val="both"/>
        <w:rPr>
          <w:sz w:val="28"/>
          <w:szCs w:val="28"/>
        </w:rPr>
      </w:pPr>
      <w:r w:rsidRPr="0067776B">
        <w:rPr>
          <w:sz w:val="28"/>
          <w:szCs w:val="28"/>
        </w:rPr>
        <w:t>прозрачность деятельности системы страхования вкладов;</w:t>
      </w:r>
    </w:p>
    <w:p w:rsidR="004C158E" w:rsidRPr="0067776B" w:rsidRDefault="004C158E" w:rsidP="0067776B">
      <w:pPr>
        <w:pStyle w:val="41"/>
        <w:numPr>
          <w:ilvl w:val="0"/>
          <w:numId w:val="2"/>
        </w:numPr>
        <w:spacing w:line="360" w:lineRule="auto"/>
        <w:ind w:firstLine="720"/>
        <w:rPr>
          <w:sz w:val="28"/>
          <w:szCs w:val="28"/>
        </w:rPr>
      </w:pPr>
      <w:r w:rsidRPr="0067776B">
        <w:rPr>
          <w:sz w:val="28"/>
          <w:szCs w:val="28"/>
        </w:rPr>
        <w:t>накопительный характер формирования фонда обязательного страхования вкладов за счет регулярных страховых взносов банков, являющихся участниками системы страхования вкладов.</w:t>
      </w:r>
    </w:p>
    <w:p w:rsidR="004C158E" w:rsidRPr="0067776B" w:rsidRDefault="004C158E" w:rsidP="0067776B">
      <w:pPr>
        <w:pStyle w:val="61"/>
        <w:spacing w:line="360" w:lineRule="auto"/>
        <w:ind w:firstLine="720"/>
        <w:jc w:val="both"/>
        <w:rPr>
          <w:sz w:val="28"/>
          <w:szCs w:val="28"/>
        </w:rPr>
      </w:pPr>
      <w:r w:rsidRPr="0067776B">
        <w:rPr>
          <w:sz w:val="28"/>
          <w:szCs w:val="28"/>
        </w:rPr>
        <w:t>К участникам системы страхования вкладов относятся:</w:t>
      </w:r>
    </w:p>
    <w:p w:rsidR="004C158E" w:rsidRPr="0067776B" w:rsidRDefault="004C158E" w:rsidP="0067776B">
      <w:pPr>
        <w:pStyle w:val="41"/>
        <w:numPr>
          <w:ilvl w:val="0"/>
          <w:numId w:val="2"/>
        </w:numPr>
        <w:spacing w:line="360" w:lineRule="auto"/>
        <w:ind w:firstLine="720"/>
        <w:rPr>
          <w:sz w:val="28"/>
          <w:szCs w:val="28"/>
        </w:rPr>
      </w:pPr>
      <w:r w:rsidRPr="0067776B">
        <w:rPr>
          <w:sz w:val="28"/>
          <w:szCs w:val="28"/>
        </w:rPr>
        <w:t>вкладчики, признаваемые выгодоприобретателями для целей Федерального закона «О страховании вкладов физических лиц в банках РФ»;</w:t>
      </w:r>
    </w:p>
    <w:p w:rsidR="004C158E" w:rsidRPr="0067776B" w:rsidRDefault="004C158E" w:rsidP="0067776B">
      <w:pPr>
        <w:pStyle w:val="41"/>
        <w:numPr>
          <w:ilvl w:val="0"/>
          <w:numId w:val="2"/>
        </w:numPr>
        <w:spacing w:line="360" w:lineRule="auto"/>
        <w:ind w:firstLine="720"/>
        <w:rPr>
          <w:sz w:val="28"/>
          <w:szCs w:val="28"/>
        </w:rPr>
      </w:pPr>
      <w:r w:rsidRPr="0067776B">
        <w:rPr>
          <w:sz w:val="28"/>
          <w:szCs w:val="28"/>
        </w:rPr>
        <w:t>банки, внесенные в установленном порядке в реестр банков, признаваемые страхователями для целей указанного Федерального закона;</w:t>
      </w:r>
    </w:p>
    <w:p w:rsidR="004C158E" w:rsidRPr="0067776B" w:rsidRDefault="004C158E" w:rsidP="0067776B">
      <w:pPr>
        <w:pStyle w:val="61"/>
        <w:numPr>
          <w:ilvl w:val="0"/>
          <w:numId w:val="2"/>
        </w:numPr>
        <w:spacing w:line="360" w:lineRule="auto"/>
        <w:ind w:firstLine="720"/>
        <w:jc w:val="both"/>
        <w:rPr>
          <w:sz w:val="28"/>
          <w:szCs w:val="28"/>
        </w:rPr>
      </w:pPr>
      <w:r w:rsidRPr="0067776B">
        <w:rPr>
          <w:sz w:val="28"/>
          <w:szCs w:val="28"/>
        </w:rPr>
        <w:t>Агентство, признаваемое страховщиком для целей указанного Федерального закона;</w:t>
      </w:r>
    </w:p>
    <w:p w:rsidR="004C158E" w:rsidRPr="0067776B" w:rsidRDefault="004C158E" w:rsidP="0067776B">
      <w:pPr>
        <w:pStyle w:val="61"/>
        <w:numPr>
          <w:ilvl w:val="0"/>
          <w:numId w:val="2"/>
        </w:numPr>
        <w:spacing w:line="360" w:lineRule="auto"/>
        <w:ind w:firstLine="720"/>
        <w:jc w:val="both"/>
        <w:rPr>
          <w:sz w:val="28"/>
          <w:szCs w:val="28"/>
        </w:rPr>
      </w:pPr>
      <w:r w:rsidRPr="0067776B">
        <w:rPr>
          <w:sz w:val="28"/>
          <w:szCs w:val="28"/>
        </w:rPr>
        <w:t>Банк России при осуществлении им функций, вытекающих из указанного Федерального закона.</w:t>
      </w:r>
    </w:p>
    <w:p w:rsidR="004C158E" w:rsidRPr="0067776B" w:rsidRDefault="004C158E" w:rsidP="0067776B">
      <w:pPr>
        <w:pStyle w:val="a3"/>
        <w:spacing w:line="360" w:lineRule="auto"/>
        <w:ind w:firstLine="720"/>
        <w:rPr>
          <w:sz w:val="28"/>
          <w:szCs w:val="28"/>
        </w:rPr>
      </w:pPr>
      <w:r w:rsidRPr="0067776B">
        <w:rPr>
          <w:sz w:val="28"/>
          <w:szCs w:val="28"/>
        </w:rPr>
        <w:t>Под вкладом Федеральный закон «О страховании вкладов физических лиц в банках РФ» понимает денежные средства в валюте Российской Федерации или иностранной валюте, размещаемые физическими лицами в банке на территории Российской Федерации на основании договора банковского вклада или договора банковского счета, включая капитализированные (причисленные) проценты на сумму вклада. Именно эти вклады подлежат страхованию. Но в соответствии с ч. 2 ст. 5 этого Закона</w:t>
      </w:r>
      <w:r w:rsidRPr="0067776B">
        <w:rPr>
          <w:rStyle w:val="a5"/>
          <w:i w:val="0"/>
          <w:iCs/>
          <w:sz w:val="28"/>
          <w:szCs w:val="28"/>
        </w:rPr>
        <w:t xml:space="preserve"> не подлежат страхованию денежные средства:</w:t>
      </w:r>
    </w:p>
    <w:p w:rsidR="004C158E" w:rsidRPr="0067776B" w:rsidRDefault="004C158E" w:rsidP="0067776B">
      <w:pPr>
        <w:pStyle w:val="a3"/>
        <w:numPr>
          <w:ilvl w:val="0"/>
          <w:numId w:val="3"/>
        </w:numPr>
        <w:spacing w:line="360" w:lineRule="auto"/>
        <w:ind w:firstLine="720"/>
        <w:rPr>
          <w:sz w:val="28"/>
          <w:szCs w:val="28"/>
        </w:rPr>
      </w:pPr>
      <w:r w:rsidRPr="0067776B">
        <w:rPr>
          <w:sz w:val="28"/>
          <w:szCs w:val="28"/>
        </w:rPr>
        <w:t>размещенные на банковских счетах физических лиц, занимающихся предпринимательской деятельностью без образования юридического лица, если эти счета открыты в связи с указанной деятельностью;</w:t>
      </w:r>
    </w:p>
    <w:p w:rsidR="004C158E" w:rsidRPr="0067776B" w:rsidRDefault="004C158E" w:rsidP="0067776B">
      <w:pPr>
        <w:pStyle w:val="a3"/>
        <w:numPr>
          <w:ilvl w:val="0"/>
          <w:numId w:val="3"/>
        </w:numPr>
        <w:spacing w:line="360" w:lineRule="auto"/>
        <w:ind w:firstLine="720"/>
        <w:rPr>
          <w:sz w:val="28"/>
          <w:szCs w:val="28"/>
        </w:rPr>
      </w:pPr>
      <w:r w:rsidRPr="0067776B">
        <w:rPr>
          <w:sz w:val="28"/>
          <w:szCs w:val="28"/>
        </w:rPr>
        <w:t xml:space="preserve">размещенные физическими лицами в банковские вклады на предъявителя, в том числе удостоверенные сберегательным сертификатом и (или) сберегательной книжкой на </w:t>
      </w:r>
      <w:r w:rsidR="00F832F3" w:rsidRPr="0067776B">
        <w:rPr>
          <w:sz w:val="28"/>
          <w:szCs w:val="28"/>
        </w:rPr>
        <w:t>предъявителя</w:t>
      </w:r>
      <w:r w:rsidRPr="0067776B">
        <w:rPr>
          <w:sz w:val="28"/>
          <w:szCs w:val="28"/>
        </w:rPr>
        <w:t>;</w:t>
      </w:r>
    </w:p>
    <w:p w:rsidR="004C158E" w:rsidRPr="0067776B" w:rsidRDefault="004C158E" w:rsidP="0067776B">
      <w:pPr>
        <w:pStyle w:val="a3"/>
        <w:numPr>
          <w:ilvl w:val="0"/>
          <w:numId w:val="3"/>
        </w:numPr>
        <w:spacing w:line="360" w:lineRule="auto"/>
        <w:ind w:firstLine="720"/>
        <w:rPr>
          <w:sz w:val="28"/>
          <w:szCs w:val="28"/>
        </w:rPr>
      </w:pPr>
      <w:r w:rsidRPr="0067776B">
        <w:rPr>
          <w:sz w:val="28"/>
          <w:szCs w:val="28"/>
        </w:rPr>
        <w:t>переданные физическими лицами банкам в доверительное управление;</w:t>
      </w:r>
    </w:p>
    <w:p w:rsidR="004C158E" w:rsidRPr="0067776B" w:rsidRDefault="004C158E" w:rsidP="0067776B">
      <w:pPr>
        <w:pStyle w:val="a3"/>
        <w:numPr>
          <w:ilvl w:val="0"/>
          <w:numId w:val="3"/>
        </w:numPr>
        <w:spacing w:line="360" w:lineRule="auto"/>
        <w:ind w:firstLine="720"/>
        <w:rPr>
          <w:sz w:val="28"/>
          <w:szCs w:val="28"/>
        </w:rPr>
      </w:pPr>
      <w:r w:rsidRPr="0067776B">
        <w:rPr>
          <w:sz w:val="28"/>
          <w:szCs w:val="28"/>
        </w:rPr>
        <w:t>размещенные во вклады в находящихся за пределами территории Российской Федерации филиалах банков Российской Федерации.</w:t>
      </w:r>
    </w:p>
    <w:p w:rsidR="004C158E" w:rsidRPr="0067776B" w:rsidRDefault="004C158E" w:rsidP="0067776B">
      <w:pPr>
        <w:pStyle w:val="a3"/>
        <w:spacing w:line="360" w:lineRule="auto"/>
        <w:ind w:firstLine="720"/>
        <w:rPr>
          <w:sz w:val="28"/>
          <w:szCs w:val="28"/>
        </w:rPr>
      </w:pPr>
      <w:r w:rsidRPr="0067776B">
        <w:rPr>
          <w:sz w:val="28"/>
          <w:szCs w:val="28"/>
        </w:rPr>
        <w:t>Страхование вкладов осуществляется в соответствии с Законом и не требует заключения договора страхования.</w:t>
      </w:r>
    </w:p>
    <w:p w:rsidR="004C158E" w:rsidRPr="0067776B" w:rsidRDefault="004C158E" w:rsidP="0067776B">
      <w:pPr>
        <w:pStyle w:val="a3"/>
        <w:spacing w:line="360" w:lineRule="auto"/>
        <w:ind w:firstLine="720"/>
        <w:rPr>
          <w:sz w:val="28"/>
          <w:szCs w:val="28"/>
        </w:rPr>
      </w:pPr>
      <w:r w:rsidRPr="0067776B">
        <w:rPr>
          <w:sz w:val="28"/>
          <w:szCs w:val="28"/>
        </w:rPr>
        <w:t>Участие в системе страхования вкладов обязательно для всех банков. Банк считается участником системы страхования вкладов со дня его постановки на учет до дня снятия его с учета в системе страхования вкладов в соответствии со ст. 28 Закона «О страховании вкладов физических лиц в банках РФ».</w:t>
      </w:r>
    </w:p>
    <w:p w:rsidR="004C158E" w:rsidRPr="0067776B" w:rsidRDefault="004C158E" w:rsidP="0067776B">
      <w:pPr>
        <w:pStyle w:val="61"/>
        <w:spacing w:line="360" w:lineRule="auto"/>
        <w:ind w:firstLine="720"/>
        <w:jc w:val="both"/>
        <w:rPr>
          <w:sz w:val="28"/>
          <w:szCs w:val="28"/>
        </w:rPr>
      </w:pPr>
      <w:r w:rsidRPr="0067776B">
        <w:rPr>
          <w:sz w:val="28"/>
          <w:szCs w:val="28"/>
        </w:rPr>
        <w:t>В обязательства банков входит:</w:t>
      </w:r>
    </w:p>
    <w:p w:rsidR="004C158E" w:rsidRPr="0067776B" w:rsidRDefault="004C158E" w:rsidP="0067776B">
      <w:pPr>
        <w:pStyle w:val="41"/>
        <w:numPr>
          <w:ilvl w:val="0"/>
          <w:numId w:val="2"/>
        </w:numPr>
        <w:spacing w:line="360" w:lineRule="auto"/>
        <w:ind w:firstLine="720"/>
        <w:rPr>
          <w:sz w:val="28"/>
          <w:szCs w:val="28"/>
        </w:rPr>
      </w:pPr>
      <w:r w:rsidRPr="0067776B">
        <w:rPr>
          <w:sz w:val="28"/>
          <w:szCs w:val="28"/>
        </w:rPr>
        <w:t>уплачивать страховые взносы в фонд обязательного страхования вкладов;</w:t>
      </w:r>
    </w:p>
    <w:p w:rsidR="004C158E" w:rsidRPr="0067776B" w:rsidRDefault="004C158E" w:rsidP="0067776B">
      <w:pPr>
        <w:pStyle w:val="41"/>
        <w:numPr>
          <w:ilvl w:val="0"/>
          <w:numId w:val="2"/>
        </w:numPr>
        <w:spacing w:line="360" w:lineRule="auto"/>
        <w:ind w:firstLine="720"/>
        <w:rPr>
          <w:sz w:val="28"/>
          <w:szCs w:val="28"/>
        </w:rPr>
      </w:pPr>
      <w:r w:rsidRPr="0067776B">
        <w:rPr>
          <w:sz w:val="28"/>
          <w:szCs w:val="28"/>
        </w:rPr>
        <w:t>предоставлять вкладчикам информацию о своем участии в системе страхования вкладов, о порядке и размерах получения возмещения по вкладам;</w:t>
      </w:r>
    </w:p>
    <w:p w:rsidR="004C158E" w:rsidRPr="0067776B" w:rsidRDefault="004C158E" w:rsidP="0067776B">
      <w:pPr>
        <w:pStyle w:val="41"/>
        <w:numPr>
          <w:ilvl w:val="0"/>
          <w:numId w:val="2"/>
        </w:numPr>
        <w:spacing w:line="360" w:lineRule="auto"/>
        <w:ind w:firstLine="720"/>
        <w:rPr>
          <w:sz w:val="28"/>
          <w:szCs w:val="28"/>
        </w:rPr>
      </w:pPr>
      <w:r w:rsidRPr="0067776B">
        <w:rPr>
          <w:sz w:val="28"/>
          <w:szCs w:val="28"/>
        </w:rPr>
        <w:t>размещать информацию о системе страхования вкладов в доступных для вкладчиков помещениях банка, в которых осуществляется обслуживание вкладчиков;</w:t>
      </w:r>
    </w:p>
    <w:p w:rsidR="004C158E" w:rsidRPr="0067776B" w:rsidRDefault="004C158E" w:rsidP="0067776B">
      <w:pPr>
        <w:pStyle w:val="41"/>
        <w:numPr>
          <w:ilvl w:val="0"/>
          <w:numId w:val="2"/>
        </w:numPr>
        <w:spacing w:line="360" w:lineRule="auto"/>
        <w:ind w:firstLine="720"/>
        <w:rPr>
          <w:sz w:val="28"/>
          <w:szCs w:val="28"/>
        </w:rPr>
      </w:pPr>
      <w:r w:rsidRPr="0067776B">
        <w:rPr>
          <w:sz w:val="28"/>
          <w:szCs w:val="28"/>
        </w:rPr>
        <w:t>вести учет обязательств банка перед вкладчиками, позволяющий банку сформировать на любой день реестр обязательств банка перед вкладчиками по форме, которая устанавливается Банком России по предложению Агентства;</w:t>
      </w:r>
    </w:p>
    <w:p w:rsidR="004C158E" w:rsidRPr="0067776B" w:rsidRDefault="004C158E" w:rsidP="0067776B">
      <w:pPr>
        <w:pStyle w:val="41"/>
        <w:numPr>
          <w:ilvl w:val="0"/>
          <w:numId w:val="2"/>
        </w:numPr>
        <w:spacing w:line="360" w:lineRule="auto"/>
        <w:ind w:firstLine="720"/>
        <w:rPr>
          <w:sz w:val="28"/>
          <w:szCs w:val="28"/>
        </w:rPr>
      </w:pPr>
      <w:r w:rsidRPr="0067776B">
        <w:rPr>
          <w:sz w:val="28"/>
          <w:szCs w:val="28"/>
        </w:rPr>
        <w:t>исполнять иные обязанности, предусмотренные указанным Законом.</w:t>
      </w:r>
    </w:p>
    <w:p w:rsidR="004C158E" w:rsidRPr="0067776B" w:rsidRDefault="004C158E" w:rsidP="0067776B">
      <w:pPr>
        <w:pStyle w:val="51"/>
        <w:spacing w:line="360" w:lineRule="auto"/>
        <w:ind w:firstLine="720"/>
        <w:jc w:val="both"/>
        <w:rPr>
          <w:sz w:val="28"/>
          <w:szCs w:val="28"/>
        </w:rPr>
      </w:pPr>
      <w:r w:rsidRPr="0067776B">
        <w:rPr>
          <w:sz w:val="28"/>
          <w:szCs w:val="28"/>
        </w:rPr>
        <w:t>Статья 7 Закона перечисляет следующие</w:t>
      </w:r>
      <w:r w:rsidRPr="0067776B">
        <w:rPr>
          <w:rStyle w:val="50"/>
          <w:i w:val="0"/>
          <w:sz w:val="28"/>
          <w:szCs w:val="28"/>
        </w:rPr>
        <w:t xml:space="preserve"> права вкладчиков:</w:t>
      </w:r>
    </w:p>
    <w:p w:rsidR="004C158E" w:rsidRPr="0067776B" w:rsidRDefault="004C158E" w:rsidP="0067776B">
      <w:pPr>
        <w:pStyle w:val="41"/>
        <w:numPr>
          <w:ilvl w:val="0"/>
          <w:numId w:val="2"/>
        </w:numPr>
        <w:spacing w:line="360" w:lineRule="auto"/>
        <w:ind w:firstLine="720"/>
        <w:rPr>
          <w:sz w:val="28"/>
          <w:szCs w:val="28"/>
        </w:rPr>
      </w:pPr>
      <w:r w:rsidRPr="0067776B">
        <w:rPr>
          <w:sz w:val="28"/>
          <w:szCs w:val="28"/>
        </w:rPr>
        <w:t>получать возмещение по вкладам в порядке, установленном настоящим Федеральным законом;</w:t>
      </w:r>
    </w:p>
    <w:p w:rsidR="004C158E" w:rsidRPr="0067776B" w:rsidRDefault="004C158E" w:rsidP="0067776B">
      <w:pPr>
        <w:pStyle w:val="41"/>
        <w:numPr>
          <w:ilvl w:val="0"/>
          <w:numId w:val="2"/>
        </w:numPr>
        <w:spacing w:line="360" w:lineRule="auto"/>
        <w:ind w:firstLine="720"/>
        <w:rPr>
          <w:sz w:val="28"/>
          <w:szCs w:val="28"/>
        </w:rPr>
      </w:pPr>
      <w:r w:rsidRPr="0067776B">
        <w:rPr>
          <w:sz w:val="28"/>
          <w:szCs w:val="28"/>
        </w:rPr>
        <w:t>сообщать в Агентство о фактах задержки банком исполнения обязательств по вкладам;</w:t>
      </w:r>
    </w:p>
    <w:p w:rsidR="004C158E" w:rsidRPr="0067776B" w:rsidRDefault="004C158E" w:rsidP="0067776B">
      <w:pPr>
        <w:pStyle w:val="41"/>
        <w:numPr>
          <w:ilvl w:val="0"/>
          <w:numId w:val="2"/>
        </w:numPr>
        <w:spacing w:line="360" w:lineRule="auto"/>
        <w:ind w:firstLine="720"/>
        <w:rPr>
          <w:sz w:val="28"/>
          <w:szCs w:val="28"/>
        </w:rPr>
      </w:pPr>
      <w:r w:rsidRPr="0067776B">
        <w:rPr>
          <w:sz w:val="28"/>
          <w:szCs w:val="28"/>
        </w:rPr>
        <w:t>получать от банка, в котором размещен вклад, и от Агентства информацию об участии банка в системе страхования вкладов, о порядке и размерах получения возмещения по вкладам.</w:t>
      </w:r>
    </w:p>
    <w:p w:rsidR="004C158E" w:rsidRPr="0067776B" w:rsidRDefault="004C158E" w:rsidP="0067776B">
      <w:pPr>
        <w:pStyle w:val="a3"/>
        <w:spacing w:line="360" w:lineRule="auto"/>
        <w:ind w:firstLine="720"/>
        <w:rPr>
          <w:sz w:val="28"/>
          <w:szCs w:val="28"/>
        </w:rPr>
      </w:pPr>
      <w:r w:rsidRPr="0067776B">
        <w:rPr>
          <w:sz w:val="28"/>
          <w:szCs w:val="28"/>
        </w:rPr>
        <w:t>Вкладчик, получивший возмещение по вкладам, размещенным в банке, в отношении которого наступил страховой случай, сохраняет право требования к данному банку на сумму, определяемую как разница между размером требований вкладчика к данному банку и суммой выплаченного ему возмещения по вкладам в данном банке. Удовлетворение такого права требования вкладчика к банку осуществляется в соответствии с гражданским законодательством Российской Федерации.</w:t>
      </w:r>
    </w:p>
    <w:p w:rsidR="004C158E" w:rsidRPr="0067776B" w:rsidRDefault="004C158E" w:rsidP="0067776B">
      <w:pPr>
        <w:pStyle w:val="a3"/>
        <w:spacing w:line="360" w:lineRule="auto"/>
        <w:ind w:firstLine="720"/>
        <w:rPr>
          <w:sz w:val="28"/>
          <w:szCs w:val="28"/>
        </w:rPr>
      </w:pPr>
      <w:r w:rsidRPr="0067776B">
        <w:rPr>
          <w:rStyle w:val="a5"/>
          <w:i w:val="0"/>
          <w:iCs/>
          <w:sz w:val="28"/>
          <w:szCs w:val="28"/>
        </w:rPr>
        <w:t>Страховым случаем</w:t>
      </w:r>
      <w:r w:rsidRPr="0067776B">
        <w:rPr>
          <w:sz w:val="28"/>
          <w:szCs w:val="28"/>
        </w:rPr>
        <w:t xml:space="preserve"> признается одно из следующих обстоятельств:</w:t>
      </w:r>
    </w:p>
    <w:p w:rsidR="004C158E" w:rsidRPr="0067776B" w:rsidRDefault="004C158E" w:rsidP="0067776B">
      <w:pPr>
        <w:pStyle w:val="41"/>
        <w:numPr>
          <w:ilvl w:val="0"/>
          <w:numId w:val="2"/>
        </w:numPr>
        <w:spacing w:line="360" w:lineRule="auto"/>
        <w:ind w:firstLine="720"/>
        <w:rPr>
          <w:sz w:val="28"/>
          <w:szCs w:val="28"/>
        </w:rPr>
      </w:pPr>
      <w:r w:rsidRPr="0067776B">
        <w:rPr>
          <w:sz w:val="28"/>
          <w:szCs w:val="28"/>
        </w:rPr>
        <w:t>отзыв (аннулирование) у банка лицензии Банка России на осуществление банковских операций в соответствии с Федеральным законом «О банках и банковской деятельности»;</w:t>
      </w:r>
    </w:p>
    <w:p w:rsidR="004C158E" w:rsidRPr="0067776B" w:rsidRDefault="004C158E" w:rsidP="0067776B">
      <w:pPr>
        <w:pStyle w:val="41"/>
        <w:numPr>
          <w:ilvl w:val="0"/>
          <w:numId w:val="2"/>
        </w:numPr>
        <w:spacing w:line="360" w:lineRule="auto"/>
        <w:ind w:firstLine="720"/>
        <w:rPr>
          <w:sz w:val="28"/>
          <w:szCs w:val="28"/>
        </w:rPr>
      </w:pPr>
      <w:r w:rsidRPr="0067776B">
        <w:rPr>
          <w:sz w:val="28"/>
          <w:szCs w:val="28"/>
        </w:rPr>
        <w:t>введение Банком России в соответствии с законодательством Российской Федерации моратория на удовлетворение требований кредиторов банка.</w:t>
      </w:r>
    </w:p>
    <w:p w:rsidR="004C158E" w:rsidRPr="0067776B" w:rsidRDefault="004C158E" w:rsidP="0067776B">
      <w:pPr>
        <w:pStyle w:val="a3"/>
        <w:spacing w:line="360" w:lineRule="auto"/>
        <w:ind w:firstLine="720"/>
        <w:rPr>
          <w:sz w:val="28"/>
          <w:szCs w:val="28"/>
        </w:rPr>
      </w:pPr>
      <w:r w:rsidRPr="0067776B">
        <w:rPr>
          <w:sz w:val="28"/>
          <w:szCs w:val="28"/>
        </w:rPr>
        <w:t>Страховой случай считается наступившим со дня вступления в силу акта Банка России об отзыве (аннулировании) у банка лицензии Банка России либо акта Банка России о введении моратория на удовлетворение требований кредиторов банка.</w:t>
      </w:r>
    </w:p>
    <w:p w:rsidR="004C158E" w:rsidRPr="0067776B" w:rsidRDefault="004C158E" w:rsidP="0067776B">
      <w:pPr>
        <w:pStyle w:val="a3"/>
        <w:spacing w:line="360" w:lineRule="auto"/>
        <w:ind w:firstLine="720"/>
        <w:rPr>
          <w:sz w:val="28"/>
          <w:szCs w:val="28"/>
        </w:rPr>
      </w:pPr>
      <w:r w:rsidRPr="0067776B">
        <w:rPr>
          <w:sz w:val="28"/>
          <w:szCs w:val="28"/>
        </w:rPr>
        <w:t>Право требования вкладчика на возмещение по вкладам возникает со дня наступления страхового случая. Лицо, которое приобрело у вкладчика право требования по вкладам после наступления страхового случая, права на возмещение по таким вкладам не имеет. Вкладчик (его представитель) вправе обратиться в Агентство с требованием о выплате возмещения по вкладам со дня наступления страхового случая до дня завершения конкурсного производства, а при введении Банком России моратория на удовлетворение требований кредиторов — до дня окончания действия моратория. В случае пропуска вкладчиком срока для обращения с требованием о возмещении по вкладам срок по заявлению вкладчика может быть восстановлен решением правления Агентства при наличии одного из следующих обстоятельств:</w:t>
      </w:r>
    </w:p>
    <w:p w:rsidR="004C158E" w:rsidRPr="0067776B" w:rsidRDefault="004C158E" w:rsidP="0067776B">
      <w:pPr>
        <w:pStyle w:val="a3"/>
        <w:numPr>
          <w:ilvl w:val="0"/>
          <w:numId w:val="4"/>
        </w:numPr>
        <w:spacing w:line="360" w:lineRule="auto"/>
        <w:ind w:firstLine="720"/>
        <w:rPr>
          <w:sz w:val="28"/>
          <w:szCs w:val="28"/>
        </w:rPr>
      </w:pPr>
      <w:r w:rsidRPr="0067776B">
        <w:rPr>
          <w:sz w:val="28"/>
          <w:szCs w:val="28"/>
        </w:rPr>
        <w:t>если обращению вкладчика с требованием о выплате возмещения по вкладам препятствовало чрезвычайное и непредотвратимое при данных условиях обстоятельство (непреодолимая сила);</w:t>
      </w:r>
    </w:p>
    <w:p w:rsidR="004C158E" w:rsidRPr="0067776B" w:rsidRDefault="004C158E" w:rsidP="0067776B">
      <w:pPr>
        <w:pStyle w:val="a3"/>
        <w:numPr>
          <w:ilvl w:val="0"/>
          <w:numId w:val="4"/>
        </w:numPr>
        <w:spacing w:line="360" w:lineRule="auto"/>
        <w:ind w:firstLine="720"/>
        <w:rPr>
          <w:sz w:val="28"/>
          <w:szCs w:val="28"/>
        </w:rPr>
      </w:pPr>
      <w:r w:rsidRPr="0067776B">
        <w:rPr>
          <w:sz w:val="28"/>
          <w:szCs w:val="28"/>
        </w:rPr>
        <w:t>если вкладчик проходил (проходит) военную службу по призыву или находился (находится) в составе Вооруженных Сил Российской Федерации (других войск, воинских формирований, органов), переведенных на военное положение, — на период такой службы (военного положения);</w:t>
      </w:r>
    </w:p>
    <w:p w:rsidR="004C158E" w:rsidRPr="0067776B" w:rsidRDefault="004C158E" w:rsidP="0067776B">
      <w:pPr>
        <w:pStyle w:val="a3"/>
        <w:numPr>
          <w:ilvl w:val="0"/>
          <w:numId w:val="4"/>
        </w:numPr>
        <w:spacing w:line="360" w:lineRule="auto"/>
        <w:ind w:firstLine="720"/>
        <w:rPr>
          <w:sz w:val="28"/>
          <w:szCs w:val="28"/>
        </w:rPr>
      </w:pPr>
      <w:r w:rsidRPr="0067776B">
        <w:rPr>
          <w:sz w:val="28"/>
          <w:szCs w:val="28"/>
        </w:rPr>
        <w:t>если причина пропуска указанного срока связана с личностью вкладчика (в том числе с его тяжелой болезнью, беспомощным состоянием).</w:t>
      </w:r>
    </w:p>
    <w:p w:rsidR="004C158E" w:rsidRPr="0067776B" w:rsidRDefault="004C158E" w:rsidP="0067776B">
      <w:pPr>
        <w:pStyle w:val="a3"/>
        <w:spacing w:line="360" w:lineRule="auto"/>
        <w:ind w:firstLine="720"/>
        <w:rPr>
          <w:sz w:val="28"/>
          <w:szCs w:val="28"/>
        </w:rPr>
      </w:pPr>
      <w:r w:rsidRPr="0067776B">
        <w:rPr>
          <w:sz w:val="28"/>
          <w:szCs w:val="28"/>
        </w:rPr>
        <w:t>Решение правления Агентства об отказе в восстановлении пропущенного срока для обращения с требованием о выплате возмещения по вкладам может быть обжаловано вкладчиком в суд.</w:t>
      </w:r>
    </w:p>
    <w:p w:rsidR="004C158E" w:rsidRPr="0067776B" w:rsidRDefault="004C158E" w:rsidP="0067776B">
      <w:pPr>
        <w:pStyle w:val="a3"/>
        <w:spacing w:line="360" w:lineRule="auto"/>
        <w:ind w:firstLine="720"/>
        <w:rPr>
          <w:sz w:val="28"/>
          <w:szCs w:val="28"/>
        </w:rPr>
      </w:pPr>
      <w:r w:rsidRPr="0067776B">
        <w:rPr>
          <w:sz w:val="28"/>
          <w:szCs w:val="28"/>
        </w:rPr>
        <w:t>При обращении в Агентство с требованием о выплате возмещения по вкладам вкладчик представляет: заявление по форме, определенной Агентством; документы, удостоверяющие его личность.</w:t>
      </w:r>
    </w:p>
    <w:p w:rsidR="004C158E" w:rsidRPr="0067776B" w:rsidRDefault="004C158E" w:rsidP="0067776B">
      <w:pPr>
        <w:pStyle w:val="a3"/>
        <w:spacing w:line="360" w:lineRule="auto"/>
        <w:ind w:firstLine="720"/>
        <w:rPr>
          <w:sz w:val="28"/>
          <w:szCs w:val="28"/>
        </w:rPr>
      </w:pPr>
      <w:r w:rsidRPr="0067776B">
        <w:rPr>
          <w:sz w:val="28"/>
          <w:szCs w:val="28"/>
        </w:rPr>
        <w:t>При обращении в Агентство с требованием о выплате возмещения по вкладам представитель вкладчика наряду с указанными документами представляет нотариально удостоверенную доверенность.</w:t>
      </w:r>
    </w:p>
    <w:p w:rsidR="004C158E" w:rsidRPr="0067776B" w:rsidRDefault="004C158E" w:rsidP="0067776B">
      <w:pPr>
        <w:pStyle w:val="a3"/>
        <w:spacing w:line="360" w:lineRule="auto"/>
        <w:ind w:firstLine="720"/>
        <w:rPr>
          <w:sz w:val="28"/>
          <w:szCs w:val="28"/>
        </w:rPr>
      </w:pPr>
      <w:r w:rsidRPr="0067776B">
        <w:rPr>
          <w:sz w:val="28"/>
          <w:szCs w:val="28"/>
        </w:rPr>
        <w:t>Размер возмещения по вкладам каждому вкладчику устанавливается исходя из суммы обязательств по вкладам банка, в отношении которого наступил страховой случай, перед этим вкладчиком. При исчислении суммы обязательств банка перед вкладчиком в расчет принимаются только вклады, застрахованные в соответствии со ст. 5 Федерального закона «О страховании вкладов физических лиц в банках РФ». Возмещение по вкладам в банке, в отношении которого наступил страховой случай, выплачивается вкладчику в размере 100% суммы вкладов в банке, не превышающей 100 000 руб., плюс 90% суммы вкладов в банке, превышающей 100 000 руб., но в совокупности не более 190 000 руб. Если вкладчик имеет несколько вкладов в одном банке, суммарный размер обязательств которого по этим вкладам перед вкладчиком превышает 190 000 руб., возмещение выплачивается по каждому из вкладов пропорционально их размерам. При наступлении страхового случая в отношении нескольких банков, в которых вкладчик имеет вклады, размер страхового возмещения исчисляется в отношении каждого банка отдельно.</w:t>
      </w:r>
    </w:p>
    <w:p w:rsidR="004C158E" w:rsidRPr="0067776B" w:rsidRDefault="004C158E" w:rsidP="0067776B">
      <w:pPr>
        <w:pStyle w:val="a3"/>
        <w:spacing w:line="360" w:lineRule="auto"/>
        <w:ind w:firstLine="720"/>
        <w:rPr>
          <w:sz w:val="28"/>
          <w:szCs w:val="28"/>
        </w:rPr>
      </w:pPr>
      <w:r w:rsidRPr="0067776B">
        <w:rPr>
          <w:sz w:val="28"/>
          <w:szCs w:val="28"/>
        </w:rPr>
        <w:t>Размер возмещения по вкладам рассчитывается исходя из размера остатка денежных средств по вкладу (вкладам) вкладчика в банке на конец дня наступления страхового случая. Когда обязательство банка, в отношении которого наступил страховой случай, перед вкладчиком выражено в иностранной валюте, сумма возмещения по вкладам рассчитывается в валюте Российской Федерации по курсу, установленному Банком России на день наступления страхового случая. Если банк, в отношении которого наступил страховой случай, выступал по отношению к вкладчику также в качестве кредитора, размер возмещения по вкладам определяется исходя из разницы между суммой обязательств банка перед вкладчиком и суммой встречных требований данного банка к вкладчику, возникших до дня наступления страхового случая.</w:t>
      </w:r>
    </w:p>
    <w:p w:rsidR="004C158E" w:rsidRPr="0067776B" w:rsidRDefault="004C158E" w:rsidP="0067776B">
      <w:pPr>
        <w:pStyle w:val="a3"/>
        <w:spacing w:line="360" w:lineRule="auto"/>
        <w:ind w:firstLine="720"/>
        <w:rPr>
          <w:sz w:val="28"/>
          <w:szCs w:val="28"/>
        </w:rPr>
      </w:pPr>
      <w:r w:rsidRPr="0067776B">
        <w:rPr>
          <w:sz w:val="28"/>
          <w:szCs w:val="28"/>
        </w:rPr>
        <w:t>В течение семи дней со дня получения реестра обязательств банка перед вкладчиками из банка, в отношении которого наступил страховой случай, Агентство направляет в этот банк, а также для опубликования в «Вестник Банка России» и печатный орган по месту расположения этого банка сообщение о месте, времени, форме и порядке приема заявлений вкладчиков о выплате возмещения по вкладам. В течение месяца со дня получения из банка реестра обязательств банка перед вкладчиками Агентство направляет также сообщение вкладчикам банка, в отношении которого наступил страховой случай. Эту информацию вкладчик вправе получить непосредственно в банке, в отношении которого наступил страховой случай, а также в Агентстве. При представлении вкладчиком (его представителем) в Агентство необходимых документов Агентство выдает вкладчику выписку из реестра обязательств банка перед вкладчиками с указанием размера возмещения по его вкладам.</w:t>
      </w:r>
    </w:p>
    <w:p w:rsidR="004C158E" w:rsidRPr="0067776B" w:rsidRDefault="004C158E" w:rsidP="0067776B">
      <w:pPr>
        <w:pStyle w:val="a3"/>
        <w:spacing w:line="360" w:lineRule="auto"/>
        <w:ind w:firstLine="720"/>
        <w:rPr>
          <w:sz w:val="28"/>
          <w:szCs w:val="28"/>
        </w:rPr>
      </w:pPr>
      <w:r w:rsidRPr="0067776B">
        <w:rPr>
          <w:sz w:val="28"/>
          <w:szCs w:val="28"/>
        </w:rPr>
        <w:t>Возмещение по вкладам выплачивается Агентством в соответствии с реестром обязательств банка перед вкладчиками, формируемым банком, в отношении которого наступил страховой случай, в течение трех дней со дня представления вкладчиком в Агентство необходимых документов, но не ранее 14 дней со дня наступления страхового случая. При выплате возмещения по вкладам Агентство представляет вкладчику справку о выплаченных суммах и вкладах, по которым осуществлялось возмещение, и направляет ее копию в банк. При невыплате по вине Агентства согласованной суммы возмещения по вкладам в установленные сроки Агентство уплачивает вкладчику проценты на сумму невыплаты, исчисляемые в размере ставки рефинансирования, установленной Банком России на день фактической выплаты Агентством возмещения по вкладам.</w:t>
      </w:r>
    </w:p>
    <w:p w:rsidR="004C158E" w:rsidRPr="0067776B" w:rsidRDefault="004C158E" w:rsidP="0067776B">
      <w:pPr>
        <w:pStyle w:val="a3"/>
        <w:spacing w:line="360" w:lineRule="auto"/>
        <w:ind w:firstLine="720"/>
        <w:rPr>
          <w:sz w:val="28"/>
          <w:szCs w:val="28"/>
        </w:rPr>
      </w:pPr>
      <w:r w:rsidRPr="0067776B">
        <w:rPr>
          <w:sz w:val="28"/>
          <w:szCs w:val="28"/>
        </w:rPr>
        <w:t>В случае несогласия вкладчика с размером возмещения по вкладам, подлежащего выплате, Агентство предлагает вкладчику представить дополнительные документы, подтверждающие обоснованность его требований, и направляет их в банк для рассмотрения. В течение десяти дней со дня получения указанных документов банк обязан направить в Агентство сообщение о результатах рассмотрения требований вкладчика, а при необходимости — об изменениях в реестре обязательств банка перед вкладчиками. После согласования с банком и вкладчиком суммы обязательств банка на основании дополнительно представленных документов Агентство выплачивает вкладчику сумму возмещения по вкладам в установленном порядке. В случае восстановления пропущенного срока для обращения с требованием о выплате возмещения по вкладам вкладчик вправе получить возмещение по вкладам в размере, соответствующем сумме обязательств банка перед ним, указанной в реестре обязательств банка перед вкладчиками. При несогласии с размером подлежащего выплате возмещения по вкладам вкладчик в соответствии с законодательством Российской Федерации вправе обратиться в суд с иском об установлении состава и размера соответствующих требований, а также подлежащего выплате возмещения по вкладам.</w:t>
      </w:r>
    </w:p>
    <w:p w:rsidR="004C158E" w:rsidRPr="0067776B" w:rsidRDefault="004C158E" w:rsidP="0067776B">
      <w:pPr>
        <w:pStyle w:val="a3"/>
        <w:spacing w:line="360" w:lineRule="auto"/>
        <w:ind w:firstLine="720"/>
        <w:rPr>
          <w:sz w:val="28"/>
          <w:szCs w:val="28"/>
        </w:rPr>
      </w:pPr>
      <w:r w:rsidRPr="0067776B">
        <w:rPr>
          <w:sz w:val="28"/>
          <w:szCs w:val="28"/>
        </w:rPr>
        <w:t>Возмещение по вкладам выплачивается в валюте Российской Федерации. К Агентству, выплатившему возмещение по вкладам, переходит в пределах выплаченной суммы право требования, которое вкладчик имел к банку, в отношении которого наступил страховой случай. В ходе конкурсного производства в банке, в отношении которого наступил страховой случай, требования, перешедшие к Агентству в результате выплаты им возмещения по вкладам, удовлетворяются в первой очереди кредиторов. В делах о банкротстве банков права требования к банку, перешедшие к Агентству в результате выплаты им возмещения по вкладам, представляет федеральный орган исполнительной власти, уполномоченный Правительством РФ.</w:t>
      </w:r>
    </w:p>
    <w:p w:rsidR="004C158E" w:rsidRPr="0067776B" w:rsidRDefault="004C158E" w:rsidP="0067776B">
      <w:pPr>
        <w:pStyle w:val="a3"/>
        <w:spacing w:line="360" w:lineRule="auto"/>
        <w:ind w:firstLine="720"/>
        <w:rPr>
          <w:sz w:val="28"/>
          <w:szCs w:val="28"/>
        </w:rPr>
      </w:pPr>
      <w:r w:rsidRPr="0067776B">
        <w:rPr>
          <w:sz w:val="28"/>
          <w:szCs w:val="28"/>
        </w:rPr>
        <w:t>После выплаты Агентством возмещения по вкладам уполномоченный орган принимает меры по взысканию с банка сумм задолженности перед Агентством, на которые оно получило право в соответствии и в порядке, установленных законодательством Российской Федерации. Сумма взысканной задолженности подлежит зачислению в фонд обязательного страхования вкладов.</w:t>
      </w:r>
    </w:p>
    <w:p w:rsidR="004C158E" w:rsidRPr="0067776B" w:rsidRDefault="004C158E" w:rsidP="0067776B">
      <w:pPr>
        <w:pStyle w:val="a3"/>
        <w:spacing w:line="360" w:lineRule="auto"/>
        <w:ind w:firstLine="720"/>
        <w:rPr>
          <w:sz w:val="28"/>
          <w:szCs w:val="28"/>
        </w:rPr>
      </w:pPr>
      <w:r w:rsidRPr="0067776B">
        <w:rPr>
          <w:sz w:val="28"/>
          <w:szCs w:val="28"/>
        </w:rPr>
        <w:t>По истечении срока действия моратория на удовлетворение требований кредиторов банка, установленного Банком России, Агентство вправе предоставить банку, вкладчикам которого были осуществлены выплаты возмещения по вкладам,</w:t>
      </w:r>
      <w:r w:rsidRPr="0067776B">
        <w:rPr>
          <w:rStyle w:val="a5"/>
          <w:i w:val="0"/>
          <w:iCs/>
          <w:sz w:val="28"/>
          <w:szCs w:val="28"/>
        </w:rPr>
        <w:t xml:space="preserve"> отсрочку</w:t>
      </w:r>
      <w:r w:rsidRPr="0067776B">
        <w:rPr>
          <w:sz w:val="28"/>
          <w:szCs w:val="28"/>
        </w:rPr>
        <w:t xml:space="preserve"> или</w:t>
      </w:r>
      <w:r w:rsidRPr="0067776B">
        <w:rPr>
          <w:rStyle w:val="a5"/>
          <w:i w:val="0"/>
          <w:iCs/>
          <w:sz w:val="28"/>
          <w:szCs w:val="28"/>
        </w:rPr>
        <w:t xml:space="preserve"> рассрочку погашения задолженности.</w:t>
      </w:r>
      <w:r w:rsidRPr="0067776B">
        <w:rPr>
          <w:sz w:val="28"/>
          <w:szCs w:val="28"/>
        </w:rPr>
        <w:t xml:space="preserve"> Отсрочка погашения задолженности может быть предоставлена на срок до шести месяцев с единовременной уплатой суммы задолженности, рассрочка — на срок до года с поэтапной уплатой суммы задолженности. На сумму задолженности начисляются проценты исходя из ставки, равной одной второй ставки рефинансирования Банка России, действовавшей в период отсрочки или рассрочки погашения задолженности.</w:t>
      </w:r>
    </w:p>
    <w:p w:rsidR="004C158E" w:rsidRPr="0067776B" w:rsidRDefault="004C158E" w:rsidP="0067776B">
      <w:pPr>
        <w:pStyle w:val="a3"/>
        <w:spacing w:line="360" w:lineRule="auto"/>
        <w:ind w:firstLine="720"/>
        <w:rPr>
          <w:sz w:val="28"/>
          <w:szCs w:val="28"/>
        </w:rPr>
      </w:pPr>
      <w:r w:rsidRPr="0067776B">
        <w:rPr>
          <w:sz w:val="28"/>
          <w:szCs w:val="28"/>
        </w:rPr>
        <w:t>Агентство по страхованию вкладов является</w:t>
      </w:r>
      <w:r w:rsidRPr="0067776B">
        <w:rPr>
          <w:rStyle w:val="a5"/>
          <w:i w:val="0"/>
          <w:iCs/>
          <w:sz w:val="28"/>
          <w:szCs w:val="28"/>
        </w:rPr>
        <w:t xml:space="preserve"> государственной корпорацией,</w:t>
      </w:r>
      <w:r w:rsidRPr="0067776B">
        <w:rPr>
          <w:sz w:val="28"/>
          <w:szCs w:val="28"/>
        </w:rPr>
        <w:t xml:space="preserve"> созданной Российской Федерацией, статус, цель деятельности, функции и полномочия которой определяются Федеральным законом «О страховании вкладов физических лиц в банках </w:t>
      </w:r>
      <w:r w:rsidRPr="0067776B">
        <w:rPr>
          <w:rStyle w:val="Arial"/>
          <w:rFonts w:ascii="Times New Roman" w:hAnsi="Times New Roman"/>
          <w:sz w:val="28"/>
          <w:szCs w:val="28"/>
        </w:rPr>
        <w:t>РФ»</w:t>
      </w:r>
      <w:r w:rsidRPr="0067776B">
        <w:rPr>
          <w:sz w:val="28"/>
          <w:szCs w:val="28"/>
        </w:rPr>
        <w:t xml:space="preserve"> и Федеральным законом «О некоммерческих организациях» от 12 января 1996 г. № 7-ФЗ. Агентство имеет печать с изображением Государственного герба Российской Федерации и со своим наименованием, счет в Банке России. Центральные органы Агентства находятся в Москве.</w:t>
      </w:r>
    </w:p>
    <w:p w:rsidR="004C158E" w:rsidRPr="0067776B" w:rsidRDefault="004C158E" w:rsidP="0067776B">
      <w:pPr>
        <w:pStyle w:val="a3"/>
        <w:spacing w:line="360" w:lineRule="auto"/>
        <w:ind w:firstLine="720"/>
        <w:rPr>
          <w:sz w:val="28"/>
          <w:szCs w:val="28"/>
        </w:rPr>
      </w:pPr>
      <w:r w:rsidRPr="0067776B">
        <w:rPr>
          <w:sz w:val="28"/>
          <w:szCs w:val="28"/>
        </w:rPr>
        <w:t>При осуществлении функций по обязательному страхованию вкладов Агентство:</w:t>
      </w:r>
    </w:p>
    <w:p w:rsidR="004C158E" w:rsidRPr="0067776B" w:rsidRDefault="004C158E" w:rsidP="0067776B">
      <w:pPr>
        <w:pStyle w:val="51"/>
        <w:spacing w:line="360" w:lineRule="auto"/>
        <w:ind w:firstLine="720"/>
        <w:jc w:val="both"/>
        <w:rPr>
          <w:sz w:val="28"/>
          <w:szCs w:val="28"/>
        </w:rPr>
      </w:pPr>
      <w:r w:rsidRPr="0067776B">
        <w:rPr>
          <w:sz w:val="28"/>
          <w:szCs w:val="28"/>
        </w:rPr>
        <w:t>1) организует учет банков (ведет реестр банков);</w:t>
      </w:r>
    </w:p>
    <w:p w:rsidR="004C158E" w:rsidRPr="0067776B" w:rsidRDefault="004C158E" w:rsidP="0067776B">
      <w:pPr>
        <w:pStyle w:val="a3"/>
        <w:numPr>
          <w:ilvl w:val="0"/>
          <w:numId w:val="5"/>
        </w:numPr>
        <w:spacing w:line="360" w:lineRule="auto"/>
        <w:ind w:firstLine="720"/>
        <w:rPr>
          <w:sz w:val="28"/>
          <w:szCs w:val="28"/>
        </w:rPr>
      </w:pPr>
      <w:r w:rsidRPr="0067776B">
        <w:rPr>
          <w:sz w:val="28"/>
          <w:szCs w:val="28"/>
        </w:rPr>
        <w:t>осуществляет сбор страховых взносов и контроль за их поступлением в фонд обязательного страхования вкладов;</w:t>
      </w:r>
    </w:p>
    <w:p w:rsidR="004C158E" w:rsidRPr="0067776B" w:rsidRDefault="004C158E" w:rsidP="0067776B">
      <w:pPr>
        <w:pStyle w:val="a3"/>
        <w:numPr>
          <w:ilvl w:val="0"/>
          <w:numId w:val="5"/>
        </w:numPr>
        <w:spacing w:line="360" w:lineRule="auto"/>
        <w:ind w:firstLine="720"/>
        <w:rPr>
          <w:sz w:val="28"/>
          <w:szCs w:val="28"/>
        </w:rPr>
      </w:pPr>
      <w:r w:rsidRPr="0067776B">
        <w:rPr>
          <w:sz w:val="28"/>
          <w:szCs w:val="28"/>
        </w:rPr>
        <w:t>осуществляет мероприятия по учету требований вкладчиков к банку и выплате им возмещения по вкладам;</w:t>
      </w:r>
    </w:p>
    <w:p w:rsidR="004C158E" w:rsidRPr="0067776B" w:rsidRDefault="004C158E" w:rsidP="0067776B">
      <w:pPr>
        <w:pStyle w:val="a3"/>
        <w:numPr>
          <w:ilvl w:val="0"/>
          <w:numId w:val="5"/>
        </w:numPr>
        <w:spacing w:line="360" w:lineRule="auto"/>
        <w:ind w:firstLine="720"/>
        <w:rPr>
          <w:sz w:val="28"/>
          <w:szCs w:val="28"/>
        </w:rPr>
      </w:pPr>
      <w:r w:rsidRPr="0067776B">
        <w:rPr>
          <w:sz w:val="28"/>
          <w:szCs w:val="28"/>
        </w:rPr>
        <w:t>имеет право обращаться в Банк России с предложением о применении к банкам за нарушение требований Федерального закона «О страховании вкладов физических лиц в банках РФ» мер ответственности, предусмотренных ст. 74 Федерального закона «О Центральном банке Российской Федерации (Банке России)» от 10 июля 2002 г. № 86-ФЗ и нормативными актами Банка России;</w:t>
      </w:r>
    </w:p>
    <w:p w:rsidR="004C158E" w:rsidRPr="0067776B" w:rsidRDefault="004C158E" w:rsidP="0067776B">
      <w:pPr>
        <w:pStyle w:val="a3"/>
        <w:numPr>
          <w:ilvl w:val="0"/>
          <w:numId w:val="5"/>
        </w:numPr>
        <w:spacing w:line="360" w:lineRule="auto"/>
        <w:ind w:firstLine="720"/>
        <w:rPr>
          <w:sz w:val="28"/>
          <w:szCs w:val="28"/>
        </w:rPr>
      </w:pPr>
      <w:r w:rsidRPr="0067776B">
        <w:rPr>
          <w:sz w:val="28"/>
          <w:szCs w:val="28"/>
        </w:rPr>
        <w:t>размещает и (или) инвестирует временно свободные денежные средства фонда обязательного страхования вкладов в порядке, определенном Федеральным законом «О страховании вкладов физических лиц в банках РФ»;</w:t>
      </w:r>
    </w:p>
    <w:p w:rsidR="004C158E" w:rsidRPr="0067776B" w:rsidRDefault="004C158E" w:rsidP="0067776B">
      <w:pPr>
        <w:pStyle w:val="a3"/>
        <w:numPr>
          <w:ilvl w:val="0"/>
          <w:numId w:val="5"/>
        </w:numPr>
        <w:spacing w:line="360" w:lineRule="auto"/>
        <w:ind w:firstLine="720"/>
        <w:rPr>
          <w:sz w:val="28"/>
          <w:szCs w:val="28"/>
        </w:rPr>
      </w:pPr>
      <w:r w:rsidRPr="0067776B">
        <w:rPr>
          <w:sz w:val="28"/>
          <w:szCs w:val="28"/>
        </w:rPr>
        <w:t>имеет право требовать от банков размещения информации о системе страхования вкладов и об участии в ней банка в доступных для вкладчиков помещениях банка, в которых осуществляется обслуживание вкладчиков;</w:t>
      </w:r>
    </w:p>
    <w:p w:rsidR="004C158E" w:rsidRPr="0067776B" w:rsidRDefault="004C158E" w:rsidP="0067776B">
      <w:pPr>
        <w:pStyle w:val="a3"/>
        <w:numPr>
          <w:ilvl w:val="0"/>
          <w:numId w:val="5"/>
        </w:numPr>
        <w:spacing w:line="360" w:lineRule="auto"/>
        <w:ind w:firstLine="720"/>
        <w:rPr>
          <w:sz w:val="28"/>
          <w:szCs w:val="28"/>
        </w:rPr>
      </w:pPr>
      <w:r w:rsidRPr="0067776B">
        <w:rPr>
          <w:sz w:val="28"/>
          <w:szCs w:val="28"/>
        </w:rPr>
        <w:t>определяет порядок расчета страховых взносов в соответствии со ст. 36 Федерального закона «О страховании вкладов физических лиц в банках РФ»;</w:t>
      </w:r>
    </w:p>
    <w:p w:rsidR="004C158E" w:rsidRPr="0067776B" w:rsidRDefault="004C158E" w:rsidP="0067776B">
      <w:pPr>
        <w:pStyle w:val="a3"/>
        <w:numPr>
          <w:ilvl w:val="0"/>
          <w:numId w:val="5"/>
        </w:numPr>
        <w:spacing w:line="360" w:lineRule="auto"/>
        <w:ind w:firstLine="720"/>
        <w:rPr>
          <w:sz w:val="28"/>
          <w:szCs w:val="28"/>
        </w:rPr>
      </w:pPr>
      <w:r w:rsidRPr="0067776B">
        <w:rPr>
          <w:sz w:val="28"/>
          <w:szCs w:val="28"/>
        </w:rPr>
        <w:t>осуществляет иные полномочия, направленные на достижение поставленных перед Агентством в соответствии с вышеуказанным Законом целей.</w:t>
      </w:r>
    </w:p>
    <w:p w:rsidR="004C158E" w:rsidRPr="0067776B" w:rsidRDefault="004C158E" w:rsidP="0067776B">
      <w:pPr>
        <w:pStyle w:val="a3"/>
        <w:spacing w:line="360" w:lineRule="auto"/>
        <w:ind w:firstLine="720"/>
        <w:rPr>
          <w:sz w:val="28"/>
          <w:szCs w:val="28"/>
        </w:rPr>
      </w:pPr>
      <w:r w:rsidRPr="0067776B">
        <w:rPr>
          <w:sz w:val="28"/>
          <w:szCs w:val="28"/>
        </w:rPr>
        <w:t>Осуществление Агентством функций по обязательному страхованию вкладов не требует получения лицензии на осуществление страховой деятельности.</w:t>
      </w:r>
    </w:p>
    <w:p w:rsidR="004C158E" w:rsidRPr="0067776B" w:rsidRDefault="004C158E" w:rsidP="0067776B">
      <w:pPr>
        <w:pStyle w:val="a3"/>
        <w:spacing w:line="360" w:lineRule="auto"/>
        <w:ind w:firstLine="720"/>
        <w:rPr>
          <w:sz w:val="28"/>
          <w:szCs w:val="28"/>
        </w:rPr>
      </w:pPr>
      <w:r w:rsidRPr="0067776B">
        <w:rPr>
          <w:sz w:val="28"/>
          <w:szCs w:val="28"/>
        </w:rPr>
        <w:t>Агентством управляют совет директоров, правление и генеральный директор. Высший орган управления Агентства — совет директоров. В него входят 13 членов: семь представителей Правительства РФ, пять представителей Банка России и генеральный директор Агентства. Генеральный директор Агентства входит в состав совета директоров Агентства по должности. Председатель совета директоров Агентства избирается советом директоров Агентства по представлению Правительства РФ. Заседания совета директоров созываются его председателем или не менее чем одной третью членов совета директоров по мере необходимости, но не реже одного раза в квартал. Совет директоров правомочен принимать решения, если на заседании присутствует не менее половины его членов. Решения принимаются простым большинством голосов из числа присутствующих. При равенстве числа голосов голос председательствующего на заседании совета директоров Агентства является решающим. Заседание совета директоров проводится председателем совета директоров, а в его отсутствие — лицом, уполномоченным председателем.</w:t>
      </w:r>
    </w:p>
    <w:p w:rsidR="004C158E" w:rsidRPr="0067776B" w:rsidRDefault="004C158E" w:rsidP="0067776B">
      <w:pPr>
        <w:pStyle w:val="a3"/>
        <w:spacing w:line="360" w:lineRule="auto"/>
        <w:ind w:firstLine="720"/>
        <w:rPr>
          <w:sz w:val="28"/>
          <w:szCs w:val="28"/>
        </w:rPr>
      </w:pPr>
      <w:r w:rsidRPr="0067776B">
        <w:rPr>
          <w:rStyle w:val="a5"/>
          <w:i w:val="0"/>
          <w:iCs/>
          <w:sz w:val="28"/>
          <w:szCs w:val="28"/>
        </w:rPr>
        <w:t>Совет директоров Агентства</w:t>
      </w:r>
      <w:r w:rsidRPr="0067776B">
        <w:rPr>
          <w:sz w:val="28"/>
          <w:szCs w:val="28"/>
        </w:rPr>
        <w:t xml:space="preserve"> осуществляет следующие функции по обязательному страхованию вкладов:</w:t>
      </w:r>
    </w:p>
    <w:p w:rsidR="004C158E" w:rsidRPr="0067776B" w:rsidRDefault="004C158E" w:rsidP="0067776B">
      <w:pPr>
        <w:pStyle w:val="a3"/>
        <w:numPr>
          <w:ilvl w:val="1"/>
          <w:numId w:val="5"/>
        </w:numPr>
        <w:spacing w:line="360" w:lineRule="auto"/>
        <w:ind w:firstLine="720"/>
        <w:rPr>
          <w:sz w:val="28"/>
          <w:szCs w:val="28"/>
        </w:rPr>
      </w:pPr>
      <w:r w:rsidRPr="0067776B">
        <w:rPr>
          <w:sz w:val="28"/>
          <w:szCs w:val="28"/>
        </w:rPr>
        <w:t>утверждает предложения правления Агентства о прогнозируемом размере расходов из федерального бюджета для покрытия дефицита фонда обязательного страхования вкладов в очередном году и направляет их в Правительство Российской Федерации для включения в проект федерального закона о федеральном бюджете на очередной год;</w:t>
      </w:r>
    </w:p>
    <w:p w:rsidR="004C158E" w:rsidRPr="0067776B" w:rsidRDefault="004C158E" w:rsidP="0067776B">
      <w:pPr>
        <w:pStyle w:val="51"/>
        <w:numPr>
          <w:ilvl w:val="1"/>
          <w:numId w:val="5"/>
        </w:numPr>
        <w:spacing w:line="360" w:lineRule="auto"/>
        <w:ind w:firstLine="720"/>
        <w:jc w:val="both"/>
        <w:rPr>
          <w:sz w:val="28"/>
          <w:szCs w:val="28"/>
        </w:rPr>
      </w:pPr>
      <w:r w:rsidRPr="0067776B">
        <w:rPr>
          <w:sz w:val="28"/>
          <w:szCs w:val="28"/>
        </w:rPr>
        <w:t>устанавливает ставку страховых взносов;</w:t>
      </w:r>
    </w:p>
    <w:p w:rsidR="004C158E" w:rsidRPr="0067776B" w:rsidRDefault="004C158E" w:rsidP="0067776B">
      <w:pPr>
        <w:pStyle w:val="a3"/>
        <w:numPr>
          <w:ilvl w:val="1"/>
          <w:numId w:val="5"/>
        </w:numPr>
        <w:spacing w:line="360" w:lineRule="auto"/>
        <w:ind w:firstLine="720"/>
        <w:rPr>
          <w:sz w:val="28"/>
          <w:szCs w:val="28"/>
        </w:rPr>
      </w:pPr>
      <w:r w:rsidRPr="0067776B">
        <w:rPr>
          <w:sz w:val="28"/>
          <w:szCs w:val="28"/>
        </w:rPr>
        <w:t>определяет направления, условия и порядок размещения и (или) инвестирования временно свободных денежных средств Агентства, а также предельный размер размещаемых и (или) инвестируемых денежных средств;</w:t>
      </w:r>
    </w:p>
    <w:p w:rsidR="004C158E" w:rsidRPr="0067776B" w:rsidRDefault="004C158E" w:rsidP="0067776B">
      <w:pPr>
        <w:pStyle w:val="a3"/>
        <w:numPr>
          <w:ilvl w:val="1"/>
          <w:numId w:val="5"/>
        </w:numPr>
        <w:spacing w:line="360" w:lineRule="auto"/>
        <w:ind w:firstLine="720"/>
        <w:rPr>
          <w:sz w:val="28"/>
          <w:szCs w:val="28"/>
        </w:rPr>
      </w:pPr>
      <w:r w:rsidRPr="0067776B">
        <w:rPr>
          <w:sz w:val="28"/>
          <w:szCs w:val="28"/>
        </w:rPr>
        <w:t>принимает решение о наличии дефицита фонда обязательного страхования вкладов и направляет предложения о порядке его покрытия при наступлении страхового случая в Правительство РФ не позднее пяти дней со дня получения уведомления от правления Агентства;</w:t>
      </w:r>
    </w:p>
    <w:p w:rsidR="004C158E" w:rsidRPr="0067776B" w:rsidRDefault="004C158E" w:rsidP="0067776B">
      <w:pPr>
        <w:pStyle w:val="a3"/>
        <w:numPr>
          <w:ilvl w:val="1"/>
          <w:numId w:val="5"/>
        </w:numPr>
        <w:spacing w:line="360" w:lineRule="auto"/>
        <w:ind w:firstLine="720"/>
        <w:rPr>
          <w:sz w:val="28"/>
          <w:szCs w:val="28"/>
        </w:rPr>
      </w:pPr>
      <w:r w:rsidRPr="0067776B">
        <w:rPr>
          <w:sz w:val="28"/>
          <w:szCs w:val="28"/>
        </w:rPr>
        <w:t>принимает решение о перечислении в федеральный бюджет в соответствии с бюджетным законодательством Российской Федерации полученных в соответствии с Федеральным законом «О страховании вкладов физических лиц в банках РФ» средств федерального бюджета после восстановления финансовой устойчивости фонда обязательного страхования вкладов;</w:t>
      </w:r>
    </w:p>
    <w:p w:rsidR="004C158E" w:rsidRPr="0067776B" w:rsidRDefault="004C158E" w:rsidP="0067776B">
      <w:pPr>
        <w:pStyle w:val="51"/>
        <w:numPr>
          <w:ilvl w:val="1"/>
          <w:numId w:val="5"/>
        </w:numPr>
        <w:spacing w:line="360" w:lineRule="auto"/>
        <w:ind w:firstLine="720"/>
        <w:jc w:val="both"/>
        <w:rPr>
          <w:sz w:val="28"/>
          <w:szCs w:val="28"/>
        </w:rPr>
      </w:pPr>
      <w:r w:rsidRPr="0067776B">
        <w:rPr>
          <w:sz w:val="28"/>
          <w:szCs w:val="28"/>
        </w:rPr>
        <w:t>утверждает порядок расчета страховых взносов;</w:t>
      </w:r>
    </w:p>
    <w:p w:rsidR="004C158E" w:rsidRPr="0067776B" w:rsidRDefault="004C158E" w:rsidP="0067776B">
      <w:pPr>
        <w:pStyle w:val="51"/>
        <w:numPr>
          <w:ilvl w:val="1"/>
          <w:numId w:val="5"/>
        </w:numPr>
        <w:spacing w:line="360" w:lineRule="auto"/>
        <w:ind w:firstLine="720"/>
        <w:jc w:val="both"/>
        <w:rPr>
          <w:sz w:val="28"/>
          <w:szCs w:val="28"/>
        </w:rPr>
      </w:pPr>
      <w:r w:rsidRPr="0067776B">
        <w:rPr>
          <w:sz w:val="28"/>
          <w:szCs w:val="28"/>
        </w:rPr>
        <w:t>утверждает годовой отчет Агентства;</w:t>
      </w:r>
    </w:p>
    <w:p w:rsidR="004C158E" w:rsidRPr="0067776B" w:rsidRDefault="004C158E" w:rsidP="0067776B">
      <w:pPr>
        <w:pStyle w:val="a3"/>
        <w:numPr>
          <w:ilvl w:val="1"/>
          <w:numId w:val="5"/>
        </w:numPr>
        <w:spacing w:line="360" w:lineRule="auto"/>
        <w:ind w:firstLine="720"/>
        <w:rPr>
          <w:sz w:val="28"/>
          <w:szCs w:val="28"/>
        </w:rPr>
      </w:pPr>
      <w:r w:rsidRPr="0067776B">
        <w:rPr>
          <w:sz w:val="28"/>
          <w:szCs w:val="28"/>
        </w:rPr>
        <w:t>утверждает порядок предоставления банкам отсрочки или рассрочки погашения задолженности;</w:t>
      </w:r>
    </w:p>
    <w:p w:rsidR="004C158E" w:rsidRPr="0067776B" w:rsidRDefault="004C158E" w:rsidP="0067776B">
      <w:pPr>
        <w:pStyle w:val="51"/>
        <w:numPr>
          <w:ilvl w:val="1"/>
          <w:numId w:val="5"/>
        </w:numPr>
        <w:spacing w:line="360" w:lineRule="auto"/>
        <w:ind w:firstLine="720"/>
        <w:jc w:val="both"/>
        <w:rPr>
          <w:sz w:val="28"/>
          <w:szCs w:val="28"/>
        </w:rPr>
      </w:pPr>
      <w:r w:rsidRPr="0067776B">
        <w:rPr>
          <w:sz w:val="28"/>
          <w:szCs w:val="28"/>
        </w:rPr>
        <w:t>утверждает смету расходов Агентства;</w:t>
      </w:r>
    </w:p>
    <w:p w:rsidR="004C158E" w:rsidRPr="0067776B" w:rsidRDefault="004C158E" w:rsidP="0067776B">
      <w:pPr>
        <w:pStyle w:val="51"/>
        <w:numPr>
          <w:ilvl w:val="1"/>
          <w:numId w:val="5"/>
        </w:numPr>
        <w:spacing w:line="360" w:lineRule="auto"/>
        <w:ind w:firstLine="720"/>
        <w:jc w:val="both"/>
        <w:rPr>
          <w:sz w:val="28"/>
          <w:szCs w:val="28"/>
        </w:rPr>
      </w:pPr>
      <w:r w:rsidRPr="0067776B">
        <w:rPr>
          <w:sz w:val="28"/>
          <w:szCs w:val="28"/>
        </w:rPr>
        <w:t>утверждает организационную структуру Агентства;</w:t>
      </w:r>
    </w:p>
    <w:p w:rsidR="004C158E" w:rsidRPr="0067776B" w:rsidRDefault="004C158E" w:rsidP="0067776B">
      <w:pPr>
        <w:pStyle w:val="a3"/>
        <w:numPr>
          <w:ilvl w:val="1"/>
          <w:numId w:val="5"/>
        </w:numPr>
        <w:spacing w:line="360" w:lineRule="auto"/>
        <w:ind w:firstLine="720"/>
        <w:rPr>
          <w:sz w:val="28"/>
          <w:szCs w:val="28"/>
        </w:rPr>
      </w:pPr>
      <w:r w:rsidRPr="0067776B">
        <w:rPr>
          <w:sz w:val="28"/>
          <w:szCs w:val="28"/>
        </w:rPr>
        <w:t>принимает решение о создании филиалов и об открытии представительств Агентства;</w:t>
      </w:r>
    </w:p>
    <w:p w:rsidR="004C158E" w:rsidRPr="0067776B" w:rsidRDefault="004C158E" w:rsidP="0067776B">
      <w:pPr>
        <w:pStyle w:val="a3"/>
        <w:numPr>
          <w:ilvl w:val="1"/>
          <w:numId w:val="5"/>
        </w:numPr>
        <w:spacing w:line="360" w:lineRule="auto"/>
        <w:ind w:firstLine="720"/>
        <w:rPr>
          <w:sz w:val="28"/>
          <w:szCs w:val="28"/>
        </w:rPr>
      </w:pPr>
      <w:r w:rsidRPr="0067776B">
        <w:rPr>
          <w:sz w:val="28"/>
          <w:szCs w:val="28"/>
        </w:rPr>
        <w:t>назначает на должность и освобождает от должности генерального директора Агентства;</w:t>
      </w:r>
    </w:p>
    <w:p w:rsidR="004C158E" w:rsidRPr="0067776B" w:rsidRDefault="004C158E" w:rsidP="0067776B">
      <w:pPr>
        <w:pStyle w:val="a3"/>
        <w:numPr>
          <w:ilvl w:val="1"/>
          <w:numId w:val="5"/>
        </w:numPr>
        <w:spacing w:line="360" w:lineRule="auto"/>
        <w:ind w:firstLine="720"/>
        <w:rPr>
          <w:sz w:val="28"/>
          <w:szCs w:val="28"/>
        </w:rPr>
      </w:pPr>
      <w:r w:rsidRPr="0067776B">
        <w:rPr>
          <w:sz w:val="28"/>
          <w:szCs w:val="28"/>
        </w:rPr>
        <w:t>назначает на должность и освобождает от должности членов правления Агентства;</w:t>
      </w:r>
    </w:p>
    <w:p w:rsidR="004C158E" w:rsidRPr="0067776B" w:rsidRDefault="004C158E" w:rsidP="0067776B">
      <w:pPr>
        <w:pStyle w:val="51"/>
        <w:numPr>
          <w:ilvl w:val="1"/>
          <w:numId w:val="5"/>
        </w:numPr>
        <w:spacing w:line="360" w:lineRule="auto"/>
        <w:ind w:firstLine="720"/>
        <w:jc w:val="both"/>
        <w:rPr>
          <w:sz w:val="28"/>
          <w:szCs w:val="28"/>
        </w:rPr>
      </w:pPr>
      <w:r w:rsidRPr="0067776B">
        <w:rPr>
          <w:sz w:val="28"/>
          <w:szCs w:val="28"/>
        </w:rPr>
        <w:t>назначает аудитора Агентства;</w:t>
      </w:r>
    </w:p>
    <w:p w:rsidR="004C158E" w:rsidRPr="0067776B" w:rsidRDefault="004C158E" w:rsidP="0067776B">
      <w:pPr>
        <w:pStyle w:val="a3"/>
        <w:numPr>
          <w:ilvl w:val="1"/>
          <w:numId w:val="5"/>
        </w:numPr>
        <w:spacing w:line="360" w:lineRule="auto"/>
        <w:ind w:firstLine="720"/>
        <w:rPr>
          <w:sz w:val="28"/>
          <w:szCs w:val="28"/>
        </w:rPr>
      </w:pPr>
      <w:r w:rsidRPr="0067776B">
        <w:rPr>
          <w:sz w:val="28"/>
          <w:szCs w:val="28"/>
        </w:rPr>
        <w:t>заслушивает отчеты генерального директора Агентства по вопросам деятельности Агентства;</w:t>
      </w:r>
    </w:p>
    <w:p w:rsidR="004C158E" w:rsidRPr="0067776B" w:rsidRDefault="004C158E" w:rsidP="0067776B">
      <w:pPr>
        <w:pStyle w:val="51"/>
        <w:numPr>
          <w:ilvl w:val="1"/>
          <w:numId w:val="5"/>
        </w:numPr>
        <w:spacing w:line="360" w:lineRule="auto"/>
        <w:ind w:firstLine="720"/>
        <w:jc w:val="both"/>
        <w:rPr>
          <w:sz w:val="28"/>
          <w:szCs w:val="28"/>
        </w:rPr>
      </w:pPr>
      <w:r w:rsidRPr="0067776B">
        <w:rPr>
          <w:sz w:val="28"/>
          <w:szCs w:val="28"/>
        </w:rPr>
        <w:t>утверждает регламент работы правления Агентства;</w:t>
      </w:r>
    </w:p>
    <w:p w:rsidR="004C158E" w:rsidRPr="0067776B" w:rsidRDefault="004C158E" w:rsidP="0067776B">
      <w:pPr>
        <w:pStyle w:val="a3"/>
        <w:numPr>
          <w:ilvl w:val="1"/>
          <w:numId w:val="5"/>
        </w:numPr>
        <w:spacing w:line="360" w:lineRule="auto"/>
        <w:ind w:firstLine="720"/>
        <w:rPr>
          <w:sz w:val="28"/>
          <w:szCs w:val="28"/>
        </w:rPr>
      </w:pPr>
      <w:r w:rsidRPr="0067776B">
        <w:rPr>
          <w:sz w:val="28"/>
          <w:szCs w:val="28"/>
        </w:rPr>
        <w:t>осуществляет руководство деятельностью службы внутреннего аудита Агентства;</w:t>
      </w:r>
    </w:p>
    <w:p w:rsidR="004C158E" w:rsidRPr="0067776B" w:rsidRDefault="004C158E" w:rsidP="0067776B">
      <w:pPr>
        <w:pStyle w:val="a3"/>
        <w:numPr>
          <w:ilvl w:val="1"/>
          <w:numId w:val="5"/>
        </w:numPr>
        <w:spacing w:line="360" w:lineRule="auto"/>
        <w:ind w:firstLine="720"/>
        <w:rPr>
          <w:sz w:val="28"/>
          <w:szCs w:val="28"/>
        </w:rPr>
      </w:pPr>
      <w:r w:rsidRPr="0067776B">
        <w:rPr>
          <w:sz w:val="28"/>
          <w:szCs w:val="28"/>
        </w:rPr>
        <w:t>принимает решение о выпуске Агентством облигаций и иных эмиссионных ценных бумаг;</w:t>
      </w:r>
    </w:p>
    <w:p w:rsidR="004C158E" w:rsidRPr="0067776B" w:rsidRDefault="004C158E" w:rsidP="0067776B">
      <w:pPr>
        <w:pStyle w:val="a3"/>
        <w:numPr>
          <w:ilvl w:val="1"/>
          <w:numId w:val="5"/>
        </w:numPr>
        <w:spacing w:line="360" w:lineRule="auto"/>
        <w:ind w:firstLine="720"/>
        <w:rPr>
          <w:sz w:val="28"/>
          <w:szCs w:val="28"/>
        </w:rPr>
      </w:pPr>
      <w:r w:rsidRPr="0067776B">
        <w:rPr>
          <w:sz w:val="28"/>
          <w:szCs w:val="28"/>
        </w:rPr>
        <w:t>осуществляет иные полномочия, предусмотренные Федеральным законом «О страховании вкладов физических лиц в банках РФ».</w:t>
      </w:r>
    </w:p>
    <w:p w:rsidR="004C158E" w:rsidRPr="0067776B" w:rsidRDefault="004C158E" w:rsidP="0067776B">
      <w:pPr>
        <w:pStyle w:val="a3"/>
        <w:spacing w:line="360" w:lineRule="auto"/>
        <w:ind w:firstLine="720"/>
        <w:rPr>
          <w:sz w:val="28"/>
          <w:szCs w:val="28"/>
        </w:rPr>
      </w:pPr>
      <w:r w:rsidRPr="0067776B">
        <w:rPr>
          <w:sz w:val="28"/>
          <w:szCs w:val="28"/>
        </w:rPr>
        <w:t>Количественный состав правления Агентства определяется советом директоров Агентства. Генеральный директор Агентства входит в состав правления по должности и руководит его работой. Члены правления Агентства, за исключением генерального директора Агентства, назначаются на должность сроком на пять лет советом директоров Агентства по предложению генерального директора. Члены правления Агентства работают в Агентстве на постоянной основе. Правление действует на основании утверждаемого советом директоров регламента, которым устанавливаются сроки и порядок созыва и проведения его заседаний, а также порядок принятия им решений.</w:t>
      </w:r>
    </w:p>
    <w:p w:rsidR="004C158E" w:rsidRPr="0067776B" w:rsidRDefault="004C158E" w:rsidP="0067776B">
      <w:pPr>
        <w:pStyle w:val="a3"/>
        <w:spacing w:line="360" w:lineRule="auto"/>
        <w:ind w:firstLine="720"/>
        <w:rPr>
          <w:sz w:val="28"/>
          <w:szCs w:val="28"/>
        </w:rPr>
      </w:pPr>
      <w:r w:rsidRPr="0067776B">
        <w:rPr>
          <w:rStyle w:val="a5"/>
          <w:i w:val="0"/>
          <w:iCs/>
          <w:sz w:val="28"/>
          <w:szCs w:val="28"/>
        </w:rPr>
        <w:t>Правление Агентства</w:t>
      </w:r>
      <w:r w:rsidRPr="0067776B">
        <w:rPr>
          <w:sz w:val="28"/>
          <w:szCs w:val="28"/>
        </w:rPr>
        <w:t xml:space="preserve"> осуществляет следующие функций по обязательному страхованию вкладов:</w:t>
      </w:r>
    </w:p>
    <w:p w:rsidR="004C158E" w:rsidRPr="0067776B" w:rsidRDefault="004C158E" w:rsidP="0067776B">
      <w:pPr>
        <w:pStyle w:val="a3"/>
        <w:numPr>
          <w:ilvl w:val="2"/>
          <w:numId w:val="5"/>
        </w:numPr>
        <w:spacing w:line="360" w:lineRule="auto"/>
        <w:ind w:firstLine="720"/>
        <w:rPr>
          <w:sz w:val="28"/>
          <w:szCs w:val="28"/>
        </w:rPr>
      </w:pPr>
      <w:r w:rsidRPr="0067776B">
        <w:rPr>
          <w:sz w:val="28"/>
          <w:szCs w:val="28"/>
        </w:rPr>
        <w:t>принимает решение о выплате вкладчикам возмещения по вкладам;</w:t>
      </w:r>
    </w:p>
    <w:p w:rsidR="004C158E" w:rsidRPr="0067776B" w:rsidRDefault="004C158E" w:rsidP="0067776B">
      <w:pPr>
        <w:pStyle w:val="a3"/>
        <w:numPr>
          <w:ilvl w:val="2"/>
          <w:numId w:val="5"/>
        </w:numPr>
        <w:spacing w:line="360" w:lineRule="auto"/>
        <w:ind w:firstLine="720"/>
        <w:rPr>
          <w:sz w:val="28"/>
          <w:szCs w:val="28"/>
        </w:rPr>
      </w:pPr>
      <w:r w:rsidRPr="0067776B">
        <w:rPr>
          <w:sz w:val="28"/>
          <w:szCs w:val="28"/>
        </w:rPr>
        <w:t>принимает решение о включении банка в реестр банков и об исключении банка из реестра банков;</w:t>
      </w:r>
    </w:p>
    <w:p w:rsidR="004C158E" w:rsidRPr="0067776B" w:rsidRDefault="004C158E" w:rsidP="0067776B">
      <w:pPr>
        <w:pStyle w:val="a3"/>
        <w:numPr>
          <w:ilvl w:val="2"/>
          <w:numId w:val="5"/>
        </w:numPr>
        <w:spacing w:line="360" w:lineRule="auto"/>
        <w:ind w:firstLine="720"/>
        <w:rPr>
          <w:sz w:val="28"/>
          <w:szCs w:val="28"/>
        </w:rPr>
      </w:pPr>
      <w:r w:rsidRPr="0067776B">
        <w:rPr>
          <w:sz w:val="28"/>
          <w:szCs w:val="28"/>
        </w:rPr>
        <w:t>обращается в Банк России с предложением о применении к банку мер ответственности в соответствии со ст. 74 Федерального закона «О Центральном банке Российской Федерации (Банке России)»;</w:t>
      </w:r>
    </w:p>
    <w:p w:rsidR="004C158E" w:rsidRPr="0067776B" w:rsidRDefault="004C158E" w:rsidP="0067776B">
      <w:pPr>
        <w:pStyle w:val="a3"/>
        <w:numPr>
          <w:ilvl w:val="2"/>
          <w:numId w:val="5"/>
        </w:numPr>
        <w:spacing w:line="360" w:lineRule="auto"/>
        <w:ind w:firstLine="720"/>
        <w:rPr>
          <w:sz w:val="28"/>
          <w:szCs w:val="28"/>
        </w:rPr>
      </w:pPr>
      <w:r w:rsidRPr="0067776B">
        <w:rPr>
          <w:sz w:val="28"/>
          <w:szCs w:val="28"/>
        </w:rPr>
        <w:t>вносит на утверждение в совет директоров Агентства предложения о развитии системы страхования вкладов, направлениях, об условиях и о порядке размещения и (или) инвестирования временно свободных денежных средств фонда обязательного страхования вкладов;</w:t>
      </w:r>
    </w:p>
    <w:p w:rsidR="004C158E" w:rsidRPr="0067776B" w:rsidRDefault="004C158E" w:rsidP="0067776B">
      <w:pPr>
        <w:pStyle w:val="a3"/>
        <w:numPr>
          <w:ilvl w:val="2"/>
          <w:numId w:val="5"/>
        </w:numPr>
        <w:spacing w:line="360" w:lineRule="auto"/>
        <w:ind w:firstLine="720"/>
        <w:rPr>
          <w:sz w:val="28"/>
          <w:szCs w:val="28"/>
        </w:rPr>
      </w:pPr>
      <w:r w:rsidRPr="0067776B">
        <w:rPr>
          <w:sz w:val="28"/>
          <w:szCs w:val="28"/>
        </w:rPr>
        <w:t>вносит на утверждение в совет директоров Агентства предложения о размере фонда обязательного страхования вкладов, достаточном для осуществления прогнозируемых в предстоящем году выплат возмещения по вкладам, прогнозируемом размере расходов из федерального бюджета для покрытия дефицита фонда обязательного страхования вкладов в предстоящем году;</w:t>
      </w:r>
    </w:p>
    <w:p w:rsidR="004C158E" w:rsidRPr="0067776B" w:rsidRDefault="004C158E" w:rsidP="0067776B">
      <w:pPr>
        <w:pStyle w:val="a3"/>
        <w:numPr>
          <w:ilvl w:val="2"/>
          <w:numId w:val="5"/>
        </w:numPr>
        <w:spacing w:line="360" w:lineRule="auto"/>
        <w:ind w:firstLine="720"/>
        <w:rPr>
          <w:sz w:val="28"/>
          <w:szCs w:val="28"/>
        </w:rPr>
      </w:pPr>
      <w:r w:rsidRPr="0067776B">
        <w:rPr>
          <w:sz w:val="28"/>
          <w:szCs w:val="28"/>
        </w:rPr>
        <w:t>направляет в совет директоров Агентства уведомление о наличии дефицита фонда обязательного страхования вкладов на основе данных реестров обязательств банков перед вкладчиками, формирование которых предусмотрено п. 4 ч. 3 ст. 6 Федерального закона «О страховании вкладов физических лиц в банках РФ», не позднее трех дней со дня получения из банка реестра обязательств банка перед вкладчиками;</w:t>
      </w:r>
    </w:p>
    <w:p w:rsidR="004C158E" w:rsidRPr="0067776B" w:rsidRDefault="004C158E" w:rsidP="0067776B">
      <w:pPr>
        <w:pStyle w:val="a3"/>
        <w:numPr>
          <w:ilvl w:val="2"/>
          <w:numId w:val="5"/>
        </w:numPr>
        <w:spacing w:line="360" w:lineRule="auto"/>
        <w:ind w:firstLine="720"/>
        <w:rPr>
          <w:sz w:val="28"/>
          <w:szCs w:val="28"/>
        </w:rPr>
      </w:pPr>
      <w:r w:rsidRPr="0067776B">
        <w:rPr>
          <w:sz w:val="28"/>
          <w:szCs w:val="28"/>
        </w:rPr>
        <w:t>рассматривает годовой отчет Агентства и передает его на утверждение совета директоров Агентства;</w:t>
      </w:r>
    </w:p>
    <w:p w:rsidR="004C158E" w:rsidRPr="0067776B" w:rsidRDefault="004C158E" w:rsidP="0067776B">
      <w:pPr>
        <w:pStyle w:val="a3"/>
        <w:numPr>
          <w:ilvl w:val="2"/>
          <w:numId w:val="5"/>
        </w:numPr>
        <w:spacing w:line="360" w:lineRule="auto"/>
        <w:ind w:firstLine="720"/>
        <w:rPr>
          <w:sz w:val="28"/>
          <w:szCs w:val="28"/>
        </w:rPr>
      </w:pPr>
      <w:r w:rsidRPr="0067776B">
        <w:rPr>
          <w:sz w:val="28"/>
          <w:szCs w:val="28"/>
        </w:rPr>
        <w:t>представляет в совет директоров Агентства предложения об использовании прибыли Агентства;</w:t>
      </w:r>
    </w:p>
    <w:p w:rsidR="004C158E" w:rsidRPr="0067776B" w:rsidRDefault="004C158E" w:rsidP="0067776B">
      <w:pPr>
        <w:pStyle w:val="a3"/>
        <w:numPr>
          <w:ilvl w:val="2"/>
          <w:numId w:val="5"/>
        </w:numPr>
        <w:spacing w:line="360" w:lineRule="auto"/>
        <w:ind w:firstLine="720"/>
        <w:rPr>
          <w:sz w:val="28"/>
          <w:szCs w:val="28"/>
        </w:rPr>
      </w:pPr>
      <w:r w:rsidRPr="0067776B">
        <w:rPr>
          <w:sz w:val="28"/>
          <w:szCs w:val="28"/>
        </w:rPr>
        <w:t>утверждает штатное расписание Агентства, определяет условия найма, увольнения, служебные обязанности и права, систему дисциплинарных взысканий, размер и формы оплаты труда служащих Агентства;</w:t>
      </w:r>
    </w:p>
    <w:p w:rsidR="004C158E" w:rsidRPr="0067776B" w:rsidRDefault="004C158E" w:rsidP="0067776B">
      <w:pPr>
        <w:pStyle w:val="a3"/>
        <w:numPr>
          <w:ilvl w:val="2"/>
          <w:numId w:val="5"/>
        </w:numPr>
        <w:spacing w:line="360" w:lineRule="auto"/>
        <w:ind w:firstLine="720"/>
        <w:rPr>
          <w:sz w:val="28"/>
          <w:szCs w:val="28"/>
        </w:rPr>
      </w:pPr>
      <w:r w:rsidRPr="0067776B">
        <w:rPr>
          <w:sz w:val="28"/>
          <w:szCs w:val="28"/>
        </w:rPr>
        <w:t>осуществляет иные полномочия, если они не находятся в компетенции совета директоров Агентства.</w:t>
      </w:r>
    </w:p>
    <w:p w:rsidR="004C158E" w:rsidRPr="0067776B" w:rsidRDefault="004C158E" w:rsidP="0067776B">
      <w:pPr>
        <w:pStyle w:val="a3"/>
        <w:spacing w:line="360" w:lineRule="auto"/>
        <w:ind w:firstLine="720"/>
        <w:rPr>
          <w:sz w:val="28"/>
          <w:szCs w:val="28"/>
        </w:rPr>
      </w:pPr>
      <w:r w:rsidRPr="0067776B">
        <w:rPr>
          <w:sz w:val="28"/>
          <w:szCs w:val="28"/>
        </w:rPr>
        <w:t>Генеральный директор Агентства назначается на должность советом директоров Агентства по представлению председателя совета директоров Агентства сроком на пять лет. Его кандидатура представляется совету директоров за месяц до истечения (окончания) срока полномочий генерального директора Агентства.</w:t>
      </w:r>
      <w:r w:rsidRPr="0067776B">
        <w:rPr>
          <w:rStyle w:val="a5"/>
          <w:i w:val="0"/>
          <w:iCs/>
          <w:sz w:val="28"/>
          <w:szCs w:val="28"/>
        </w:rPr>
        <w:t xml:space="preserve"> Генеральный директор Агентства</w:t>
      </w:r>
      <w:r w:rsidRPr="0067776B">
        <w:rPr>
          <w:sz w:val="28"/>
          <w:szCs w:val="28"/>
        </w:rPr>
        <w:t xml:space="preserve"> выполняет следующие функции:</w:t>
      </w:r>
    </w:p>
    <w:p w:rsidR="004C158E" w:rsidRPr="0067776B" w:rsidRDefault="004C158E" w:rsidP="0067776B">
      <w:pPr>
        <w:pStyle w:val="a3"/>
        <w:numPr>
          <w:ilvl w:val="3"/>
          <w:numId w:val="5"/>
        </w:numPr>
        <w:spacing w:line="360" w:lineRule="auto"/>
        <w:ind w:firstLine="720"/>
        <w:rPr>
          <w:sz w:val="28"/>
          <w:szCs w:val="28"/>
        </w:rPr>
      </w:pPr>
      <w:r w:rsidRPr="0067776B">
        <w:rPr>
          <w:sz w:val="28"/>
          <w:szCs w:val="28"/>
        </w:rPr>
        <w:t>действует от имени Агентства и представляет без доверенности его интересы в отношениях с органами государственной власти, организациями иностранных государств и международными организациями, другими учреждениями и организациями;</w:t>
      </w:r>
    </w:p>
    <w:p w:rsidR="004C158E" w:rsidRPr="0067776B" w:rsidRDefault="004C158E" w:rsidP="0067776B">
      <w:pPr>
        <w:pStyle w:val="a3"/>
        <w:numPr>
          <w:ilvl w:val="3"/>
          <w:numId w:val="5"/>
        </w:numPr>
        <w:spacing w:line="360" w:lineRule="auto"/>
        <w:ind w:firstLine="720"/>
        <w:rPr>
          <w:sz w:val="28"/>
          <w:szCs w:val="28"/>
        </w:rPr>
      </w:pPr>
      <w:r w:rsidRPr="0067776B">
        <w:rPr>
          <w:sz w:val="28"/>
          <w:szCs w:val="28"/>
        </w:rPr>
        <w:t>возглавляет правление Агентства и организует реализацию решений правления Агентства;</w:t>
      </w:r>
    </w:p>
    <w:p w:rsidR="004C158E" w:rsidRPr="0067776B" w:rsidRDefault="004C158E" w:rsidP="0067776B">
      <w:pPr>
        <w:pStyle w:val="a3"/>
        <w:numPr>
          <w:ilvl w:val="3"/>
          <w:numId w:val="5"/>
        </w:numPr>
        <w:spacing w:line="360" w:lineRule="auto"/>
        <w:ind w:firstLine="720"/>
        <w:rPr>
          <w:sz w:val="28"/>
          <w:szCs w:val="28"/>
        </w:rPr>
      </w:pPr>
      <w:r w:rsidRPr="0067776B">
        <w:rPr>
          <w:sz w:val="28"/>
          <w:szCs w:val="28"/>
        </w:rPr>
        <w:t>издает приказы и распоряжения по вопросам деятельности Агентства;</w:t>
      </w:r>
    </w:p>
    <w:p w:rsidR="004C158E" w:rsidRPr="0067776B" w:rsidRDefault="004C158E" w:rsidP="0067776B">
      <w:pPr>
        <w:pStyle w:val="51"/>
        <w:numPr>
          <w:ilvl w:val="3"/>
          <w:numId w:val="5"/>
        </w:numPr>
        <w:spacing w:line="360" w:lineRule="auto"/>
        <w:ind w:firstLine="720"/>
        <w:jc w:val="both"/>
        <w:rPr>
          <w:sz w:val="28"/>
          <w:szCs w:val="28"/>
        </w:rPr>
      </w:pPr>
      <w:r w:rsidRPr="0067776B">
        <w:rPr>
          <w:sz w:val="28"/>
          <w:szCs w:val="28"/>
        </w:rPr>
        <w:t>распределяет обязанности между своими заместителями;</w:t>
      </w:r>
    </w:p>
    <w:p w:rsidR="004C158E" w:rsidRPr="0067776B" w:rsidRDefault="004C158E" w:rsidP="0067776B">
      <w:pPr>
        <w:pStyle w:val="a3"/>
        <w:numPr>
          <w:ilvl w:val="3"/>
          <w:numId w:val="5"/>
        </w:numPr>
        <w:spacing w:line="360" w:lineRule="auto"/>
        <w:ind w:firstLine="720"/>
        <w:rPr>
          <w:sz w:val="28"/>
          <w:szCs w:val="28"/>
        </w:rPr>
      </w:pPr>
      <w:r w:rsidRPr="0067776B">
        <w:rPr>
          <w:sz w:val="28"/>
          <w:szCs w:val="28"/>
        </w:rPr>
        <w:t>назначает на должность и освобождает от должности служащих Агентства;</w:t>
      </w:r>
    </w:p>
    <w:p w:rsidR="004C158E" w:rsidRPr="0067776B" w:rsidRDefault="004C158E" w:rsidP="0067776B">
      <w:pPr>
        <w:pStyle w:val="a3"/>
        <w:numPr>
          <w:ilvl w:val="3"/>
          <w:numId w:val="5"/>
        </w:numPr>
        <w:spacing w:line="360" w:lineRule="auto"/>
        <w:ind w:firstLine="720"/>
        <w:rPr>
          <w:sz w:val="28"/>
          <w:szCs w:val="28"/>
        </w:rPr>
      </w:pPr>
      <w:r w:rsidRPr="0067776B">
        <w:rPr>
          <w:sz w:val="28"/>
          <w:szCs w:val="28"/>
        </w:rPr>
        <w:t>принимает решения по иным вопросам, отнесенным к компетенции Агентства, за исключением вопросов, отнесенных к компетенции совета директоров Агентства и правления Агентства.</w:t>
      </w:r>
    </w:p>
    <w:p w:rsidR="004C158E" w:rsidRPr="0067776B" w:rsidRDefault="004C158E" w:rsidP="0067776B">
      <w:pPr>
        <w:pStyle w:val="a3"/>
        <w:spacing w:line="360" w:lineRule="auto"/>
        <w:ind w:firstLine="720"/>
        <w:rPr>
          <w:sz w:val="28"/>
          <w:szCs w:val="28"/>
        </w:rPr>
      </w:pPr>
      <w:r w:rsidRPr="0067776B">
        <w:rPr>
          <w:sz w:val="28"/>
          <w:szCs w:val="28"/>
        </w:rPr>
        <w:t>Отчетный период Агентства устанавливается с 1 января по 31 декабря включительно. Годовой отчет Агентства составляется ежегодно не позднее 15 февраля года, следующего за отчетным, и утверждается советом директоров Агентства до 15 марта. Годовой отчет Агентства направляется в Правительство РФ и Банк России. Обобщенные данные годового отчета Агентства и его бухгалтерский баланс подлежат обязательному опубликованию в «Вестнике Банка России» и «Российской газете». Достоверность годового бухгалтерского баланса Агентства, отчета о движении денежных средств фонда обязательного страхования вкладов, отчета о прибылях (об убытках), полученных от размещения и (или) инвестирования временно свободных денежных средств Агентства, подтверждается независимой аудиторской организацией.</w:t>
      </w:r>
    </w:p>
    <w:p w:rsidR="004C158E" w:rsidRPr="0067776B" w:rsidRDefault="004C158E" w:rsidP="0067776B">
      <w:pPr>
        <w:pStyle w:val="a3"/>
        <w:spacing w:line="360" w:lineRule="auto"/>
        <w:ind w:firstLine="720"/>
        <w:rPr>
          <w:sz w:val="28"/>
          <w:szCs w:val="28"/>
        </w:rPr>
      </w:pPr>
      <w:r w:rsidRPr="0067776B">
        <w:rPr>
          <w:sz w:val="28"/>
          <w:szCs w:val="28"/>
        </w:rPr>
        <w:t>Агентство и Банк России координируют свою деятельность и информируют друг друга по вопросам осуществления мероприятий по страхованию вкладов. В целях информационного обеспечения функционирования системы страхования вкладов Банк России направляет в Агентство отчетность банков и иную необходимую информацию. Банк России не позднее рабочего дня, следующего за днем принятия соответствующего решения, информирует Агентство о следующем: выдаче банку разрешения Банка России; принятии решения о проведении проверки банка по предложению Агентства; применении Банком России к банку мер ответственности в виде наложения запрета (ограничения) на привлечение вкладов граждан, назначении временной администрации по управлению кредитной организацией, об отзыве (аннулировании), а также о замене лицензии Банка России; реорганизации банка; введении моратория на удовлетворение требований кредиторов банка.</w:t>
      </w:r>
    </w:p>
    <w:p w:rsidR="004C158E" w:rsidRPr="0067776B" w:rsidRDefault="004C158E" w:rsidP="0067776B">
      <w:pPr>
        <w:pStyle w:val="a3"/>
        <w:spacing w:line="360" w:lineRule="auto"/>
        <w:ind w:firstLine="720"/>
        <w:rPr>
          <w:sz w:val="28"/>
          <w:szCs w:val="28"/>
        </w:rPr>
      </w:pPr>
      <w:r w:rsidRPr="0067776B">
        <w:rPr>
          <w:sz w:val="28"/>
          <w:szCs w:val="28"/>
        </w:rPr>
        <w:t>Не позднее рабочего дня, следующего за днем принятия решения, Агентство информирует Банк России о внесении банка в реестр банков и об исключении банка из указанного реестра, об изменении ставки страховых взносов.</w:t>
      </w:r>
    </w:p>
    <w:p w:rsidR="004C158E" w:rsidRPr="0067776B" w:rsidRDefault="004C158E" w:rsidP="0067776B">
      <w:pPr>
        <w:pStyle w:val="61"/>
        <w:spacing w:line="360" w:lineRule="auto"/>
        <w:ind w:firstLine="720"/>
        <w:jc w:val="both"/>
        <w:rPr>
          <w:sz w:val="28"/>
          <w:szCs w:val="28"/>
        </w:rPr>
      </w:pPr>
      <w:r w:rsidRPr="0067776B">
        <w:rPr>
          <w:sz w:val="28"/>
          <w:szCs w:val="28"/>
        </w:rPr>
        <w:t>Агентство вправе обращаться в Банк России с предложениями:</w:t>
      </w:r>
    </w:p>
    <w:p w:rsidR="004C158E" w:rsidRPr="0067776B" w:rsidRDefault="004C158E" w:rsidP="0067776B">
      <w:pPr>
        <w:pStyle w:val="41"/>
        <w:numPr>
          <w:ilvl w:val="0"/>
          <w:numId w:val="6"/>
        </w:numPr>
        <w:spacing w:line="360" w:lineRule="auto"/>
        <w:ind w:firstLine="720"/>
        <w:rPr>
          <w:sz w:val="28"/>
          <w:szCs w:val="28"/>
        </w:rPr>
      </w:pPr>
      <w:r w:rsidRPr="0067776B">
        <w:rPr>
          <w:sz w:val="28"/>
          <w:szCs w:val="28"/>
        </w:rPr>
        <w:t>о проведении проверки банка Банком России; порядок участия служащих Агентства в таких проверках, их права и обязанности устанавливаются нормативными актами Банка России по согласованию с Агентством;</w:t>
      </w:r>
    </w:p>
    <w:p w:rsidR="004C158E" w:rsidRPr="0067776B" w:rsidRDefault="004C158E" w:rsidP="0067776B">
      <w:pPr>
        <w:pStyle w:val="41"/>
        <w:numPr>
          <w:ilvl w:val="0"/>
          <w:numId w:val="6"/>
        </w:numPr>
        <w:spacing w:line="360" w:lineRule="auto"/>
        <w:ind w:firstLine="720"/>
        <w:rPr>
          <w:sz w:val="28"/>
          <w:szCs w:val="28"/>
        </w:rPr>
      </w:pPr>
      <w:r w:rsidRPr="0067776B">
        <w:rPr>
          <w:sz w:val="28"/>
          <w:szCs w:val="28"/>
        </w:rPr>
        <w:t>о применении Банком России к банку мер ответственности, предусмотренных федеральными законами, с приложением документов, обосновывающих необходимость применения указанных мер.</w:t>
      </w:r>
    </w:p>
    <w:p w:rsidR="004C158E" w:rsidRPr="0067776B" w:rsidRDefault="004C158E" w:rsidP="0067776B">
      <w:pPr>
        <w:pStyle w:val="a3"/>
        <w:spacing w:line="360" w:lineRule="auto"/>
        <w:ind w:firstLine="720"/>
        <w:rPr>
          <w:sz w:val="28"/>
          <w:szCs w:val="28"/>
        </w:rPr>
      </w:pPr>
      <w:r w:rsidRPr="0067776B">
        <w:rPr>
          <w:sz w:val="28"/>
          <w:szCs w:val="28"/>
        </w:rPr>
        <w:t>О принятом решении о проведении проверки банка Банком России и о применении Банком России к банку мер ответственности Банк России сообщает Агентству в течение 15 дней со дня получения предложения.</w:t>
      </w:r>
    </w:p>
    <w:p w:rsidR="004C158E" w:rsidRPr="0067776B" w:rsidRDefault="004C158E" w:rsidP="0067776B">
      <w:pPr>
        <w:pStyle w:val="a3"/>
        <w:spacing w:line="360" w:lineRule="auto"/>
        <w:ind w:firstLine="720"/>
        <w:rPr>
          <w:sz w:val="28"/>
          <w:szCs w:val="28"/>
        </w:rPr>
      </w:pPr>
      <w:r w:rsidRPr="0067776B">
        <w:rPr>
          <w:sz w:val="28"/>
          <w:szCs w:val="28"/>
        </w:rPr>
        <w:t>Постановка банка на учет в системе страхования вкладов осуществляется Агентством путем внесения его в реестр банков на основании уведомления Банка России о выдаче банку разрешения Банка России. Агентство вносит банк в реестр банков в день получения уведомления Банка России. Банк снимается Агентством с учета в системе страхования вкладов путем его исключения из реестра банков в случаях:</w:t>
      </w:r>
    </w:p>
    <w:p w:rsidR="004C158E" w:rsidRPr="0067776B" w:rsidRDefault="004C158E" w:rsidP="0067776B">
      <w:pPr>
        <w:pStyle w:val="41"/>
        <w:numPr>
          <w:ilvl w:val="0"/>
          <w:numId w:val="6"/>
        </w:numPr>
        <w:spacing w:line="360" w:lineRule="auto"/>
        <w:ind w:firstLine="720"/>
        <w:rPr>
          <w:sz w:val="28"/>
          <w:szCs w:val="28"/>
        </w:rPr>
      </w:pPr>
      <w:r w:rsidRPr="0067776B">
        <w:rPr>
          <w:sz w:val="28"/>
          <w:szCs w:val="28"/>
        </w:rPr>
        <w:t>отзыва (аннулирования) лицензии Банка России и завершении Агентством процедуры выплаты возмещения по вкладам;</w:t>
      </w:r>
    </w:p>
    <w:p w:rsidR="004C158E" w:rsidRPr="0067776B" w:rsidRDefault="004C158E" w:rsidP="0067776B">
      <w:pPr>
        <w:pStyle w:val="41"/>
        <w:numPr>
          <w:ilvl w:val="0"/>
          <w:numId w:val="6"/>
        </w:numPr>
        <w:spacing w:line="360" w:lineRule="auto"/>
        <w:ind w:firstLine="720"/>
        <w:rPr>
          <w:sz w:val="28"/>
          <w:szCs w:val="28"/>
        </w:rPr>
      </w:pPr>
      <w:r w:rsidRPr="0067776B">
        <w:rPr>
          <w:sz w:val="28"/>
          <w:szCs w:val="28"/>
        </w:rPr>
        <w:t>прекращения права на привлечение во вклады денежных средств физических лиц и на открытие и ведение банковских счетов физических лиц в связи с заменой лицензии Банка России и исполнения банком своих обязательств перед вкладчиками; одновременно с принятием такого решения банк обязан уведомить всех вкладчиков о своем выходе из системы страхования вкладов;</w:t>
      </w:r>
    </w:p>
    <w:p w:rsidR="004C158E" w:rsidRPr="0067776B" w:rsidRDefault="004C158E" w:rsidP="0067776B">
      <w:pPr>
        <w:pStyle w:val="41"/>
        <w:numPr>
          <w:ilvl w:val="0"/>
          <w:numId w:val="6"/>
        </w:numPr>
        <w:spacing w:line="360" w:lineRule="auto"/>
        <w:ind w:firstLine="720"/>
        <w:rPr>
          <w:sz w:val="28"/>
          <w:szCs w:val="28"/>
        </w:rPr>
      </w:pPr>
      <w:r w:rsidRPr="0067776B">
        <w:rPr>
          <w:sz w:val="28"/>
          <w:szCs w:val="28"/>
        </w:rPr>
        <w:t>прекращения деятельности банка в связи с его реорганизацией.</w:t>
      </w:r>
    </w:p>
    <w:p w:rsidR="004C158E" w:rsidRPr="0067776B" w:rsidRDefault="004C158E" w:rsidP="0067776B">
      <w:pPr>
        <w:pStyle w:val="a3"/>
        <w:spacing w:line="360" w:lineRule="auto"/>
        <w:ind w:firstLine="720"/>
        <w:rPr>
          <w:sz w:val="28"/>
          <w:szCs w:val="28"/>
        </w:rPr>
      </w:pPr>
      <w:r w:rsidRPr="0067776B">
        <w:rPr>
          <w:sz w:val="28"/>
          <w:szCs w:val="28"/>
        </w:rPr>
        <w:t>Плата за постановку банка на учет и снятие с учета в системе страхования вкладов не взимается.</w:t>
      </w:r>
    </w:p>
    <w:p w:rsidR="004C158E" w:rsidRPr="0067776B" w:rsidRDefault="004C158E" w:rsidP="0067776B">
      <w:pPr>
        <w:pStyle w:val="a3"/>
        <w:spacing w:line="360" w:lineRule="auto"/>
        <w:ind w:firstLine="720"/>
        <w:rPr>
          <w:sz w:val="28"/>
          <w:szCs w:val="28"/>
        </w:rPr>
      </w:pPr>
      <w:r w:rsidRPr="0067776B">
        <w:rPr>
          <w:sz w:val="28"/>
          <w:szCs w:val="28"/>
        </w:rPr>
        <w:t>Банк, в отношении которого наступил страховой случай, в семидневный срок со дня наступления этого страхового случая представляет в Агентство реестр обязательств банка перед вкладчиками, подтверждающий привлечение денежных средств во вклады, подлежащих страхованию. В случае удовлетворения (частичного удовлетворения) банком требования вкладчика, в том числе в ходе конкурсного производства, банк (конкурсный управляющий) обязан в тот же день направить в Агентство соответствующие сведения и документы. Агентство вправе запрашивать и получать в банке, в отношении которого наступил страховой случай, дополнительную информацию, в том числе копии документов, если представленной указанным банком информации недостаточно для осуществления мероприятий по выплате возмещения по вкладам. Банк, в отношении которого наступил страховой случай, обязан представить Агентству требуемую информацию в течение трех рабочих дней со дня получения соответствующего запроса Агентства. Агентство еженедельно сообщает банку, в отношении которого наступил страховой случай, информацию о вкладчиках этого банка, получивших возмещение по вкладам, суммах, выплаченных Агентством, а также о вкладах, по которым осуществлялось возмещение по вкладам.</w:t>
      </w:r>
    </w:p>
    <w:p w:rsidR="004C158E" w:rsidRPr="0067776B" w:rsidRDefault="004C158E" w:rsidP="0067776B">
      <w:pPr>
        <w:pStyle w:val="a3"/>
        <w:spacing w:line="360" w:lineRule="auto"/>
        <w:ind w:firstLine="720"/>
        <w:rPr>
          <w:sz w:val="28"/>
          <w:szCs w:val="28"/>
        </w:rPr>
      </w:pPr>
      <w:r w:rsidRPr="0067776B">
        <w:rPr>
          <w:sz w:val="28"/>
          <w:szCs w:val="28"/>
        </w:rPr>
        <w:t>Агентство</w:t>
      </w:r>
      <w:r w:rsidRPr="0067776B">
        <w:rPr>
          <w:rStyle w:val="a5"/>
          <w:i w:val="0"/>
          <w:iCs/>
          <w:sz w:val="28"/>
          <w:szCs w:val="28"/>
        </w:rPr>
        <w:t xml:space="preserve"> вправе</w:t>
      </w:r>
      <w:r w:rsidRPr="0067776B">
        <w:rPr>
          <w:sz w:val="28"/>
          <w:szCs w:val="28"/>
        </w:rPr>
        <w:t xml:space="preserve"> получать информацию, составляющую служебную, коммерческую и банковскую тайну банка, в отношении которого наступил страховой случай, необходимую для осуществления им функций, установленных Федеральным законом. Агентство</w:t>
      </w:r>
      <w:r w:rsidRPr="0067776B">
        <w:rPr>
          <w:rStyle w:val="a5"/>
          <w:i w:val="0"/>
          <w:iCs/>
          <w:sz w:val="28"/>
          <w:szCs w:val="28"/>
        </w:rPr>
        <w:t xml:space="preserve"> обязано</w:t>
      </w:r>
      <w:r w:rsidRPr="0067776B">
        <w:rPr>
          <w:sz w:val="28"/>
          <w:szCs w:val="28"/>
        </w:rPr>
        <w:t xml:space="preserve"> предоставить ставшую ему известной информацию об операциях банка, в отношении которого наступил страховой случай, по счетам и вкладам, о его финансовом состоянии, а также иную информацию, являющуюся коммерческой и банковской тайной указанного банка, по запросу суда, а также Банка России.</w:t>
      </w:r>
    </w:p>
    <w:p w:rsidR="004C158E" w:rsidRPr="0067776B" w:rsidRDefault="004C158E" w:rsidP="0067776B">
      <w:pPr>
        <w:pStyle w:val="a3"/>
        <w:spacing w:line="360" w:lineRule="auto"/>
        <w:ind w:firstLine="720"/>
        <w:rPr>
          <w:sz w:val="28"/>
          <w:szCs w:val="28"/>
        </w:rPr>
      </w:pPr>
      <w:r w:rsidRPr="0067776B">
        <w:rPr>
          <w:sz w:val="28"/>
          <w:szCs w:val="28"/>
        </w:rPr>
        <w:t>В случае разглашения Агентством или его должностными лицами информации, составляющей служебную, коммерческую и банковскую тайну, Агентство обязано в соответствии с законодательством Российской Федерации возместить причиненные убытки лицу, права которого были нарушены.</w:t>
      </w:r>
    </w:p>
    <w:p w:rsidR="004C158E" w:rsidRPr="0067776B" w:rsidRDefault="004C158E" w:rsidP="0067776B">
      <w:pPr>
        <w:pStyle w:val="a3"/>
        <w:spacing w:line="360" w:lineRule="auto"/>
        <w:ind w:firstLine="720"/>
        <w:rPr>
          <w:sz w:val="28"/>
          <w:szCs w:val="28"/>
        </w:rPr>
      </w:pPr>
      <w:r w:rsidRPr="0067776B">
        <w:rPr>
          <w:rStyle w:val="a5"/>
          <w:i w:val="0"/>
          <w:iCs/>
          <w:sz w:val="28"/>
          <w:szCs w:val="28"/>
        </w:rPr>
        <w:t>Фонд обязательного страхования вкладов</w:t>
      </w:r>
      <w:r w:rsidRPr="0067776B">
        <w:rPr>
          <w:sz w:val="28"/>
          <w:szCs w:val="28"/>
        </w:rPr>
        <w:t xml:space="preserve"> — это совокупность денежных средств и иного имущества, которые формируются и используются в соответствии с Федеральным законом «О страховании вкладов физических лиц в банках РФ». Фонд обязательного страхования вкладов принадлежит Агентству на праве собственности и предназначен для финансирования выплаты возмещения по вкладам. Фонд обязательного страхования вкладов обособляется от иного имущества Агентства. По фонду обязательного страхования вкладов ведется обособленный учет. Денежные средства фонда обязательного страхования вкладов учитываются на специально открываемом счете Агентства в Банке России. Банк России не уплачивает процентов по остаткам денежных средств, находящимся на этом счете. На фонд обязательного страхования вкладов не может быть обращено взыскание по обязательствам Российской Федерации, субъектов Российской Федерации, муниципальных образований, банков, иных третьих лиц, а также Агентства, за исключением случаев, когда обязательства Агентства возникли в связи с неисполнением им обязанностей по выплате возмещения по вкладам. Взыскание за счет фонда обязательного страхования вкладов по обязательствам Агентства, возникшим в связи с неисполнением Агентством обязанностей по выплате возмещения по вкладам, осуществляется только на основании судебного акта.</w:t>
      </w:r>
    </w:p>
    <w:p w:rsidR="004C158E" w:rsidRPr="0067776B" w:rsidRDefault="004C158E" w:rsidP="0067776B">
      <w:pPr>
        <w:pStyle w:val="51"/>
        <w:spacing w:line="360" w:lineRule="auto"/>
        <w:ind w:firstLine="720"/>
        <w:jc w:val="both"/>
        <w:rPr>
          <w:sz w:val="28"/>
          <w:szCs w:val="28"/>
        </w:rPr>
      </w:pPr>
      <w:r w:rsidRPr="0067776B">
        <w:rPr>
          <w:sz w:val="28"/>
          <w:szCs w:val="28"/>
        </w:rPr>
        <w:t>Фонд обязательного страхования вкладов формируется за счет:</w:t>
      </w:r>
    </w:p>
    <w:p w:rsidR="004C158E" w:rsidRPr="0067776B" w:rsidRDefault="004C158E" w:rsidP="0067776B">
      <w:pPr>
        <w:pStyle w:val="a3"/>
        <w:numPr>
          <w:ilvl w:val="1"/>
          <w:numId w:val="6"/>
        </w:numPr>
        <w:spacing w:line="360" w:lineRule="auto"/>
        <w:ind w:firstLine="720"/>
        <w:rPr>
          <w:sz w:val="28"/>
          <w:szCs w:val="28"/>
        </w:rPr>
      </w:pPr>
      <w:r w:rsidRPr="0067776B">
        <w:rPr>
          <w:sz w:val="28"/>
          <w:szCs w:val="28"/>
        </w:rPr>
        <w:t>страховых взносов, уплачиваемых в соответствии с Федеральным законом «О страховании вкладов физических лиц в банках РФ»;</w:t>
      </w:r>
    </w:p>
    <w:p w:rsidR="004C158E" w:rsidRPr="0067776B" w:rsidRDefault="004C158E" w:rsidP="0067776B">
      <w:pPr>
        <w:pStyle w:val="a3"/>
        <w:numPr>
          <w:ilvl w:val="1"/>
          <w:numId w:val="6"/>
        </w:numPr>
        <w:spacing w:line="360" w:lineRule="auto"/>
        <w:ind w:firstLine="720"/>
        <w:rPr>
          <w:sz w:val="28"/>
          <w:szCs w:val="28"/>
        </w:rPr>
      </w:pPr>
      <w:r w:rsidRPr="0067776B">
        <w:rPr>
          <w:sz w:val="28"/>
          <w:szCs w:val="28"/>
        </w:rPr>
        <w:t>пеней за несвоевременную и (или) неполную уплату страховых взносов;</w:t>
      </w:r>
    </w:p>
    <w:p w:rsidR="004C158E" w:rsidRPr="0067776B" w:rsidRDefault="004C158E" w:rsidP="0067776B">
      <w:pPr>
        <w:pStyle w:val="a3"/>
        <w:numPr>
          <w:ilvl w:val="1"/>
          <w:numId w:val="6"/>
        </w:numPr>
        <w:spacing w:line="360" w:lineRule="auto"/>
        <w:ind w:firstLine="720"/>
        <w:rPr>
          <w:sz w:val="28"/>
          <w:szCs w:val="28"/>
        </w:rPr>
      </w:pPr>
      <w:r w:rsidRPr="0067776B">
        <w:rPr>
          <w:sz w:val="28"/>
          <w:szCs w:val="28"/>
        </w:rPr>
        <w:t>денежных средств и иного имущества, которые получены от удовлетворения прав требования Агентства, приобретенных в результате выплаты им возмещения по вкладам;</w:t>
      </w:r>
    </w:p>
    <w:p w:rsidR="004C158E" w:rsidRPr="0067776B" w:rsidRDefault="004C158E" w:rsidP="0067776B">
      <w:pPr>
        <w:pStyle w:val="a3"/>
        <w:numPr>
          <w:ilvl w:val="1"/>
          <w:numId w:val="6"/>
        </w:numPr>
        <w:spacing w:line="360" w:lineRule="auto"/>
        <w:ind w:firstLine="720"/>
        <w:rPr>
          <w:sz w:val="28"/>
          <w:szCs w:val="28"/>
        </w:rPr>
      </w:pPr>
      <w:r w:rsidRPr="0067776B">
        <w:rPr>
          <w:sz w:val="28"/>
          <w:szCs w:val="28"/>
        </w:rPr>
        <w:t>средств федерального бюджета в случаях, предусмотренных Федеральным законом «О страховании вкладов физических лиц в банках РФ»;</w:t>
      </w:r>
    </w:p>
    <w:p w:rsidR="004C158E" w:rsidRPr="0067776B" w:rsidRDefault="004C158E" w:rsidP="0067776B">
      <w:pPr>
        <w:pStyle w:val="a3"/>
        <w:numPr>
          <w:ilvl w:val="1"/>
          <w:numId w:val="6"/>
        </w:numPr>
        <w:spacing w:line="360" w:lineRule="auto"/>
        <w:ind w:firstLine="720"/>
        <w:rPr>
          <w:sz w:val="28"/>
          <w:szCs w:val="28"/>
        </w:rPr>
      </w:pPr>
      <w:r w:rsidRPr="0067776B">
        <w:rPr>
          <w:sz w:val="28"/>
          <w:szCs w:val="28"/>
        </w:rPr>
        <w:t>доходов от размещения и (или) инвестирования временно свободных денежных средств фонда обязательного страхования вкладов;</w:t>
      </w:r>
    </w:p>
    <w:p w:rsidR="004C158E" w:rsidRPr="0067776B" w:rsidRDefault="004C158E" w:rsidP="0067776B">
      <w:pPr>
        <w:pStyle w:val="a3"/>
        <w:numPr>
          <w:ilvl w:val="1"/>
          <w:numId w:val="6"/>
        </w:numPr>
        <w:spacing w:line="360" w:lineRule="auto"/>
        <w:ind w:firstLine="720"/>
        <w:rPr>
          <w:sz w:val="28"/>
          <w:szCs w:val="28"/>
        </w:rPr>
      </w:pPr>
      <w:r w:rsidRPr="0067776B">
        <w:rPr>
          <w:sz w:val="28"/>
          <w:szCs w:val="28"/>
        </w:rPr>
        <w:t>первоначального имущественного взноса в соответствии со ст. 50 Федерального закона «О страховании вкладов физических лиц в банках РФ»;</w:t>
      </w:r>
    </w:p>
    <w:p w:rsidR="004C158E" w:rsidRPr="0067776B" w:rsidRDefault="004C158E" w:rsidP="0067776B">
      <w:pPr>
        <w:pStyle w:val="a3"/>
        <w:numPr>
          <w:ilvl w:val="1"/>
          <w:numId w:val="6"/>
        </w:numPr>
        <w:spacing w:line="360" w:lineRule="auto"/>
        <w:ind w:firstLine="720"/>
        <w:rPr>
          <w:sz w:val="28"/>
          <w:szCs w:val="28"/>
        </w:rPr>
      </w:pPr>
      <w:r w:rsidRPr="0067776B">
        <w:rPr>
          <w:sz w:val="28"/>
          <w:szCs w:val="28"/>
        </w:rPr>
        <w:t>других доходов, не запрещенных законодательством Российской Федерации.</w:t>
      </w:r>
    </w:p>
    <w:p w:rsidR="004C158E" w:rsidRPr="0067776B" w:rsidRDefault="004C158E" w:rsidP="0067776B">
      <w:pPr>
        <w:pStyle w:val="a3"/>
        <w:spacing w:line="360" w:lineRule="auto"/>
        <w:ind w:firstLine="720"/>
        <w:rPr>
          <w:sz w:val="28"/>
          <w:szCs w:val="28"/>
        </w:rPr>
      </w:pPr>
      <w:r w:rsidRPr="0067776B">
        <w:rPr>
          <w:sz w:val="28"/>
          <w:szCs w:val="28"/>
        </w:rPr>
        <w:t>Страховые взносы едины для всех банков и подлежат уплате банком со дня внесения банка в реестр банков и до дня отзыва (аннулирования) лицензии Банка России или до дня исключения банка из реестра банков. Первым расчетным периодом для уплаты страховых взносов признается период со дня внесения банка в реестр банков до дня окончания календарного квартала включительно, в котором банк был внесен в реестр банков. Введение Банком России моратория на удовлетворение требований кредиторов банка приостанавливает обязанность банка уплачивать страховые взносы на время действия указанного моратория. При этом банк обязан уплатить страховые взносы за расчетный период, в течение которого введен указанный мораторий, включительно по день, предшествующий введению данного моратория. Расчетным периодом для уплаты страховых взносов является календарный квартал года. За несвоевременную или неполную уплату страховых взносов банки, допустившие указанное нарушение, уплачивают пени.</w:t>
      </w:r>
    </w:p>
    <w:p w:rsidR="004C158E" w:rsidRPr="0067776B" w:rsidRDefault="004C158E" w:rsidP="0067776B">
      <w:pPr>
        <w:pStyle w:val="a3"/>
        <w:spacing w:line="360" w:lineRule="auto"/>
        <w:ind w:firstLine="720"/>
        <w:rPr>
          <w:sz w:val="28"/>
          <w:szCs w:val="28"/>
        </w:rPr>
      </w:pPr>
      <w:r w:rsidRPr="0067776B">
        <w:rPr>
          <w:sz w:val="28"/>
          <w:szCs w:val="28"/>
        </w:rPr>
        <w:t>Контроль за функционированием системы страхования вкладов осуществляется Правительством Российской Федерации и Банком России путем участия их представителей в органах управления Агентством. Совет директоров Агентства ежегодно на конкурсной основе определяет аудиторскую организацию для проведения проверки использования Агентством фонда обязательного страхования вкладов. Контроль за расходованием средств федерального бюджета, направленных в фонд обязательного страхования вкладов, осуществляется в порядке, определенном для использования средств федерального бюджета.</w:t>
      </w:r>
    </w:p>
    <w:p w:rsidR="00C23AEE" w:rsidRPr="0067776B" w:rsidRDefault="00C23AEE" w:rsidP="0067776B">
      <w:pPr>
        <w:pStyle w:val="11"/>
        <w:spacing w:line="360" w:lineRule="auto"/>
        <w:ind w:firstLine="720"/>
        <w:jc w:val="both"/>
        <w:outlineLvl w:val="9"/>
        <w:rPr>
          <w:rFonts w:ascii="Times New Roman" w:hAnsi="Times New Roman" w:cs="Times New Roman"/>
        </w:rPr>
      </w:pPr>
      <w:bookmarkStart w:id="5" w:name="bookmark5"/>
    </w:p>
    <w:p w:rsidR="004C158E" w:rsidRPr="0067776B" w:rsidRDefault="004C158E" w:rsidP="0067776B">
      <w:pPr>
        <w:pStyle w:val="11"/>
        <w:spacing w:line="360" w:lineRule="auto"/>
        <w:ind w:firstLine="720"/>
        <w:jc w:val="center"/>
        <w:outlineLvl w:val="9"/>
        <w:rPr>
          <w:rFonts w:ascii="Times New Roman" w:hAnsi="Times New Roman" w:cs="Times New Roman"/>
        </w:rPr>
      </w:pPr>
      <w:r w:rsidRPr="0067776B">
        <w:rPr>
          <w:rFonts w:ascii="Times New Roman" w:hAnsi="Times New Roman" w:cs="Times New Roman"/>
        </w:rPr>
        <w:t>5. Кредитные операции</w:t>
      </w:r>
      <w:bookmarkEnd w:id="5"/>
    </w:p>
    <w:p w:rsidR="00C23AEE" w:rsidRPr="0067776B" w:rsidRDefault="00C23AEE" w:rsidP="0067776B">
      <w:pPr>
        <w:pStyle w:val="a3"/>
        <w:spacing w:line="360" w:lineRule="auto"/>
        <w:ind w:firstLine="720"/>
        <w:rPr>
          <w:sz w:val="28"/>
          <w:szCs w:val="28"/>
        </w:rPr>
      </w:pPr>
    </w:p>
    <w:p w:rsidR="004C158E" w:rsidRPr="0067776B" w:rsidRDefault="004C158E" w:rsidP="0067776B">
      <w:pPr>
        <w:pStyle w:val="a3"/>
        <w:spacing w:line="360" w:lineRule="auto"/>
        <w:ind w:firstLine="720"/>
        <w:rPr>
          <w:sz w:val="28"/>
          <w:szCs w:val="28"/>
        </w:rPr>
      </w:pPr>
      <w:r w:rsidRPr="0067776B">
        <w:rPr>
          <w:sz w:val="28"/>
          <w:szCs w:val="28"/>
        </w:rPr>
        <w:t>После краха рынка государственных ценных бумаг в 1998 г. среди вложений российских коммерческих банков ведущее место начинает занимать кредитование. Банковские кредиты можно классифицировать по ряду признаков.</w:t>
      </w:r>
    </w:p>
    <w:p w:rsidR="004C158E" w:rsidRPr="0067776B" w:rsidRDefault="004C158E" w:rsidP="0067776B">
      <w:pPr>
        <w:pStyle w:val="a3"/>
        <w:spacing w:line="360" w:lineRule="auto"/>
        <w:ind w:firstLine="720"/>
        <w:rPr>
          <w:sz w:val="28"/>
          <w:szCs w:val="28"/>
        </w:rPr>
      </w:pPr>
      <w:r w:rsidRPr="0067776B">
        <w:rPr>
          <w:sz w:val="28"/>
          <w:szCs w:val="28"/>
        </w:rPr>
        <w:t>По</w:t>
      </w:r>
      <w:r w:rsidRPr="0067776B">
        <w:rPr>
          <w:rStyle w:val="a5"/>
          <w:i w:val="0"/>
          <w:iCs/>
          <w:sz w:val="28"/>
          <w:szCs w:val="28"/>
        </w:rPr>
        <w:t xml:space="preserve"> объекту кредитования</w:t>
      </w:r>
      <w:r w:rsidRPr="0067776B">
        <w:rPr>
          <w:sz w:val="28"/>
          <w:szCs w:val="28"/>
        </w:rPr>
        <w:t xml:space="preserve"> кредиты могут предоставляться на восполнение недостатка оборотных средств, приобретение основных фондов, недвижимости, на выдачу заработной платы, приобретение предметов потребления, хозяйственное обзаведение и др.</w:t>
      </w:r>
    </w:p>
    <w:p w:rsidR="004C158E" w:rsidRPr="0067776B" w:rsidRDefault="004C158E" w:rsidP="0067776B">
      <w:pPr>
        <w:pStyle w:val="a3"/>
        <w:spacing w:line="360" w:lineRule="auto"/>
        <w:ind w:firstLine="720"/>
        <w:rPr>
          <w:sz w:val="28"/>
          <w:szCs w:val="28"/>
        </w:rPr>
      </w:pPr>
      <w:r w:rsidRPr="0067776B">
        <w:rPr>
          <w:sz w:val="28"/>
          <w:szCs w:val="28"/>
        </w:rPr>
        <w:t>По</w:t>
      </w:r>
      <w:r w:rsidRPr="0067776B">
        <w:rPr>
          <w:rStyle w:val="a5"/>
          <w:i w:val="0"/>
          <w:iCs/>
          <w:sz w:val="28"/>
          <w:szCs w:val="28"/>
        </w:rPr>
        <w:t xml:space="preserve"> заемщикам</w:t>
      </w:r>
      <w:r w:rsidRPr="0067776B">
        <w:rPr>
          <w:sz w:val="28"/>
          <w:szCs w:val="28"/>
        </w:rPr>
        <w:t xml:space="preserve"> — получателями кредитов могут быть физические или юридические лица. В отличие от банков стран с развитой рыночной экономикой, где кредитование физических лиц очень широко распространено, большинство российских банков (за исключением Сберегательного банка России) достаточно долго ограничивались кредитованием только своих сотрудников. По состоянию на 01.03.2000 кредиты российским гражданам составили всего 4,4% всех кредитных вложений коммерческих банков.</w:t>
      </w:r>
    </w:p>
    <w:p w:rsidR="004C158E" w:rsidRPr="0067776B" w:rsidRDefault="004C158E" w:rsidP="0067776B">
      <w:pPr>
        <w:pStyle w:val="a3"/>
        <w:spacing w:line="360" w:lineRule="auto"/>
        <w:ind w:firstLine="720"/>
        <w:rPr>
          <w:sz w:val="28"/>
          <w:szCs w:val="28"/>
        </w:rPr>
      </w:pPr>
      <w:r w:rsidRPr="0067776B">
        <w:rPr>
          <w:sz w:val="28"/>
          <w:szCs w:val="28"/>
        </w:rPr>
        <w:t>Положение начало принципиально изменяться в 2003 г., а в 2004</w:t>
      </w:r>
      <w:r w:rsidR="00C23AEE" w:rsidRPr="0067776B">
        <w:rPr>
          <w:sz w:val="28"/>
          <w:szCs w:val="28"/>
        </w:rPr>
        <w:t xml:space="preserve"> - </w:t>
      </w:r>
      <w:r w:rsidRPr="0067776B">
        <w:rPr>
          <w:sz w:val="28"/>
          <w:szCs w:val="28"/>
        </w:rPr>
        <w:t>2006 гг. кредиты населению были самым быстрорастущим сегментом кредитного рынка. Если на 01.01.05 задолженность физических лиц по кредитам в рублях составляла 525 млрд, или 17% всех рублевых кредитов, то на 01.06.06 она уже равнялась 1208 млрд, или 25% всех рублевых кредитов. Росли объемы кредитования населения и в иностранной валюте. На 01.01.05 населению было предоставлено валютных кредитов на 93 млрд руб., на 01.06.06 уже на 220 млрд.</w:t>
      </w:r>
    </w:p>
    <w:p w:rsidR="004C158E" w:rsidRPr="0067776B" w:rsidRDefault="004C158E" w:rsidP="0067776B">
      <w:pPr>
        <w:pStyle w:val="a3"/>
        <w:spacing w:line="360" w:lineRule="auto"/>
        <w:ind w:firstLine="720"/>
        <w:rPr>
          <w:sz w:val="28"/>
          <w:szCs w:val="28"/>
        </w:rPr>
      </w:pPr>
      <w:r w:rsidRPr="0067776B">
        <w:rPr>
          <w:sz w:val="28"/>
          <w:szCs w:val="28"/>
        </w:rPr>
        <w:t>По</w:t>
      </w:r>
      <w:r w:rsidRPr="0067776B">
        <w:rPr>
          <w:rStyle w:val="a5"/>
          <w:i w:val="0"/>
          <w:iCs/>
          <w:sz w:val="28"/>
          <w:szCs w:val="28"/>
        </w:rPr>
        <w:t xml:space="preserve"> сферам вложений</w:t>
      </w:r>
      <w:r w:rsidRPr="0067776B">
        <w:rPr>
          <w:sz w:val="28"/>
          <w:szCs w:val="28"/>
        </w:rPr>
        <w:t xml:space="preserve"> — кредиты реальному сектору экономики (в настоящее время преобладают) и финансовому сектору, которые составляют значительно меньшую сумму.</w:t>
      </w:r>
    </w:p>
    <w:p w:rsidR="004C158E" w:rsidRPr="0067776B" w:rsidRDefault="004C158E" w:rsidP="0067776B">
      <w:pPr>
        <w:pStyle w:val="a3"/>
        <w:spacing w:line="360" w:lineRule="auto"/>
        <w:ind w:firstLine="720"/>
        <w:rPr>
          <w:sz w:val="28"/>
          <w:szCs w:val="28"/>
        </w:rPr>
      </w:pPr>
      <w:r w:rsidRPr="0067776B">
        <w:rPr>
          <w:sz w:val="28"/>
          <w:szCs w:val="28"/>
        </w:rPr>
        <w:t>По</w:t>
      </w:r>
      <w:r w:rsidRPr="0067776B">
        <w:rPr>
          <w:rStyle w:val="a5"/>
          <w:i w:val="0"/>
          <w:iCs/>
          <w:sz w:val="28"/>
          <w:szCs w:val="28"/>
        </w:rPr>
        <w:t xml:space="preserve"> срокам</w:t>
      </w:r>
      <w:r w:rsidRPr="0067776B">
        <w:rPr>
          <w:sz w:val="28"/>
          <w:szCs w:val="28"/>
        </w:rPr>
        <w:t xml:space="preserve"> — кредиты могут быть краткосрочными (до 1 года), среднесрочными (свыше 1 года и до 3 лет) и долгосрочными (свыше 3 лет). В течение первого десятилетия рыночных преобразований в России преобладало краткосрочное кредитование. Однако в связи со стабилизацией экономики РФ положение принципиально менялось, увеличивалось число финансово устойчивых предприятий, нуждающихся в средствах для расширения своей деятельности, которые не только хотели получить кредит, но и располагали достаточным объемом средств для того, чтобы его вернуть. По состоянию на 01.06.06 соотношение по срокам кредитов, выданных предприятиям и организациям, следующее: кредиты до 30 дней — 7,8%, от 31 до 90 дней - 7,9, от 91 до 180 дней - 11,4, от 181 дня до 1 года — 35, от 1 года до 3 лет — 25, свыше 3 лет — 11%. Особенно существенные сдвиги произошли в долгосрочном кредитовании, которое по состоянию на 01.01.05 составляло всего 7% рублевых кредитов юридическим лицам.</w:t>
      </w:r>
    </w:p>
    <w:p w:rsidR="004C158E" w:rsidRPr="0067776B" w:rsidRDefault="004C158E" w:rsidP="0067776B">
      <w:pPr>
        <w:pStyle w:val="a3"/>
        <w:spacing w:line="360" w:lineRule="auto"/>
        <w:ind w:firstLine="720"/>
        <w:rPr>
          <w:sz w:val="28"/>
          <w:szCs w:val="28"/>
        </w:rPr>
      </w:pPr>
      <w:r w:rsidRPr="0067776B">
        <w:rPr>
          <w:sz w:val="28"/>
          <w:szCs w:val="28"/>
        </w:rPr>
        <w:t>Долгосрочные кредиты юридическим лицам не исчерпывают всю отрасль долгосрочного кредитования. В последнее время активно развивается ипотечное кредитование, которое в значительной части представлено кредитами населению на покупку квартир или домов.</w:t>
      </w:r>
    </w:p>
    <w:p w:rsidR="004C158E" w:rsidRPr="0067776B" w:rsidRDefault="004C158E" w:rsidP="0067776B">
      <w:pPr>
        <w:pStyle w:val="a3"/>
        <w:spacing w:line="360" w:lineRule="auto"/>
        <w:ind w:firstLine="720"/>
        <w:rPr>
          <w:sz w:val="28"/>
          <w:szCs w:val="28"/>
        </w:rPr>
      </w:pPr>
      <w:r w:rsidRPr="0067776B">
        <w:rPr>
          <w:sz w:val="28"/>
          <w:szCs w:val="28"/>
        </w:rPr>
        <w:t>По состоянию на 01.04.06 задолженность по кредитам населению на покупку жилья составляла 141 млрд руб., из них ипотечные жилищные кредиты — около 66 млрд руб. (аналогичные показатели на 01.04.05 составили 63 млрд и 19 млрд соответственно). Росло число банков, предоставляющих кредиты на покупку жилья. В начале 2005 г. их было 535, а по состоянию на 01.04.2006 —уже 653.</w:t>
      </w:r>
    </w:p>
    <w:p w:rsidR="004C158E" w:rsidRPr="0067776B" w:rsidRDefault="004C158E" w:rsidP="0067776B">
      <w:pPr>
        <w:pStyle w:val="a3"/>
        <w:spacing w:line="360" w:lineRule="auto"/>
        <w:ind w:firstLine="720"/>
        <w:rPr>
          <w:sz w:val="28"/>
          <w:szCs w:val="28"/>
        </w:rPr>
      </w:pPr>
      <w:r w:rsidRPr="0067776B">
        <w:rPr>
          <w:sz w:val="28"/>
          <w:szCs w:val="28"/>
        </w:rPr>
        <w:t>Особенность ипотечного кредитования заключается в том, что оно не требует дополнительного обеспечения. Приобретаемая за счет кредита квартира становится залогом для банка и в случае неплатежа должника обеспечивает погашение его кредита.</w:t>
      </w:r>
    </w:p>
    <w:p w:rsidR="004C158E" w:rsidRPr="0067776B" w:rsidRDefault="004C158E" w:rsidP="0067776B">
      <w:pPr>
        <w:pStyle w:val="a3"/>
        <w:spacing w:line="360" w:lineRule="auto"/>
        <w:ind w:firstLine="720"/>
        <w:rPr>
          <w:sz w:val="28"/>
          <w:szCs w:val="28"/>
        </w:rPr>
      </w:pPr>
      <w:r w:rsidRPr="0067776B">
        <w:rPr>
          <w:sz w:val="28"/>
          <w:szCs w:val="28"/>
        </w:rPr>
        <w:t>По</w:t>
      </w:r>
      <w:r w:rsidRPr="0067776B">
        <w:rPr>
          <w:rStyle w:val="a5"/>
          <w:i w:val="0"/>
          <w:iCs/>
          <w:sz w:val="28"/>
          <w:szCs w:val="28"/>
        </w:rPr>
        <w:t xml:space="preserve"> способу выдачи</w:t>
      </w:r>
      <w:r w:rsidRPr="0067776B">
        <w:rPr>
          <w:sz w:val="28"/>
          <w:szCs w:val="28"/>
        </w:rPr>
        <w:t xml:space="preserve"> кредиты можно разделить на разовые и кредитную линию. Разовый кредит выдается одной суммой, оговоренной в кредитном договоре. По кредитной линии в течение определенного времени предоставляется несколько кредитов в пределах согласованного лимита.</w:t>
      </w:r>
    </w:p>
    <w:p w:rsidR="004C158E" w:rsidRPr="0067776B" w:rsidRDefault="004C158E" w:rsidP="0067776B">
      <w:pPr>
        <w:pStyle w:val="a3"/>
        <w:spacing w:line="360" w:lineRule="auto"/>
        <w:ind w:firstLine="720"/>
        <w:rPr>
          <w:sz w:val="28"/>
          <w:szCs w:val="28"/>
        </w:rPr>
      </w:pPr>
      <w:r w:rsidRPr="0067776B">
        <w:rPr>
          <w:sz w:val="28"/>
          <w:szCs w:val="28"/>
        </w:rPr>
        <w:t>Овердрафт, т.е. кредитование сверх остатка по счету, можно рассматривать как разновидность кредитной линии. В отличие от обычных видов кредитования он не имеет жестких сроков предоставления и погашения и предоставляется по мере возникновения потребности в средствах при отсутствии денег на расчетном счете клиента в размере, который необходим для оплаты платежных документов (но в пределах суммы, оговоренной кредитным договором). Овердрафт погашается, как только на расчетном счете клиента появляются средства. Размеры этого кредита обычно ограничиваются 30—50% ежемесячных поступлений на расчетный счет клиента за последний квартал (полугодие).</w:t>
      </w:r>
    </w:p>
    <w:p w:rsidR="004C158E" w:rsidRPr="0067776B" w:rsidRDefault="004C158E" w:rsidP="0067776B">
      <w:pPr>
        <w:pStyle w:val="a3"/>
        <w:spacing w:line="360" w:lineRule="auto"/>
        <w:ind w:firstLine="720"/>
        <w:rPr>
          <w:sz w:val="28"/>
          <w:szCs w:val="28"/>
        </w:rPr>
      </w:pPr>
      <w:r w:rsidRPr="0067776B">
        <w:rPr>
          <w:sz w:val="28"/>
          <w:szCs w:val="28"/>
        </w:rPr>
        <w:t>Кредиты физическим лицам делятся на экспрессные, выдаваемые без глубокого изучения заемщика через 20—30 минут после обращения за ними, традиционные, выдаваемые после тщательного изучения заемщика, и по кредитным картам. Первый вариант кредитования обходится клиенту значительно дороже, чем два других.</w:t>
      </w:r>
    </w:p>
    <w:p w:rsidR="004C158E" w:rsidRPr="0067776B" w:rsidRDefault="004C158E" w:rsidP="0067776B">
      <w:pPr>
        <w:pStyle w:val="a3"/>
        <w:spacing w:line="360" w:lineRule="auto"/>
        <w:ind w:firstLine="720"/>
        <w:rPr>
          <w:sz w:val="28"/>
          <w:szCs w:val="28"/>
        </w:rPr>
      </w:pPr>
      <w:r w:rsidRPr="0067776B">
        <w:rPr>
          <w:sz w:val="28"/>
          <w:szCs w:val="28"/>
        </w:rPr>
        <w:t>По</w:t>
      </w:r>
      <w:r w:rsidRPr="0067776B">
        <w:rPr>
          <w:rStyle w:val="a5"/>
          <w:i w:val="0"/>
          <w:iCs/>
          <w:sz w:val="28"/>
          <w:szCs w:val="28"/>
        </w:rPr>
        <w:t xml:space="preserve"> наличию обеспечения</w:t>
      </w:r>
      <w:r w:rsidRPr="0067776B">
        <w:rPr>
          <w:sz w:val="28"/>
          <w:szCs w:val="28"/>
        </w:rPr>
        <w:t xml:space="preserve"> кредиты бывают обеспеченные и необеспеченные, или бланковые. Российские банки стремятся предоставлять обеспеченные кредиты, в чем их заинтересовывает и система регулирования Банка России. В качестве дополнительного обеспечения возврата суммы основного долга и выплаты процентов в России используется залог, поручительство и банковская гарантия. Страхование риска невозврата кредита, получившее распространение в начале 1990-х годов, в настоящее время практически перестало использоваться, поскольку банки столкнулись с многочисленными случаями отказа страховых организаций от проведения выплат.</w:t>
      </w:r>
    </w:p>
    <w:p w:rsidR="004C158E" w:rsidRPr="0067776B" w:rsidRDefault="004C158E" w:rsidP="0067776B">
      <w:pPr>
        <w:pStyle w:val="a3"/>
        <w:spacing w:line="360" w:lineRule="auto"/>
        <w:ind w:firstLine="720"/>
        <w:rPr>
          <w:sz w:val="28"/>
          <w:szCs w:val="28"/>
        </w:rPr>
      </w:pPr>
      <w:r w:rsidRPr="0067776B">
        <w:rPr>
          <w:rStyle w:val="a6"/>
          <w:bCs/>
          <w:i w:val="0"/>
          <w:iCs/>
          <w:sz w:val="28"/>
          <w:szCs w:val="28"/>
        </w:rPr>
        <w:t>Залог</w:t>
      </w:r>
      <w:r w:rsidRPr="0067776B">
        <w:rPr>
          <w:sz w:val="28"/>
          <w:szCs w:val="28"/>
        </w:rPr>
        <w:t>. По обеспеченному залогом обязательству (залогодержатель) кредитор имеет право в случае неисполнения должником этого обязательства получить удовлетворение из стоимости заложенного имущества преимущественно перед другими кредиторами с изъятиями, установленными законом (п. 1 ст. 334 ГК).</w:t>
      </w:r>
    </w:p>
    <w:p w:rsidR="004C158E" w:rsidRPr="0067776B" w:rsidRDefault="004C158E" w:rsidP="0067776B">
      <w:pPr>
        <w:pStyle w:val="a3"/>
        <w:spacing w:line="360" w:lineRule="auto"/>
        <w:ind w:firstLine="720"/>
        <w:rPr>
          <w:sz w:val="28"/>
          <w:szCs w:val="28"/>
        </w:rPr>
      </w:pPr>
      <w:r w:rsidRPr="0067776B">
        <w:rPr>
          <w:sz w:val="28"/>
          <w:szCs w:val="28"/>
        </w:rPr>
        <w:t>Предметом залога может быть всякое имущество и имущественные права (требования), кроме имущества, изъятого из оборота, имущества, залог которого запрещен законом, а также требований, неразрывно связанных с личностью кредитора. Залогодателем может быть как сам должник, так и третье лицо. Например, при получении в банке кредита дочерью отец может предоставить в залог свою квартиру.</w:t>
      </w:r>
    </w:p>
    <w:p w:rsidR="004C158E" w:rsidRPr="0067776B" w:rsidRDefault="004C158E" w:rsidP="0067776B">
      <w:pPr>
        <w:pStyle w:val="a3"/>
        <w:spacing w:line="360" w:lineRule="auto"/>
        <w:ind w:firstLine="720"/>
        <w:rPr>
          <w:sz w:val="28"/>
          <w:szCs w:val="28"/>
        </w:rPr>
      </w:pPr>
      <w:r w:rsidRPr="0067776B">
        <w:rPr>
          <w:sz w:val="28"/>
          <w:szCs w:val="28"/>
        </w:rPr>
        <w:t>Различают залог без передачи и с передачей (закладом) заложенного имущества залогодержателю.</w:t>
      </w:r>
    </w:p>
    <w:p w:rsidR="004C158E" w:rsidRPr="0067776B" w:rsidRDefault="004C158E" w:rsidP="0067776B">
      <w:pPr>
        <w:pStyle w:val="a3"/>
        <w:spacing w:line="360" w:lineRule="auto"/>
        <w:ind w:firstLine="720"/>
        <w:rPr>
          <w:sz w:val="28"/>
          <w:szCs w:val="28"/>
        </w:rPr>
      </w:pPr>
      <w:r w:rsidRPr="0067776B">
        <w:rPr>
          <w:sz w:val="28"/>
          <w:szCs w:val="28"/>
        </w:rPr>
        <w:t>По предмету залога выделяется залог движимого и недвижимого имущества (ипотека), а также имущественных прав.</w:t>
      </w:r>
    </w:p>
    <w:p w:rsidR="004C158E" w:rsidRPr="0067776B" w:rsidRDefault="004C158E" w:rsidP="0067776B">
      <w:pPr>
        <w:pStyle w:val="a3"/>
        <w:spacing w:line="360" w:lineRule="auto"/>
        <w:ind w:firstLine="720"/>
        <w:rPr>
          <w:sz w:val="28"/>
          <w:szCs w:val="28"/>
        </w:rPr>
      </w:pPr>
      <w:r w:rsidRPr="0067776B">
        <w:rPr>
          <w:sz w:val="28"/>
          <w:szCs w:val="28"/>
        </w:rPr>
        <w:t>К числу существенных условий договора о залоге, без которых он не может считаться заключенным, ГК РФ относит указание в договоре предмета залога и его оценку, существо, размер и срок исполнения обязательства, обеспеченного залогом.</w:t>
      </w:r>
    </w:p>
    <w:p w:rsidR="004C158E" w:rsidRPr="0067776B" w:rsidRDefault="004C158E" w:rsidP="0067776B">
      <w:pPr>
        <w:pStyle w:val="a3"/>
        <w:spacing w:line="360" w:lineRule="auto"/>
        <w:ind w:firstLine="720"/>
        <w:rPr>
          <w:sz w:val="28"/>
          <w:szCs w:val="28"/>
        </w:rPr>
      </w:pPr>
      <w:r w:rsidRPr="0067776B">
        <w:rPr>
          <w:rStyle w:val="a6"/>
          <w:bCs/>
          <w:i w:val="0"/>
          <w:iCs/>
          <w:sz w:val="28"/>
          <w:szCs w:val="28"/>
        </w:rPr>
        <w:t>Поручительство.</w:t>
      </w:r>
      <w:r w:rsidRPr="0067776B">
        <w:rPr>
          <w:sz w:val="28"/>
          <w:szCs w:val="28"/>
        </w:rPr>
        <w:t xml:space="preserve"> По договору поручительства поручитель обязывается перед кредитором другого лица отвечать за исполнение его обязательства полностью или частично (ст. 361 ГК РФ). Поручитель отвечает перед кредитором в том же объеме, что и должник.</w:t>
      </w:r>
    </w:p>
    <w:p w:rsidR="004C158E" w:rsidRPr="0067776B" w:rsidRDefault="004C158E" w:rsidP="0067776B">
      <w:pPr>
        <w:pStyle w:val="a3"/>
        <w:spacing w:line="360" w:lineRule="auto"/>
        <w:ind w:firstLine="720"/>
        <w:rPr>
          <w:sz w:val="28"/>
          <w:szCs w:val="28"/>
        </w:rPr>
      </w:pPr>
      <w:r w:rsidRPr="0067776B">
        <w:rPr>
          <w:rStyle w:val="a6"/>
          <w:bCs/>
          <w:i w:val="0"/>
          <w:iCs/>
          <w:sz w:val="28"/>
          <w:szCs w:val="28"/>
        </w:rPr>
        <w:t>Банковская гарантия.</w:t>
      </w:r>
      <w:r w:rsidRPr="0067776B">
        <w:rPr>
          <w:sz w:val="28"/>
          <w:szCs w:val="28"/>
        </w:rPr>
        <w:t xml:space="preserve"> Это письменное обязательство кредитору уплатить ему при предъявлении письменного требования денежную сумму в соответствии с условиями гарантии. От залога и поручительства банковская гарантия как инструмент обеспечения возвратности кредита отличается своей независимостью от кредитного договора и возмездностью. Ответственность гаранта ограничена суммой, оговоренной в гарантии, независимо от реальной задолженности принципала по основному обязательству, если иное не предусмотрено в гарантии.</w:t>
      </w:r>
    </w:p>
    <w:p w:rsidR="004C158E" w:rsidRPr="0067776B" w:rsidRDefault="004C158E" w:rsidP="0067776B">
      <w:pPr>
        <w:pStyle w:val="a3"/>
        <w:spacing w:line="360" w:lineRule="auto"/>
        <w:ind w:firstLine="720"/>
        <w:rPr>
          <w:sz w:val="28"/>
          <w:szCs w:val="28"/>
        </w:rPr>
      </w:pPr>
      <w:r w:rsidRPr="0067776B">
        <w:rPr>
          <w:sz w:val="28"/>
          <w:szCs w:val="28"/>
        </w:rPr>
        <w:t>Из трех названных вариантов обеспечения в отношении юридических лиц наиболее часто используется залог, а в отношении физических лиц — поручительство. В последние годы банки активно расширяют предоставление необеспеченных кредитов. К последним относятся овердрафт и экспресс-кредиты.</w:t>
      </w:r>
    </w:p>
    <w:p w:rsidR="004C158E" w:rsidRPr="0067776B" w:rsidRDefault="004C158E" w:rsidP="0067776B">
      <w:pPr>
        <w:pStyle w:val="a3"/>
        <w:spacing w:line="360" w:lineRule="auto"/>
        <w:ind w:firstLine="720"/>
        <w:rPr>
          <w:sz w:val="28"/>
          <w:szCs w:val="28"/>
        </w:rPr>
      </w:pPr>
      <w:r w:rsidRPr="0067776B">
        <w:rPr>
          <w:sz w:val="28"/>
          <w:szCs w:val="28"/>
        </w:rPr>
        <w:t>Кредитные операции коммерческих банков регулируются положением Банка России «О порядке предоставления (размещения) кредитными организациями денежных средств и их возврата (погашения)» от 31 августа 1998 г. № 54-П и методическими рекомендациями к нему.</w:t>
      </w:r>
    </w:p>
    <w:p w:rsidR="004C158E" w:rsidRPr="0067776B" w:rsidRDefault="004C158E" w:rsidP="0067776B">
      <w:pPr>
        <w:pStyle w:val="a3"/>
        <w:spacing w:line="360" w:lineRule="auto"/>
        <w:ind w:firstLine="720"/>
        <w:rPr>
          <w:sz w:val="28"/>
          <w:szCs w:val="28"/>
        </w:rPr>
      </w:pPr>
      <w:r w:rsidRPr="0067776B">
        <w:rPr>
          <w:sz w:val="28"/>
          <w:szCs w:val="28"/>
        </w:rPr>
        <w:t>Процесс выдачи кредита можно условно разделить на несколько этапов.</w:t>
      </w:r>
    </w:p>
    <w:p w:rsidR="004C158E" w:rsidRPr="0067776B" w:rsidRDefault="004C158E" w:rsidP="0067776B">
      <w:pPr>
        <w:pStyle w:val="a3"/>
        <w:numPr>
          <w:ilvl w:val="0"/>
          <w:numId w:val="7"/>
        </w:numPr>
        <w:spacing w:line="360" w:lineRule="auto"/>
        <w:ind w:firstLine="720"/>
        <w:rPr>
          <w:sz w:val="28"/>
          <w:szCs w:val="28"/>
        </w:rPr>
      </w:pPr>
      <w:r w:rsidRPr="0067776B">
        <w:rPr>
          <w:sz w:val="28"/>
          <w:szCs w:val="28"/>
        </w:rPr>
        <w:t>Рассмотрение заявки на кредит. На этом этапе кредитный инспектор проверяет соответствие заявки на кредит кредитной политике банка (по объему кредита, объекту кредитования, срокам и т.п.).</w:t>
      </w:r>
    </w:p>
    <w:p w:rsidR="004C158E" w:rsidRPr="0067776B" w:rsidRDefault="004C158E" w:rsidP="0067776B">
      <w:pPr>
        <w:pStyle w:val="a3"/>
        <w:numPr>
          <w:ilvl w:val="0"/>
          <w:numId w:val="7"/>
        </w:numPr>
        <w:spacing w:line="360" w:lineRule="auto"/>
        <w:ind w:firstLine="720"/>
        <w:rPr>
          <w:sz w:val="28"/>
          <w:szCs w:val="28"/>
        </w:rPr>
      </w:pPr>
      <w:r w:rsidRPr="0067776B">
        <w:rPr>
          <w:sz w:val="28"/>
          <w:szCs w:val="28"/>
        </w:rPr>
        <w:t>Глубокий анализ положения заемщика и проверка обеспечения кредита. На этом этапе изучаются все представленные заемщиком документы (копии учредительных документов, бухгалтерская, статистическая и финансовая отчетность; бизнес-план, планы маркетинга, производства и управления, прогноз денежных потоков заемщика; технико-экономическое обоснование, характеризующее сроки окупаемости и уровень рентабельности кредитуемой сделки, изучается кредитная история клиента, проверяется наличие и качество обеспечения.</w:t>
      </w:r>
    </w:p>
    <w:p w:rsidR="004C158E" w:rsidRPr="0067776B" w:rsidRDefault="004C158E" w:rsidP="0067776B">
      <w:pPr>
        <w:pStyle w:val="a3"/>
        <w:numPr>
          <w:ilvl w:val="0"/>
          <w:numId w:val="7"/>
        </w:numPr>
        <w:spacing w:line="360" w:lineRule="auto"/>
        <w:ind w:firstLine="720"/>
        <w:rPr>
          <w:sz w:val="28"/>
          <w:szCs w:val="28"/>
        </w:rPr>
      </w:pPr>
      <w:r w:rsidRPr="0067776B">
        <w:rPr>
          <w:sz w:val="28"/>
          <w:szCs w:val="28"/>
        </w:rPr>
        <w:t>Принятие решение о выдаче кредита на кредитном комитете. Кроме всех перечисленных факторов при решении вопроса о предоставлении кредита комитет исходит из следующих положений:</w:t>
      </w:r>
    </w:p>
    <w:p w:rsidR="004C158E" w:rsidRPr="0067776B" w:rsidRDefault="004C158E" w:rsidP="0067776B">
      <w:pPr>
        <w:pStyle w:val="41"/>
        <w:numPr>
          <w:ilvl w:val="0"/>
          <w:numId w:val="8"/>
        </w:numPr>
        <w:spacing w:line="360" w:lineRule="auto"/>
        <w:ind w:firstLine="720"/>
        <w:rPr>
          <w:sz w:val="28"/>
          <w:szCs w:val="28"/>
        </w:rPr>
      </w:pPr>
      <w:r w:rsidRPr="0067776B">
        <w:rPr>
          <w:sz w:val="28"/>
          <w:szCs w:val="28"/>
        </w:rPr>
        <w:t>влияния кредита на финансовое положение банка, в том числе и на его ликвидность, сохранение оптимального соотношения активов и пассивов банка как по размерам, так и по срокам;</w:t>
      </w:r>
    </w:p>
    <w:p w:rsidR="004C158E" w:rsidRPr="0067776B" w:rsidRDefault="004C158E" w:rsidP="0067776B">
      <w:pPr>
        <w:pStyle w:val="41"/>
        <w:numPr>
          <w:ilvl w:val="0"/>
          <w:numId w:val="8"/>
        </w:numPr>
        <w:spacing w:line="360" w:lineRule="auto"/>
        <w:ind w:firstLine="720"/>
        <w:rPr>
          <w:sz w:val="28"/>
          <w:szCs w:val="28"/>
        </w:rPr>
      </w:pPr>
      <w:r w:rsidRPr="0067776B">
        <w:rPr>
          <w:sz w:val="28"/>
          <w:szCs w:val="28"/>
        </w:rPr>
        <w:t>соблюдения нормативов достаточности капитала, ликвидности и других, установленных требованиями Банка России;</w:t>
      </w:r>
    </w:p>
    <w:p w:rsidR="004C158E" w:rsidRPr="0067776B" w:rsidRDefault="004C158E" w:rsidP="0067776B">
      <w:pPr>
        <w:pStyle w:val="51"/>
        <w:numPr>
          <w:ilvl w:val="0"/>
          <w:numId w:val="8"/>
        </w:numPr>
        <w:spacing w:line="360" w:lineRule="auto"/>
        <w:ind w:firstLine="720"/>
        <w:jc w:val="both"/>
        <w:rPr>
          <w:sz w:val="28"/>
          <w:szCs w:val="28"/>
        </w:rPr>
      </w:pPr>
      <w:r w:rsidRPr="0067776B">
        <w:rPr>
          <w:sz w:val="28"/>
          <w:szCs w:val="28"/>
        </w:rPr>
        <w:t>установленных лимитов кредитования.</w:t>
      </w:r>
    </w:p>
    <w:p w:rsidR="004C158E" w:rsidRPr="0067776B" w:rsidRDefault="004C158E" w:rsidP="0067776B">
      <w:pPr>
        <w:pStyle w:val="a3"/>
        <w:numPr>
          <w:ilvl w:val="1"/>
          <w:numId w:val="8"/>
        </w:numPr>
        <w:spacing w:line="360" w:lineRule="auto"/>
        <w:ind w:firstLine="720"/>
        <w:rPr>
          <w:sz w:val="28"/>
          <w:szCs w:val="28"/>
        </w:rPr>
      </w:pPr>
      <w:r w:rsidRPr="0067776B">
        <w:rPr>
          <w:sz w:val="28"/>
          <w:szCs w:val="28"/>
        </w:rPr>
        <w:t>Оформление кредитного договора и сопутствующих договоров, например договора залога, гарантии и т.д.</w:t>
      </w:r>
    </w:p>
    <w:p w:rsidR="004C158E" w:rsidRPr="0067776B" w:rsidRDefault="004C158E" w:rsidP="0067776B">
      <w:pPr>
        <w:pStyle w:val="a3"/>
        <w:numPr>
          <w:ilvl w:val="1"/>
          <w:numId w:val="8"/>
        </w:numPr>
        <w:spacing w:line="360" w:lineRule="auto"/>
        <w:ind w:firstLine="720"/>
        <w:rPr>
          <w:sz w:val="28"/>
          <w:szCs w:val="28"/>
        </w:rPr>
      </w:pPr>
      <w:r w:rsidRPr="0067776B">
        <w:rPr>
          <w:sz w:val="28"/>
          <w:szCs w:val="28"/>
        </w:rPr>
        <w:t>Оформление выдачи кредита. Согласно положению Банка России № 54-П от 1998 г. банк может предоставить кредит юридическим лицам — только в безналичном порядке, а физическим лицам — как в безналичном порядке, так и наличными. Предоставляя кредит, банк должен создать резерв на случай его невозврата.</w:t>
      </w:r>
    </w:p>
    <w:p w:rsidR="004C158E" w:rsidRPr="0067776B" w:rsidRDefault="004C158E" w:rsidP="0067776B">
      <w:pPr>
        <w:pStyle w:val="a3"/>
        <w:spacing w:line="360" w:lineRule="auto"/>
        <w:ind w:firstLine="720"/>
        <w:rPr>
          <w:sz w:val="28"/>
          <w:szCs w:val="28"/>
        </w:rPr>
      </w:pPr>
      <w:r w:rsidRPr="0067776B">
        <w:rPr>
          <w:sz w:val="28"/>
          <w:szCs w:val="28"/>
        </w:rPr>
        <w:t>В соответствии с инструкцией Банка России в целях оценки кредитного портфеля и стандартизации работы банка с ним все выданные банком кредиты в зависимости от их качества делятся на пять категорий качества: 1-я (высшая) — стандартные кредиты (высшая категория качества), 2-я — нестандартные кредиты, 3-я — сомнительные кредиты, 4-я — проблемные кредиты, 5-я — безнадежные кредиты.</w:t>
      </w:r>
    </w:p>
    <w:p w:rsidR="004C158E" w:rsidRPr="0067776B" w:rsidRDefault="004C158E" w:rsidP="0067776B">
      <w:pPr>
        <w:pStyle w:val="a3"/>
        <w:spacing w:line="360" w:lineRule="auto"/>
        <w:ind w:firstLine="720"/>
        <w:rPr>
          <w:sz w:val="28"/>
          <w:szCs w:val="28"/>
        </w:rPr>
      </w:pPr>
      <w:r w:rsidRPr="0067776B">
        <w:rPr>
          <w:sz w:val="28"/>
          <w:szCs w:val="28"/>
        </w:rPr>
        <w:t>По 1-й категории резерв не создается, по 2-й создается в размере от 1 до 20% суммы кредита, по 3-й — от 21 до 50%, по 4-й — от 51 до 100% и по 5-й группе — 100%.</w:t>
      </w:r>
    </w:p>
    <w:p w:rsidR="004C158E" w:rsidRPr="0067776B" w:rsidRDefault="004C158E" w:rsidP="0067776B">
      <w:pPr>
        <w:pStyle w:val="a3"/>
        <w:spacing w:line="360" w:lineRule="auto"/>
        <w:ind w:firstLine="720"/>
        <w:rPr>
          <w:sz w:val="28"/>
          <w:szCs w:val="28"/>
        </w:rPr>
      </w:pPr>
      <w:r w:rsidRPr="0067776B">
        <w:rPr>
          <w:sz w:val="28"/>
          <w:szCs w:val="28"/>
        </w:rPr>
        <w:t>Отнесение кредита к той или иной категории зависит от уровня и состояния его обеспечения, своевременности выплаты процентов и основного долга, кредитной истории и т.п. и определяется банком самостоятельно. Резерв формируется за счет прибыли банка до ее налогообложения. При погашении кредита резерв ликвидируется и увеличивает прибыль.</w:t>
      </w:r>
    </w:p>
    <w:p w:rsidR="004C158E" w:rsidRPr="0067776B" w:rsidRDefault="004C158E" w:rsidP="0067776B">
      <w:pPr>
        <w:pStyle w:val="a3"/>
        <w:numPr>
          <w:ilvl w:val="1"/>
          <w:numId w:val="8"/>
        </w:numPr>
        <w:spacing w:line="360" w:lineRule="auto"/>
        <w:ind w:firstLine="720"/>
        <w:rPr>
          <w:sz w:val="28"/>
          <w:szCs w:val="28"/>
        </w:rPr>
      </w:pPr>
      <w:r w:rsidRPr="0067776B">
        <w:rPr>
          <w:sz w:val="28"/>
          <w:szCs w:val="28"/>
        </w:rPr>
        <w:t>Кредитный мониторинг. Осуществляется вплоть до погашения кредита. Кредитный работник контролирует исполнение заемщиком условий договора, целевое использование кредита, финансовое состоянием заемщика, состояние обеспечения кредита.</w:t>
      </w:r>
    </w:p>
    <w:p w:rsidR="004C158E" w:rsidRPr="0067776B" w:rsidRDefault="004C158E" w:rsidP="0067776B">
      <w:pPr>
        <w:pStyle w:val="a3"/>
        <w:spacing w:line="360" w:lineRule="auto"/>
        <w:ind w:firstLine="720"/>
        <w:rPr>
          <w:sz w:val="28"/>
          <w:szCs w:val="28"/>
        </w:rPr>
      </w:pPr>
      <w:r w:rsidRPr="0067776B">
        <w:rPr>
          <w:rStyle w:val="a6"/>
          <w:bCs/>
          <w:i w:val="0"/>
          <w:iCs/>
          <w:sz w:val="28"/>
          <w:szCs w:val="28"/>
        </w:rPr>
        <w:t>Рынок межбанковских кредитов.</w:t>
      </w:r>
      <w:r w:rsidRPr="0067776B">
        <w:rPr>
          <w:sz w:val="28"/>
          <w:szCs w:val="28"/>
        </w:rPr>
        <w:t xml:space="preserve"> Межбанковские кредиты и депозиты играют исключительно важную роль в регулировании ликвидности коммерческих банков. Рынок межбанковских кредитов и депозитов в зависимости от национальной принадлежности участников делится на внутренний, на котором продавцы средств — отечественные банки, и международный, на котором продавцы — иностранные кредитные институты.</w:t>
      </w:r>
    </w:p>
    <w:p w:rsidR="004C158E" w:rsidRPr="0067776B" w:rsidRDefault="004C158E" w:rsidP="0067776B">
      <w:pPr>
        <w:pStyle w:val="a3"/>
        <w:spacing w:line="360" w:lineRule="auto"/>
        <w:ind w:firstLine="720"/>
        <w:rPr>
          <w:sz w:val="28"/>
          <w:szCs w:val="28"/>
        </w:rPr>
      </w:pPr>
      <w:r w:rsidRPr="0067776B">
        <w:rPr>
          <w:sz w:val="28"/>
          <w:szCs w:val="28"/>
        </w:rPr>
        <w:t>До августа 1995 г. рынок межбанковских кредитов был одним из самых активно развивающихся сегментов отечественного рынка денег. В августе 1995 г. из-за краха крупнейших операторов рынка объемы операций на нем упали в десятки раз. Второй кризис потряс рынок в августе 1998 г. После этих потрясений отечественный рынок межбанковских кредитов и депозитов так и не восстановился. В основном на рынке мобилизуются средства на одну ночь или на один-два дня. По состоянию на 01.06.06 российские банки предоставили другим банкам кредиты в рублях на 221 млрд, а в иностранной валюте — на сумму, эквивалентную 263 млрд руб.</w:t>
      </w:r>
    </w:p>
    <w:p w:rsidR="004C158E" w:rsidRPr="0067776B" w:rsidRDefault="004C158E" w:rsidP="0067776B">
      <w:pPr>
        <w:pStyle w:val="a3"/>
        <w:spacing w:line="360" w:lineRule="auto"/>
        <w:ind w:firstLine="720"/>
        <w:rPr>
          <w:sz w:val="28"/>
          <w:szCs w:val="28"/>
        </w:rPr>
      </w:pPr>
      <w:r w:rsidRPr="0067776B">
        <w:rPr>
          <w:sz w:val="28"/>
          <w:szCs w:val="28"/>
        </w:rPr>
        <w:t>В качестве обобщающего показателя цены денег на рынке межбанковских кредитов Банк России рассчитывает следующие ставки:</w:t>
      </w:r>
    </w:p>
    <w:p w:rsidR="004C158E" w:rsidRPr="0067776B" w:rsidRDefault="004C158E" w:rsidP="0067776B">
      <w:pPr>
        <w:pStyle w:val="61"/>
        <w:numPr>
          <w:ilvl w:val="0"/>
          <w:numId w:val="8"/>
        </w:numPr>
        <w:spacing w:line="360" w:lineRule="auto"/>
        <w:ind w:firstLine="720"/>
        <w:jc w:val="both"/>
        <w:rPr>
          <w:sz w:val="28"/>
          <w:szCs w:val="28"/>
        </w:rPr>
      </w:pPr>
      <w:r w:rsidRPr="0067776B">
        <w:rPr>
          <w:sz w:val="28"/>
          <w:szCs w:val="28"/>
        </w:rPr>
        <w:t xml:space="preserve">объявленные ставки по привлечению кредитов — </w:t>
      </w:r>
      <w:r w:rsidRPr="0067776B">
        <w:rPr>
          <w:sz w:val="28"/>
          <w:szCs w:val="28"/>
          <w:lang w:val="en-US" w:eastAsia="en-US"/>
        </w:rPr>
        <w:t>MIBID</w:t>
      </w:r>
      <w:r w:rsidRPr="0067776B">
        <w:rPr>
          <w:sz w:val="28"/>
          <w:szCs w:val="28"/>
          <w:lang w:eastAsia="en-US"/>
        </w:rPr>
        <w:t xml:space="preserve"> (</w:t>
      </w:r>
      <w:r w:rsidRPr="0067776B">
        <w:rPr>
          <w:sz w:val="28"/>
          <w:szCs w:val="28"/>
          <w:lang w:val="en-US" w:eastAsia="en-US"/>
        </w:rPr>
        <w:t>Moscow</w:t>
      </w:r>
      <w:r w:rsidRPr="0067776B">
        <w:rPr>
          <w:sz w:val="28"/>
          <w:szCs w:val="28"/>
          <w:lang w:eastAsia="en-US"/>
        </w:rPr>
        <w:t xml:space="preserve"> </w:t>
      </w:r>
      <w:r w:rsidRPr="0067776B">
        <w:rPr>
          <w:sz w:val="28"/>
          <w:szCs w:val="28"/>
          <w:lang w:val="en-US" w:eastAsia="en-US"/>
        </w:rPr>
        <w:t>Interbank</w:t>
      </w:r>
      <w:r w:rsidRPr="0067776B">
        <w:rPr>
          <w:sz w:val="28"/>
          <w:szCs w:val="28"/>
          <w:lang w:eastAsia="en-US"/>
        </w:rPr>
        <w:t xml:space="preserve"> </w:t>
      </w:r>
      <w:r w:rsidRPr="0067776B">
        <w:rPr>
          <w:sz w:val="28"/>
          <w:szCs w:val="28"/>
          <w:lang w:val="en-US" w:eastAsia="en-US"/>
        </w:rPr>
        <w:t>Bid</w:t>
      </w:r>
      <w:r w:rsidRPr="0067776B">
        <w:rPr>
          <w:sz w:val="28"/>
          <w:szCs w:val="28"/>
          <w:lang w:eastAsia="en-US"/>
        </w:rPr>
        <w:t>);</w:t>
      </w:r>
    </w:p>
    <w:p w:rsidR="004C158E" w:rsidRPr="0067776B" w:rsidRDefault="004C158E" w:rsidP="0067776B">
      <w:pPr>
        <w:pStyle w:val="61"/>
        <w:numPr>
          <w:ilvl w:val="0"/>
          <w:numId w:val="8"/>
        </w:numPr>
        <w:spacing w:line="360" w:lineRule="auto"/>
        <w:ind w:firstLine="720"/>
        <w:jc w:val="both"/>
        <w:rPr>
          <w:sz w:val="28"/>
          <w:szCs w:val="28"/>
        </w:rPr>
      </w:pPr>
      <w:r w:rsidRPr="0067776B">
        <w:rPr>
          <w:sz w:val="28"/>
          <w:szCs w:val="28"/>
        </w:rPr>
        <w:t xml:space="preserve">объявленные ставки по размещению кредитов — </w:t>
      </w:r>
      <w:r w:rsidRPr="0067776B">
        <w:rPr>
          <w:sz w:val="28"/>
          <w:szCs w:val="28"/>
          <w:lang w:val="en-US" w:eastAsia="en-US"/>
        </w:rPr>
        <w:t>MIBOR</w:t>
      </w:r>
      <w:r w:rsidRPr="0067776B">
        <w:rPr>
          <w:sz w:val="28"/>
          <w:szCs w:val="28"/>
          <w:lang w:eastAsia="en-US"/>
        </w:rPr>
        <w:t xml:space="preserve"> (</w:t>
      </w:r>
      <w:r w:rsidRPr="0067776B">
        <w:rPr>
          <w:sz w:val="28"/>
          <w:szCs w:val="28"/>
          <w:lang w:val="en-US" w:eastAsia="en-US"/>
        </w:rPr>
        <w:t>Moscow</w:t>
      </w:r>
      <w:r w:rsidRPr="0067776B">
        <w:rPr>
          <w:sz w:val="28"/>
          <w:szCs w:val="28"/>
          <w:lang w:eastAsia="en-US"/>
        </w:rPr>
        <w:t xml:space="preserve"> </w:t>
      </w:r>
      <w:r w:rsidRPr="0067776B">
        <w:rPr>
          <w:sz w:val="28"/>
          <w:szCs w:val="28"/>
          <w:lang w:val="en-US" w:eastAsia="en-US"/>
        </w:rPr>
        <w:t>Interbank</w:t>
      </w:r>
      <w:r w:rsidRPr="0067776B">
        <w:rPr>
          <w:sz w:val="28"/>
          <w:szCs w:val="28"/>
          <w:lang w:eastAsia="en-US"/>
        </w:rPr>
        <w:t xml:space="preserve"> </w:t>
      </w:r>
      <w:r w:rsidRPr="0067776B">
        <w:rPr>
          <w:sz w:val="28"/>
          <w:szCs w:val="28"/>
          <w:lang w:val="en-US" w:eastAsia="en-US"/>
        </w:rPr>
        <w:t>Offer</w:t>
      </w:r>
      <w:r w:rsidRPr="0067776B">
        <w:rPr>
          <w:sz w:val="28"/>
          <w:szCs w:val="28"/>
          <w:lang w:eastAsia="en-US"/>
        </w:rPr>
        <w:t xml:space="preserve"> </w:t>
      </w:r>
      <w:r w:rsidRPr="0067776B">
        <w:rPr>
          <w:sz w:val="28"/>
          <w:szCs w:val="28"/>
          <w:lang w:val="en-US" w:eastAsia="en-US"/>
        </w:rPr>
        <w:t>Rate</w:t>
      </w:r>
      <w:r w:rsidRPr="0067776B">
        <w:rPr>
          <w:sz w:val="28"/>
          <w:szCs w:val="28"/>
          <w:lang w:eastAsia="en-US"/>
        </w:rPr>
        <w:t>);</w:t>
      </w:r>
    </w:p>
    <w:p w:rsidR="004C158E" w:rsidRPr="0067776B" w:rsidRDefault="004C158E" w:rsidP="0067776B">
      <w:pPr>
        <w:pStyle w:val="61"/>
        <w:numPr>
          <w:ilvl w:val="0"/>
          <w:numId w:val="8"/>
        </w:numPr>
        <w:spacing w:line="360" w:lineRule="auto"/>
        <w:ind w:firstLine="720"/>
        <w:jc w:val="both"/>
        <w:rPr>
          <w:sz w:val="28"/>
          <w:szCs w:val="28"/>
        </w:rPr>
      </w:pPr>
      <w:r w:rsidRPr="0067776B">
        <w:rPr>
          <w:sz w:val="28"/>
          <w:szCs w:val="28"/>
        </w:rPr>
        <w:t xml:space="preserve">фактические ставки по предоставлению кредитов — </w:t>
      </w:r>
      <w:r w:rsidRPr="0067776B">
        <w:rPr>
          <w:sz w:val="28"/>
          <w:szCs w:val="28"/>
          <w:lang w:val="en-US" w:eastAsia="en-US"/>
        </w:rPr>
        <w:t>MIACR</w:t>
      </w:r>
      <w:r w:rsidRPr="0067776B">
        <w:rPr>
          <w:sz w:val="28"/>
          <w:szCs w:val="28"/>
          <w:lang w:eastAsia="en-US"/>
        </w:rPr>
        <w:t xml:space="preserve"> (</w:t>
      </w:r>
      <w:r w:rsidRPr="0067776B">
        <w:rPr>
          <w:sz w:val="28"/>
          <w:szCs w:val="28"/>
          <w:lang w:val="en-US" w:eastAsia="en-US"/>
        </w:rPr>
        <w:t>Moscow</w:t>
      </w:r>
      <w:r w:rsidRPr="0067776B">
        <w:rPr>
          <w:sz w:val="28"/>
          <w:szCs w:val="28"/>
          <w:lang w:eastAsia="en-US"/>
        </w:rPr>
        <w:t xml:space="preserve"> </w:t>
      </w:r>
      <w:r w:rsidRPr="0067776B">
        <w:rPr>
          <w:sz w:val="28"/>
          <w:szCs w:val="28"/>
          <w:lang w:val="en-US" w:eastAsia="en-US"/>
        </w:rPr>
        <w:t>Interbank</w:t>
      </w:r>
      <w:r w:rsidRPr="0067776B">
        <w:rPr>
          <w:sz w:val="28"/>
          <w:szCs w:val="28"/>
          <w:lang w:eastAsia="en-US"/>
        </w:rPr>
        <w:t xml:space="preserve"> </w:t>
      </w:r>
      <w:r w:rsidRPr="0067776B">
        <w:rPr>
          <w:sz w:val="28"/>
          <w:szCs w:val="28"/>
          <w:lang w:val="en-US" w:eastAsia="en-US"/>
        </w:rPr>
        <w:t>Actual</w:t>
      </w:r>
      <w:r w:rsidRPr="0067776B">
        <w:rPr>
          <w:sz w:val="28"/>
          <w:szCs w:val="28"/>
          <w:lang w:eastAsia="en-US"/>
        </w:rPr>
        <w:t xml:space="preserve"> </w:t>
      </w:r>
      <w:r w:rsidRPr="0067776B">
        <w:rPr>
          <w:sz w:val="28"/>
          <w:szCs w:val="28"/>
          <w:lang w:val="en-US" w:eastAsia="en-US"/>
        </w:rPr>
        <w:t>Credit</w:t>
      </w:r>
      <w:r w:rsidRPr="0067776B">
        <w:rPr>
          <w:sz w:val="28"/>
          <w:szCs w:val="28"/>
          <w:lang w:eastAsia="en-US"/>
        </w:rPr>
        <w:t xml:space="preserve"> </w:t>
      </w:r>
      <w:r w:rsidRPr="0067776B">
        <w:rPr>
          <w:sz w:val="28"/>
          <w:szCs w:val="28"/>
          <w:lang w:val="en-US" w:eastAsia="en-US"/>
        </w:rPr>
        <w:t>Rate</w:t>
      </w:r>
      <w:r w:rsidRPr="0067776B">
        <w:rPr>
          <w:sz w:val="28"/>
          <w:szCs w:val="28"/>
          <w:lang w:eastAsia="en-US"/>
        </w:rPr>
        <w:t>).</w:t>
      </w:r>
    </w:p>
    <w:p w:rsidR="004C158E" w:rsidRPr="0067776B" w:rsidRDefault="004C158E" w:rsidP="0067776B">
      <w:pPr>
        <w:pStyle w:val="a3"/>
        <w:spacing w:line="360" w:lineRule="auto"/>
        <w:ind w:firstLine="720"/>
        <w:rPr>
          <w:sz w:val="28"/>
          <w:szCs w:val="28"/>
        </w:rPr>
      </w:pPr>
      <w:r w:rsidRPr="0067776B">
        <w:rPr>
          <w:sz w:val="28"/>
          <w:szCs w:val="28"/>
        </w:rPr>
        <w:t xml:space="preserve">С 1 апреля 2004 г. данные по ставкам межбанковского кредитного рынка рассчитываются на основе формы отчетности № 0409325, введенной указанием Банка России от 16 января 2004 г. № 1376-У. Отчетность представляет 31 коммерческий банк, к которым, в частности, относятся Альфа-Банк, БИН, Банк Москвы, БКФ, Внешторгбанк, Дойче Банк и др. (Сберегательный банк РФ в их число не входит). Заявленные ставки </w:t>
      </w:r>
      <w:r w:rsidRPr="0067776B">
        <w:rPr>
          <w:sz w:val="28"/>
          <w:szCs w:val="28"/>
          <w:lang w:val="en-US" w:eastAsia="en-US"/>
        </w:rPr>
        <w:t>MIBOR</w:t>
      </w:r>
      <w:r w:rsidRPr="0067776B">
        <w:rPr>
          <w:sz w:val="28"/>
          <w:szCs w:val="28"/>
          <w:lang w:eastAsia="en-US"/>
        </w:rPr>
        <w:t xml:space="preserve"> </w:t>
      </w:r>
      <w:r w:rsidRPr="0067776B">
        <w:rPr>
          <w:sz w:val="28"/>
          <w:szCs w:val="28"/>
        </w:rPr>
        <w:t xml:space="preserve">и </w:t>
      </w:r>
      <w:r w:rsidRPr="0067776B">
        <w:rPr>
          <w:sz w:val="28"/>
          <w:szCs w:val="28"/>
          <w:lang w:val="en-US" w:eastAsia="en-US"/>
        </w:rPr>
        <w:t>MIBID</w:t>
      </w:r>
      <w:r w:rsidRPr="0067776B">
        <w:rPr>
          <w:sz w:val="28"/>
          <w:szCs w:val="28"/>
          <w:lang w:eastAsia="en-US"/>
        </w:rPr>
        <w:t xml:space="preserve"> </w:t>
      </w:r>
      <w:r w:rsidRPr="0067776B">
        <w:rPr>
          <w:sz w:val="28"/>
          <w:szCs w:val="28"/>
        </w:rPr>
        <w:t xml:space="preserve">рассчитываются как среднее арифметическое ставок по отдельным банкам. Средняя фактическая ставка </w:t>
      </w:r>
      <w:r w:rsidRPr="0067776B">
        <w:rPr>
          <w:sz w:val="28"/>
          <w:szCs w:val="28"/>
          <w:lang w:val="en-US" w:eastAsia="en-US"/>
        </w:rPr>
        <w:t>MLACR</w:t>
      </w:r>
      <w:r w:rsidRPr="0067776B">
        <w:rPr>
          <w:sz w:val="28"/>
          <w:szCs w:val="28"/>
          <w:lang w:eastAsia="en-US"/>
        </w:rPr>
        <w:t xml:space="preserve"> </w:t>
      </w:r>
      <w:r w:rsidRPr="0067776B">
        <w:rPr>
          <w:sz w:val="28"/>
          <w:szCs w:val="28"/>
        </w:rPr>
        <w:t>рассчитывается как средняя взвешенная по объему предоставленных кредитов по каждому сроку.</w:t>
      </w:r>
    </w:p>
    <w:p w:rsidR="004C158E" w:rsidRPr="0067776B" w:rsidRDefault="004C158E" w:rsidP="0067776B">
      <w:pPr>
        <w:pStyle w:val="a3"/>
        <w:spacing w:line="360" w:lineRule="auto"/>
        <w:ind w:firstLine="720"/>
        <w:rPr>
          <w:sz w:val="28"/>
          <w:szCs w:val="28"/>
        </w:rPr>
      </w:pPr>
      <w:r w:rsidRPr="0067776B">
        <w:rPr>
          <w:sz w:val="28"/>
          <w:szCs w:val="28"/>
        </w:rPr>
        <w:t>С 1996 г. коммерческие банки РФ начали активно привлекать средства на иностранных межбанковских рынках. Кредиты предоставлялись отдельными банками, консорциумами банков и международными кредитными институтами. Наиболее активными заемщиками на этом рынке были СБС-Агро, Российский кредит, Онексимбанк, Внешторгбанк, Инкомбанк, Империал. В условиях стабильного курса рубля по отношению к доллару относительно низкопроцентные иностранные кредиты были исключительно привлекательны для российских банков. После августа 1998 г. ситуация резко изменилась: с одной стороны, иностранные кредиты потеряли свою привлекательность, с другой — их перестали предоставлять.</w:t>
      </w:r>
    </w:p>
    <w:p w:rsidR="004C158E" w:rsidRPr="0067776B" w:rsidRDefault="004C158E" w:rsidP="0067776B">
      <w:pPr>
        <w:pStyle w:val="a3"/>
        <w:spacing w:line="360" w:lineRule="auto"/>
        <w:ind w:firstLine="720"/>
        <w:rPr>
          <w:sz w:val="28"/>
          <w:szCs w:val="28"/>
        </w:rPr>
      </w:pPr>
      <w:r w:rsidRPr="0067776B">
        <w:rPr>
          <w:sz w:val="28"/>
          <w:szCs w:val="28"/>
        </w:rPr>
        <w:t>В начале XXI в. деятельность российских банков на мировых рынках в качестве заемщиков вновь активизируется, а относительное укрепление рубля по отношению к доллару в 2005—2006 гг. сделало такие кредиты особенно привлекательными. В настоящее время доля кредитов банков-нерезидентов в пассивах российских банков имеет тенденцию к увеличению. Если по состоянию на 01.04.05 нерезиденты предоставили российским банкам кредитов на 21,7 млрд долл., то на 01.04.06 — уже 39,9 млрд.</w:t>
      </w:r>
    </w:p>
    <w:p w:rsidR="004C158E" w:rsidRPr="0067776B" w:rsidRDefault="004C158E" w:rsidP="0067776B">
      <w:pPr>
        <w:pStyle w:val="a3"/>
        <w:spacing w:line="360" w:lineRule="auto"/>
        <w:ind w:firstLine="720"/>
        <w:rPr>
          <w:sz w:val="28"/>
          <w:szCs w:val="28"/>
        </w:rPr>
      </w:pPr>
      <w:r w:rsidRPr="0067776B">
        <w:rPr>
          <w:sz w:val="28"/>
          <w:szCs w:val="28"/>
        </w:rPr>
        <w:t>Кредитовать друг друга банки могут и путем использования</w:t>
      </w:r>
      <w:r w:rsidRPr="0067776B">
        <w:rPr>
          <w:rStyle w:val="a5"/>
          <w:i w:val="0"/>
          <w:iCs/>
          <w:sz w:val="28"/>
          <w:szCs w:val="28"/>
        </w:rPr>
        <w:t xml:space="preserve"> корреспондентских счетов,</w:t>
      </w:r>
      <w:r w:rsidRPr="0067776B">
        <w:rPr>
          <w:sz w:val="28"/>
          <w:szCs w:val="28"/>
        </w:rPr>
        <w:t xml:space="preserve"> открываемых банками друг у друга для проведения взаимных расчетов. О важности корреспондентских счетов говорит тот факт, что из всей суммы платежей, проведенной банками за первый квартал 2006 г., на корреспондентские счета во всех российских кредитных организациях пришлось около 4%.</w:t>
      </w:r>
    </w:p>
    <w:p w:rsidR="004C158E" w:rsidRPr="0067776B" w:rsidRDefault="004C158E" w:rsidP="0067776B">
      <w:pPr>
        <w:pStyle w:val="a3"/>
        <w:spacing w:line="360" w:lineRule="auto"/>
        <w:ind w:firstLine="720"/>
        <w:rPr>
          <w:sz w:val="28"/>
          <w:szCs w:val="28"/>
        </w:rPr>
      </w:pPr>
      <w:r w:rsidRPr="0067776B">
        <w:rPr>
          <w:sz w:val="28"/>
          <w:szCs w:val="28"/>
        </w:rPr>
        <w:t xml:space="preserve">Банки могут иметь любое количество корреспондентских счетов. Корреспондентский счет, открытый одним коммерческим банком в другом, для первого банка является активным и называется ностро, </w:t>
      </w:r>
      <w:r w:rsidRPr="0067776B">
        <w:rPr>
          <w:rStyle w:val="a5"/>
          <w:i w:val="0"/>
          <w:iCs/>
          <w:sz w:val="28"/>
          <w:szCs w:val="28"/>
        </w:rPr>
        <w:t>для</w:t>
      </w:r>
      <w:r w:rsidRPr="0067776B">
        <w:rPr>
          <w:sz w:val="28"/>
          <w:szCs w:val="28"/>
        </w:rPr>
        <w:t xml:space="preserve"> второго банка он является пассивным и называется лоро.</w:t>
      </w:r>
    </w:p>
    <w:p w:rsidR="00C23AEE" w:rsidRPr="0067776B" w:rsidRDefault="00C23AEE" w:rsidP="0067776B">
      <w:pPr>
        <w:pStyle w:val="11"/>
        <w:spacing w:line="360" w:lineRule="auto"/>
        <w:ind w:firstLine="720"/>
        <w:jc w:val="both"/>
        <w:outlineLvl w:val="9"/>
        <w:rPr>
          <w:rFonts w:ascii="Times New Roman" w:hAnsi="Times New Roman" w:cs="Times New Roman"/>
        </w:rPr>
      </w:pPr>
      <w:bookmarkStart w:id="6" w:name="bookmark6"/>
    </w:p>
    <w:p w:rsidR="004C158E" w:rsidRPr="0067776B" w:rsidRDefault="004C158E" w:rsidP="0067776B">
      <w:pPr>
        <w:pStyle w:val="11"/>
        <w:spacing w:line="360" w:lineRule="auto"/>
        <w:ind w:firstLine="720"/>
        <w:jc w:val="center"/>
        <w:outlineLvl w:val="9"/>
        <w:rPr>
          <w:rFonts w:ascii="Times New Roman" w:hAnsi="Times New Roman" w:cs="Times New Roman"/>
        </w:rPr>
      </w:pPr>
      <w:r w:rsidRPr="0067776B">
        <w:rPr>
          <w:rFonts w:ascii="Times New Roman" w:hAnsi="Times New Roman" w:cs="Times New Roman"/>
        </w:rPr>
        <w:t>6. Кредитная история: понятие и состав</w:t>
      </w:r>
      <w:bookmarkEnd w:id="6"/>
    </w:p>
    <w:p w:rsidR="00C23AEE" w:rsidRPr="0067776B" w:rsidRDefault="00C23AEE" w:rsidP="0067776B">
      <w:pPr>
        <w:pStyle w:val="111"/>
        <w:spacing w:before="0" w:line="360" w:lineRule="auto"/>
        <w:ind w:firstLine="720"/>
        <w:rPr>
          <w:rStyle w:val="112"/>
          <w:iCs/>
          <w:sz w:val="28"/>
          <w:szCs w:val="28"/>
        </w:rPr>
      </w:pPr>
    </w:p>
    <w:p w:rsidR="004C158E" w:rsidRPr="0067776B" w:rsidRDefault="004C158E" w:rsidP="0067776B">
      <w:pPr>
        <w:pStyle w:val="111"/>
        <w:spacing w:before="0" w:line="360" w:lineRule="auto"/>
        <w:ind w:firstLine="720"/>
        <w:rPr>
          <w:i w:val="0"/>
          <w:sz w:val="28"/>
          <w:szCs w:val="28"/>
        </w:rPr>
      </w:pPr>
      <w:r w:rsidRPr="0067776B">
        <w:rPr>
          <w:rStyle w:val="112"/>
          <w:iCs/>
          <w:sz w:val="28"/>
          <w:szCs w:val="28"/>
        </w:rPr>
        <w:t>В соответствии с законодательством</w:t>
      </w:r>
      <w:r w:rsidRPr="0067776B">
        <w:rPr>
          <w:rStyle w:val="113"/>
          <w:iCs/>
          <w:sz w:val="28"/>
          <w:szCs w:val="28"/>
        </w:rPr>
        <w:t xml:space="preserve"> кредитная история</w:t>
      </w:r>
      <w:r w:rsidRPr="0067776B">
        <w:rPr>
          <w:rStyle w:val="112"/>
          <w:iCs/>
          <w:sz w:val="28"/>
          <w:szCs w:val="28"/>
        </w:rPr>
        <w:t xml:space="preserve"> — это </w:t>
      </w:r>
      <w:r w:rsidRPr="0067776B">
        <w:rPr>
          <w:i w:val="0"/>
          <w:sz w:val="28"/>
          <w:szCs w:val="28"/>
        </w:rPr>
        <w:t>информация, состав которой опред</w:t>
      </w:r>
      <w:r w:rsidR="00C23AEE" w:rsidRPr="0067776B">
        <w:rPr>
          <w:i w:val="0"/>
          <w:sz w:val="28"/>
          <w:szCs w:val="28"/>
        </w:rPr>
        <w:t>елен федеральным законом, харак</w:t>
      </w:r>
      <w:r w:rsidRPr="0067776B">
        <w:rPr>
          <w:i w:val="0"/>
          <w:sz w:val="28"/>
          <w:szCs w:val="28"/>
        </w:rPr>
        <w:t>теризующая исполнение заемщиком принятых на себя обязательств по договорам займа (кредита) и хранящаяся в бюро кредитных историй.</w:t>
      </w:r>
    </w:p>
    <w:p w:rsidR="004C158E" w:rsidRPr="0067776B" w:rsidRDefault="004C158E" w:rsidP="0067776B">
      <w:pPr>
        <w:pStyle w:val="a3"/>
        <w:spacing w:line="360" w:lineRule="auto"/>
        <w:ind w:firstLine="720"/>
        <w:rPr>
          <w:sz w:val="28"/>
          <w:szCs w:val="28"/>
        </w:rPr>
      </w:pPr>
      <w:r w:rsidRPr="0067776B">
        <w:rPr>
          <w:sz w:val="28"/>
          <w:szCs w:val="28"/>
        </w:rPr>
        <w:t>Насколько важны взаимоотношения по созданию, использованию и сохранению кредитных историй для государства, видно по уровню принятого нормативно-правового акта. Эти взаимоотношения регулируются Федеральным законом «О кредитных историях» от 30 декабря 2004 г. № 218-ФЗ. Закон затрагивает вопросы, касающиеся</w:t>
      </w:r>
      <w:r w:rsidRPr="0067776B">
        <w:rPr>
          <w:rStyle w:val="a5"/>
          <w:i w:val="0"/>
          <w:iCs/>
          <w:sz w:val="28"/>
          <w:szCs w:val="28"/>
        </w:rPr>
        <w:t xml:space="preserve"> банковской тайны.</w:t>
      </w:r>
      <w:r w:rsidRPr="0067776B">
        <w:rPr>
          <w:sz w:val="28"/>
          <w:szCs w:val="28"/>
        </w:rPr>
        <w:t xml:space="preserve"> В соответствии с нормами Закона предоставление кредитного отчета пользователю кредитной истории и иным лицам, имеющим законное право на получение кредитного отчета, не нарушает служебной, банковской, налоговой или коммерческой тайны. Этот Закон также был необходим для создания условий формирования рынка доступного жилья через развитие ипотечного кредитования, поскольку обеспечивает сокращение затрат банков на оценку кредитоспособности заемщиков и снижает стоимость ипотечных жилищных кредитов, повышает их доступность для населения.</w:t>
      </w:r>
    </w:p>
    <w:p w:rsidR="004C158E" w:rsidRPr="0067776B" w:rsidRDefault="004C158E" w:rsidP="0067776B">
      <w:pPr>
        <w:pStyle w:val="a3"/>
        <w:spacing w:line="360" w:lineRule="auto"/>
        <w:ind w:firstLine="720"/>
        <w:rPr>
          <w:sz w:val="28"/>
          <w:szCs w:val="28"/>
        </w:rPr>
      </w:pPr>
      <w:r w:rsidRPr="0067776B">
        <w:rPr>
          <w:sz w:val="28"/>
          <w:szCs w:val="28"/>
        </w:rPr>
        <w:t>В ч. 2 ст. 1 Закона указаны его цели: создание и определение условий для того, чтобы бюро кредитных историй могло формировать, обрабатывать, хранить и раскрывать информацию, характеризующую своевременность исполнения заемщиками своих обязательств по договорам займа (кредита); повышение защищенности кредиторов и заемщиков за счет общего снижения кредитных рисков; повышение эффективности работы кредитных организаций.</w:t>
      </w:r>
    </w:p>
    <w:p w:rsidR="004C158E" w:rsidRPr="0067776B" w:rsidRDefault="004C158E" w:rsidP="0067776B">
      <w:pPr>
        <w:pStyle w:val="a3"/>
        <w:spacing w:line="360" w:lineRule="auto"/>
        <w:ind w:firstLine="720"/>
        <w:rPr>
          <w:sz w:val="28"/>
          <w:szCs w:val="28"/>
        </w:rPr>
      </w:pPr>
      <w:r w:rsidRPr="0067776B">
        <w:rPr>
          <w:sz w:val="28"/>
          <w:szCs w:val="28"/>
        </w:rPr>
        <w:t>Законом «О кредитных историях» четко оговорены субъекты, которые могут вступать во взаимоотношения. Так, ст. 2 регулирует отношения, возникающие между:</w:t>
      </w:r>
    </w:p>
    <w:p w:rsidR="004C158E" w:rsidRPr="0067776B" w:rsidRDefault="004C158E" w:rsidP="0067776B">
      <w:pPr>
        <w:pStyle w:val="a3"/>
        <w:numPr>
          <w:ilvl w:val="0"/>
          <w:numId w:val="9"/>
        </w:numPr>
        <w:spacing w:line="360" w:lineRule="auto"/>
        <w:ind w:firstLine="720"/>
        <w:rPr>
          <w:sz w:val="28"/>
          <w:szCs w:val="28"/>
        </w:rPr>
      </w:pPr>
      <w:r w:rsidRPr="0067776B">
        <w:rPr>
          <w:sz w:val="28"/>
          <w:szCs w:val="28"/>
        </w:rPr>
        <w:t>заемщиками и организациями, заключающими с физическими лицами, в том числе с индивидуальными предпринимателями, и (или) юридическими лицами договоры займа (кредита);</w:t>
      </w:r>
    </w:p>
    <w:p w:rsidR="004C158E" w:rsidRPr="0067776B" w:rsidRDefault="004C158E" w:rsidP="0067776B">
      <w:pPr>
        <w:pStyle w:val="a3"/>
        <w:numPr>
          <w:ilvl w:val="0"/>
          <w:numId w:val="9"/>
        </w:numPr>
        <w:spacing w:line="360" w:lineRule="auto"/>
        <w:ind w:firstLine="720"/>
        <w:rPr>
          <w:sz w:val="28"/>
          <w:szCs w:val="28"/>
        </w:rPr>
      </w:pPr>
      <w:r w:rsidRPr="0067776B">
        <w:rPr>
          <w:sz w:val="28"/>
          <w:szCs w:val="28"/>
        </w:rPr>
        <w:t>организациями, заключающими с физическими лицами, в том числе с индивидуальными предпринимателями, и (или) юридическими лицами договоры займа (кредита), и бюро кредитных историй;</w:t>
      </w:r>
    </w:p>
    <w:p w:rsidR="004C158E" w:rsidRPr="0067776B" w:rsidRDefault="004C158E" w:rsidP="0067776B">
      <w:pPr>
        <w:pStyle w:val="a3"/>
        <w:numPr>
          <w:ilvl w:val="0"/>
          <w:numId w:val="9"/>
        </w:numPr>
        <w:spacing w:line="360" w:lineRule="auto"/>
        <w:ind w:firstLine="720"/>
        <w:rPr>
          <w:sz w:val="28"/>
          <w:szCs w:val="28"/>
        </w:rPr>
      </w:pPr>
      <w:r w:rsidRPr="0067776B">
        <w:rPr>
          <w:sz w:val="28"/>
          <w:szCs w:val="28"/>
        </w:rPr>
        <w:t>организациями, заключающими с физическими лицами, в том числе с индивидуальными предпринимателями, и (или) юридическими лицами договоры займа (кредита), и Центральным каталогом кредитных историй;</w:t>
      </w:r>
    </w:p>
    <w:p w:rsidR="004C158E" w:rsidRPr="0067776B" w:rsidRDefault="004C158E" w:rsidP="0067776B">
      <w:pPr>
        <w:pStyle w:val="a3"/>
        <w:numPr>
          <w:ilvl w:val="0"/>
          <w:numId w:val="9"/>
        </w:numPr>
        <w:spacing w:line="360" w:lineRule="auto"/>
        <w:ind w:firstLine="720"/>
        <w:rPr>
          <w:sz w:val="28"/>
          <w:szCs w:val="28"/>
        </w:rPr>
      </w:pPr>
      <w:r w:rsidRPr="0067776B">
        <w:rPr>
          <w:sz w:val="28"/>
          <w:szCs w:val="28"/>
        </w:rPr>
        <w:t>Центральным каталогом кредитных историй и субъектами кредитных историй;</w:t>
      </w:r>
    </w:p>
    <w:p w:rsidR="004C158E" w:rsidRPr="0067776B" w:rsidRDefault="004C158E" w:rsidP="0067776B">
      <w:pPr>
        <w:pStyle w:val="a3"/>
        <w:numPr>
          <w:ilvl w:val="0"/>
          <w:numId w:val="9"/>
        </w:numPr>
        <w:spacing w:line="360" w:lineRule="auto"/>
        <w:ind w:firstLine="720"/>
        <w:rPr>
          <w:sz w:val="28"/>
          <w:szCs w:val="28"/>
        </w:rPr>
      </w:pPr>
      <w:r w:rsidRPr="0067776B">
        <w:rPr>
          <w:sz w:val="28"/>
          <w:szCs w:val="28"/>
        </w:rPr>
        <w:t>Центральным каталогом кредитных историй и пользователями кредитных историй;</w:t>
      </w:r>
    </w:p>
    <w:p w:rsidR="004C158E" w:rsidRPr="0067776B" w:rsidRDefault="004C158E" w:rsidP="0067776B">
      <w:pPr>
        <w:pStyle w:val="a3"/>
        <w:numPr>
          <w:ilvl w:val="0"/>
          <w:numId w:val="9"/>
        </w:numPr>
        <w:spacing w:line="360" w:lineRule="auto"/>
        <w:ind w:firstLine="720"/>
        <w:rPr>
          <w:sz w:val="28"/>
          <w:szCs w:val="28"/>
        </w:rPr>
      </w:pPr>
      <w:r w:rsidRPr="0067776B">
        <w:rPr>
          <w:sz w:val="28"/>
          <w:szCs w:val="28"/>
        </w:rPr>
        <w:t>Центральным каталогом кредитных историй и бюро кредитных историй;</w:t>
      </w:r>
    </w:p>
    <w:p w:rsidR="004C158E" w:rsidRPr="0067776B" w:rsidRDefault="004C158E" w:rsidP="0067776B">
      <w:pPr>
        <w:pStyle w:val="a3"/>
        <w:numPr>
          <w:ilvl w:val="0"/>
          <w:numId w:val="9"/>
        </w:numPr>
        <w:spacing w:line="360" w:lineRule="auto"/>
        <w:ind w:firstLine="720"/>
        <w:rPr>
          <w:sz w:val="28"/>
          <w:szCs w:val="28"/>
        </w:rPr>
      </w:pPr>
      <w:r w:rsidRPr="0067776B">
        <w:rPr>
          <w:sz w:val="28"/>
          <w:szCs w:val="28"/>
        </w:rPr>
        <w:t>бюро кредитных историй и пользователями кредитных историй;</w:t>
      </w:r>
    </w:p>
    <w:p w:rsidR="004C158E" w:rsidRPr="0067776B" w:rsidRDefault="004C158E" w:rsidP="0067776B">
      <w:pPr>
        <w:pStyle w:val="51"/>
        <w:numPr>
          <w:ilvl w:val="0"/>
          <w:numId w:val="9"/>
        </w:numPr>
        <w:spacing w:line="360" w:lineRule="auto"/>
        <w:ind w:firstLine="720"/>
        <w:jc w:val="both"/>
        <w:rPr>
          <w:sz w:val="28"/>
          <w:szCs w:val="28"/>
        </w:rPr>
      </w:pPr>
      <w:r w:rsidRPr="0067776B">
        <w:rPr>
          <w:sz w:val="28"/>
          <w:szCs w:val="28"/>
        </w:rPr>
        <w:t>бюро кредитных историй и субъектами кредитных историй;</w:t>
      </w:r>
    </w:p>
    <w:p w:rsidR="004C158E" w:rsidRPr="0067776B" w:rsidRDefault="004C158E" w:rsidP="0067776B">
      <w:pPr>
        <w:pStyle w:val="a3"/>
        <w:numPr>
          <w:ilvl w:val="0"/>
          <w:numId w:val="9"/>
        </w:numPr>
        <w:spacing w:line="360" w:lineRule="auto"/>
        <w:ind w:firstLine="720"/>
        <w:rPr>
          <w:sz w:val="28"/>
          <w:szCs w:val="28"/>
        </w:rPr>
      </w:pPr>
      <w:r w:rsidRPr="0067776B">
        <w:rPr>
          <w:sz w:val="28"/>
          <w:szCs w:val="28"/>
        </w:rPr>
        <w:t>бюро кредитных историй и федеральным органом исполнительной власти, уполномоченным на осуществление функций по контролю и надзору за деятельностью бюро кредитных историй.</w:t>
      </w:r>
    </w:p>
    <w:p w:rsidR="004C158E" w:rsidRPr="0067776B" w:rsidRDefault="004C158E" w:rsidP="0067776B">
      <w:pPr>
        <w:pStyle w:val="a3"/>
        <w:spacing w:line="360" w:lineRule="auto"/>
        <w:ind w:firstLine="720"/>
        <w:rPr>
          <w:sz w:val="28"/>
          <w:szCs w:val="28"/>
        </w:rPr>
      </w:pPr>
      <w:r w:rsidRPr="0067776B">
        <w:rPr>
          <w:sz w:val="28"/>
          <w:szCs w:val="28"/>
        </w:rPr>
        <w:t>В содержание кредитной истории входит три составляющих: титульная часть; основная часть; дополнительная часть.</w:t>
      </w:r>
    </w:p>
    <w:p w:rsidR="004C158E" w:rsidRPr="0067776B" w:rsidRDefault="004C158E" w:rsidP="0067776B">
      <w:pPr>
        <w:pStyle w:val="a3"/>
        <w:spacing w:line="360" w:lineRule="auto"/>
        <w:ind w:firstLine="720"/>
        <w:rPr>
          <w:sz w:val="28"/>
          <w:szCs w:val="28"/>
        </w:rPr>
      </w:pPr>
      <w:r w:rsidRPr="0067776B">
        <w:rPr>
          <w:sz w:val="28"/>
          <w:szCs w:val="28"/>
        </w:rPr>
        <w:t>Количество частей одинаково как для физических, так и для юридических лиц, но состав их разный.</w:t>
      </w:r>
    </w:p>
    <w:p w:rsidR="004C158E" w:rsidRPr="0067776B" w:rsidRDefault="004C158E" w:rsidP="0067776B">
      <w:pPr>
        <w:pStyle w:val="a3"/>
        <w:spacing w:line="360" w:lineRule="auto"/>
        <w:ind w:firstLine="720"/>
        <w:rPr>
          <w:sz w:val="28"/>
          <w:szCs w:val="28"/>
        </w:rPr>
      </w:pPr>
      <w:r w:rsidRPr="0067776B">
        <w:rPr>
          <w:sz w:val="28"/>
          <w:szCs w:val="28"/>
        </w:rPr>
        <w:t>В</w:t>
      </w:r>
      <w:r w:rsidRPr="0067776B">
        <w:rPr>
          <w:rStyle w:val="a5"/>
          <w:i w:val="0"/>
          <w:iCs/>
          <w:sz w:val="28"/>
          <w:szCs w:val="28"/>
        </w:rPr>
        <w:t xml:space="preserve"> титульной части</w:t>
      </w:r>
      <w:r w:rsidRPr="0067776B">
        <w:rPr>
          <w:sz w:val="28"/>
          <w:szCs w:val="28"/>
        </w:rPr>
        <w:t xml:space="preserve"> кредитной истории</w:t>
      </w:r>
      <w:r w:rsidRPr="0067776B">
        <w:rPr>
          <w:rStyle w:val="a6"/>
          <w:bCs/>
          <w:i w:val="0"/>
          <w:iCs/>
          <w:sz w:val="28"/>
          <w:szCs w:val="28"/>
        </w:rPr>
        <w:t xml:space="preserve"> </w:t>
      </w:r>
      <w:r w:rsidRPr="0067776B">
        <w:rPr>
          <w:rStyle w:val="a6"/>
          <w:b w:val="0"/>
          <w:bCs/>
          <w:i w:val="0"/>
          <w:iCs/>
          <w:sz w:val="28"/>
          <w:szCs w:val="28"/>
        </w:rPr>
        <w:t>физического лица</w:t>
      </w:r>
      <w:r w:rsidRPr="0067776B">
        <w:rPr>
          <w:sz w:val="28"/>
          <w:szCs w:val="28"/>
        </w:rPr>
        <w:t xml:space="preserve"> содержится следующая информация о субъекте кредитной истории:</w:t>
      </w:r>
    </w:p>
    <w:p w:rsidR="004C158E" w:rsidRPr="0067776B" w:rsidRDefault="004C158E" w:rsidP="0067776B">
      <w:pPr>
        <w:pStyle w:val="a3"/>
        <w:numPr>
          <w:ilvl w:val="1"/>
          <w:numId w:val="9"/>
        </w:numPr>
        <w:spacing w:line="360" w:lineRule="auto"/>
        <w:ind w:firstLine="720"/>
        <w:rPr>
          <w:sz w:val="28"/>
          <w:szCs w:val="28"/>
        </w:rPr>
      </w:pPr>
      <w:r w:rsidRPr="0067776B">
        <w:rPr>
          <w:sz w:val="28"/>
          <w:szCs w:val="28"/>
        </w:rPr>
        <w:t>фамилия, имя, отчество (если последнее имеется) на русском языке (для иностранных граждан и лиц без гражданства написанные буквами латинского алфавита на основании сведений, содержащихся в документе, удостоверяющем личность в соответствии с законодательством Российской Федерации), дата и место рождения;</w:t>
      </w:r>
    </w:p>
    <w:p w:rsidR="004C158E" w:rsidRPr="0067776B" w:rsidRDefault="004C158E" w:rsidP="0067776B">
      <w:pPr>
        <w:pStyle w:val="a3"/>
        <w:numPr>
          <w:ilvl w:val="1"/>
          <w:numId w:val="9"/>
        </w:numPr>
        <w:spacing w:line="360" w:lineRule="auto"/>
        <w:ind w:firstLine="720"/>
        <w:rPr>
          <w:sz w:val="28"/>
          <w:szCs w:val="28"/>
        </w:rPr>
      </w:pPr>
      <w:r w:rsidRPr="0067776B">
        <w:rPr>
          <w:sz w:val="28"/>
          <w:szCs w:val="28"/>
        </w:rPr>
        <w:t>данные паспорта гражданина Российской Федерации или при его отсутствии иного документа, удостоверяющего личность в соответствии с законодательством Российской Федерации (серия, номер, дата и место выдачи, наименование и код органа, выдавшего паспорт или иной документ, удостоверяющий личность);</w:t>
      </w:r>
    </w:p>
    <w:p w:rsidR="004C158E" w:rsidRPr="0067776B" w:rsidRDefault="004C158E" w:rsidP="0067776B">
      <w:pPr>
        <w:pStyle w:val="a3"/>
        <w:numPr>
          <w:ilvl w:val="1"/>
          <w:numId w:val="9"/>
        </w:numPr>
        <w:spacing w:line="360" w:lineRule="auto"/>
        <w:ind w:firstLine="720"/>
        <w:rPr>
          <w:sz w:val="28"/>
          <w:szCs w:val="28"/>
        </w:rPr>
      </w:pPr>
      <w:r w:rsidRPr="0067776B">
        <w:rPr>
          <w:sz w:val="28"/>
          <w:szCs w:val="28"/>
        </w:rPr>
        <w:t>идентификационный номер налогоплательщика (если лицо его указало);</w:t>
      </w:r>
    </w:p>
    <w:p w:rsidR="004C158E" w:rsidRPr="0067776B" w:rsidRDefault="004C158E" w:rsidP="0067776B">
      <w:pPr>
        <w:pStyle w:val="a3"/>
        <w:numPr>
          <w:ilvl w:val="1"/>
          <w:numId w:val="9"/>
        </w:numPr>
        <w:spacing w:line="360" w:lineRule="auto"/>
        <w:ind w:firstLine="720"/>
        <w:rPr>
          <w:sz w:val="28"/>
          <w:szCs w:val="28"/>
        </w:rPr>
      </w:pPr>
      <w:r w:rsidRPr="0067776B">
        <w:rPr>
          <w:sz w:val="28"/>
          <w:szCs w:val="28"/>
        </w:rPr>
        <w:t>страховой номер индивидуального лицевого счета, указанный в страховом свидетельстве обязательного пенсионного страхования (если лицо его указало).</w:t>
      </w:r>
    </w:p>
    <w:p w:rsidR="004C158E" w:rsidRPr="0067776B" w:rsidRDefault="004C158E" w:rsidP="0067776B">
      <w:pPr>
        <w:pStyle w:val="a3"/>
        <w:spacing w:line="360" w:lineRule="auto"/>
        <w:ind w:firstLine="720"/>
        <w:rPr>
          <w:sz w:val="28"/>
          <w:szCs w:val="28"/>
        </w:rPr>
      </w:pPr>
      <w:r w:rsidRPr="0067776B">
        <w:rPr>
          <w:sz w:val="28"/>
          <w:szCs w:val="28"/>
        </w:rPr>
        <w:t>В</w:t>
      </w:r>
      <w:r w:rsidRPr="0067776B">
        <w:rPr>
          <w:rStyle w:val="a5"/>
          <w:i w:val="0"/>
          <w:iCs/>
          <w:sz w:val="28"/>
          <w:szCs w:val="28"/>
        </w:rPr>
        <w:t xml:space="preserve"> основной части</w:t>
      </w:r>
      <w:r w:rsidRPr="0067776B">
        <w:rPr>
          <w:sz w:val="28"/>
          <w:szCs w:val="28"/>
        </w:rPr>
        <w:t xml:space="preserve"> кредитной истории физического лица содержатся следующие сведения (если таковые имеются):</w:t>
      </w:r>
    </w:p>
    <w:p w:rsidR="004C158E" w:rsidRPr="0067776B" w:rsidRDefault="004C158E" w:rsidP="0067776B">
      <w:pPr>
        <w:pStyle w:val="a3"/>
        <w:numPr>
          <w:ilvl w:val="2"/>
          <w:numId w:val="9"/>
        </w:numPr>
        <w:spacing w:line="360" w:lineRule="auto"/>
        <w:ind w:firstLine="720"/>
        <w:rPr>
          <w:sz w:val="28"/>
          <w:szCs w:val="28"/>
        </w:rPr>
      </w:pPr>
      <w:r w:rsidRPr="0067776B">
        <w:rPr>
          <w:sz w:val="28"/>
          <w:szCs w:val="28"/>
        </w:rPr>
        <w:t>в отношении субъекта кредитной истории — указание места регистрации и фактического места жительства; сведения о государственной регистрации физического лица в качестве индивидуального предпринимателя;</w:t>
      </w:r>
    </w:p>
    <w:p w:rsidR="004C158E" w:rsidRPr="0067776B" w:rsidRDefault="004C158E" w:rsidP="0067776B">
      <w:pPr>
        <w:pStyle w:val="a3"/>
        <w:numPr>
          <w:ilvl w:val="2"/>
          <w:numId w:val="9"/>
        </w:numPr>
        <w:spacing w:line="360" w:lineRule="auto"/>
        <w:ind w:firstLine="720"/>
        <w:rPr>
          <w:sz w:val="28"/>
          <w:szCs w:val="28"/>
        </w:rPr>
      </w:pPr>
      <w:r w:rsidRPr="0067776B">
        <w:rPr>
          <w:sz w:val="28"/>
          <w:szCs w:val="28"/>
        </w:rPr>
        <w:t>в отношении обязательства заемщика (для каждой записи кредитной истории) — сумма обязательства заемщика на дату заключения договора займа (кредита); срок исполнения обязательства заемщика в полном размере в соответствии с договором займа (кредита); срок уплаты процентов в соответствии с договором займа (кредита); указание о внесении изменений и (или) дополнений к договору займа (кредита), в том числе касающихся сроков исполнения обязательств, о дате и сумме фактического исполнения обязательств заемщика в полном и (или) неполном размерах, о погашении займа (кредита) за счет обеспечения в случае неисполнения заемщиком своих обязательств по договору, о фактах рассмотрения судом, арбитражным и (или) третейским судом споров по договору займа (кредита) и содержании резолютивных частей судебных актов, вступивших в законную силу, за исключением информации, входящей в состав дополнительной (закрытой) части кредитной истории, иная информация, официально полученная из государственных органов.</w:t>
      </w:r>
    </w:p>
    <w:p w:rsidR="004C158E" w:rsidRPr="0067776B" w:rsidRDefault="004C158E" w:rsidP="0067776B">
      <w:pPr>
        <w:pStyle w:val="a3"/>
        <w:spacing w:line="360" w:lineRule="auto"/>
        <w:ind w:firstLine="720"/>
        <w:rPr>
          <w:sz w:val="28"/>
          <w:szCs w:val="28"/>
        </w:rPr>
      </w:pPr>
      <w:r w:rsidRPr="0067776B">
        <w:rPr>
          <w:sz w:val="28"/>
          <w:szCs w:val="28"/>
        </w:rPr>
        <w:t>В</w:t>
      </w:r>
      <w:r w:rsidRPr="0067776B">
        <w:rPr>
          <w:rStyle w:val="a5"/>
          <w:i w:val="0"/>
          <w:iCs/>
          <w:sz w:val="28"/>
          <w:szCs w:val="28"/>
        </w:rPr>
        <w:t xml:space="preserve"> дополнительной (закрытой) части</w:t>
      </w:r>
      <w:r w:rsidRPr="0067776B">
        <w:rPr>
          <w:sz w:val="28"/>
          <w:szCs w:val="28"/>
        </w:rPr>
        <w:t xml:space="preserve"> кредитной истории физического лица содержатся следующие сведения:</w:t>
      </w:r>
    </w:p>
    <w:p w:rsidR="004C158E" w:rsidRPr="0067776B" w:rsidRDefault="004C158E" w:rsidP="0067776B">
      <w:pPr>
        <w:pStyle w:val="a3"/>
        <w:numPr>
          <w:ilvl w:val="3"/>
          <w:numId w:val="9"/>
        </w:numPr>
        <w:spacing w:line="360" w:lineRule="auto"/>
        <w:ind w:firstLine="720"/>
        <w:rPr>
          <w:sz w:val="28"/>
          <w:szCs w:val="28"/>
        </w:rPr>
      </w:pPr>
      <w:r w:rsidRPr="0067776B">
        <w:rPr>
          <w:sz w:val="28"/>
          <w:szCs w:val="28"/>
        </w:rPr>
        <w:t>в отношении источника формирования кредитной истории — полное и сокращенное (если таковое имеется) наименования юридического лица, в том числе фирменное наименование, наименование на одном из языков народов Российской Федерации и (или) иностранном языке; единый государственный регистрационный номер юридического лица; идентификационный номер налогоплательщика; код основного классификатора предприятий и организаций (ОКПО);</w:t>
      </w:r>
    </w:p>
    <w:p w:rsidR="004C158E" w:rsidRPr="0067776B" w:rsidRDefault="004C158E" w:rsidP="0067776B">
      <w:pPr>
        <w:pStyle w:val="a3"/>
        <w:numPr>
          <w:ilvl w:val="3"/>
          <w:numId w:val="9"/>
        </w:numPr>
        <w:spacing w:line="360" w:lineRule="auto"/>
        <w:ind w:firstLine="720"/>
        <w:rPr>
          <w:sz w:val="28"/>
          <w:szCs w:val="28"/>
        </w:rPr>
      </w:pPr>
      <w:r w:rsidRPr="0067776B">
        <w:rPr>
          <w:sz w:val="28"/>
          <w:szCs w:val="28"/>
        </w:rPr>
        <w:t>в отношении пользователей кредитной истории — а) юридического лица: полное и сокращенное (если таковое имеется) наименования юридического лица, в том числе фирменное наименование, наименование на одном из языков народов Российской Федерации и (или) иностранном языке; единый государственный регистрационный номер; идентификационный номер налогоплательщика; код ОКПО; дата запроса; б) индивидуального предпринимателя: сведения о государственной регистрации физического лица в качестве индивидуального предпринимателя; фамилия, имя, отчество (если последнее имеется) на русском языке (для иностранных граждан и лиц без гражданства написанные буквами латинского алфавита на основании сведений, содержащихся в документе, удостоверяющем личность в соответствии с законодательством Российской Федерации); идентификационный номер налогоплательщика; данные паспорта гражданина Российской Федерации или при его отсутствии иного документа, удостоверяющего личность в соответствии с законодательством Российской Федерации (серия, номер, дата и место выдачи, наименование и код органа, выдавшего паспорт или иной документ, удостоверяющий личность); дата запроса.</w:t>
      </w:r>
    </w:p>
    <w:p w:rsidR="004C158E" w:rsidRPr="0067776B" w:rsidRDefault="004C158E" w:rsidP="0067776B">
      <w:pPr>
        <w:pStyle w:val="a3"/>
        <w:spacing w:line="360" w:lineRule="auto"/>
        <w:ind w:firstLine="720"/>
        <w:rPr>
          <w:sz w:val="28"/>
          <w:szCs w:val="28"/>
        </w:rPr>
      </w:pPr>
      <w:r w:rsidRPr="0067776B">
        <w:rPr>
          <w:sz w:val="28"/>
          <w:szCs w:val="28"/>
        </w:rPr>
        <w:t>В</w:t>
      </w:r>
      <w:r w:rsidRPr="0067776B">
        <w:rPr>
          <w:rStyle w:val="a5"/>
          <w:i w:val="0"/>
          <w:iCs/>
          <w:sz w:val="28"/>
          <w:szCs w:val="28"/>
        </w:rPr>
        <w:t xml:space="preserve"> титульной части</w:t>
      </w:r>
      <w:r w:rsidRPr="0067776B">
        <w:rPr>
          <w:sz w:val="28"/>
          <w:szCs w:val="28"/>
        </w:rPr>
        <w:t xml:space="preserve"> кредитной истории</w:t>
      </w:r>
      <w:r w:rsidRPr="0067776B">
        <w:rPr>
          <w:rStyle w:val="a6"/>
          <w:bCs/>
          <w:i w:val="0"/>
          <w:iCs/>
          <w:sz w:val="28"/>
          <w:szCs w:val="28"/>
        </w:rPr>
        <w:t xml:space="preserve"> </w:t>
      </w:r>
      <w:r w:rsidRPr="0067776B">
        <w:rPr>
          <w:rStyle w:val="a6"/>
          <w:b w:val="0"/>
          <w:bCs/>
          <w:i w:val="0"/>
          <w:iCs/>
          <w:sz w:val="28"/>
          <w:szCs w:val="28"/>
        </w:rPr>
        <w:t>юридического лица</w:t>
      </w:r>
      <w:r w:rsidRPr="0067776B">
        <w:rPr>
          <w:sz w:val="28"/>
          <w:szCs w:val="28"/>
        </w:rPr>
        <w:t xml:space="preserve"> содержится следующая информация о субъекте кредитной истории:</w:t>
      </w:r>
    </w:p>
    <w:p w:rsidR="004C158E" w:rsidRPr="0067776B" w:rsidRDefault="004C158E" w:rsidP="0067776B">
      <w:pPr>
        <w:pStyle w:val="a3"/>
        <w:spacing w:line="360" w:lineRule="auto"/>
        <w:ind w:firstLine="720"/>
        <w:rPr>
          <w:sz w:val="28"/>
          <w:szCs w:val="28"/>
        </w:rPr>
      </w:pPr>
      <w:r w:rsidRPr="0067776B">
        <w:rPr>
          <w:sz w:val="28"/>
          <w:szCs w:val="28"/>
        </w:rPr>
        <w:t>1) полное и сокращенное (если таковое имеется) наименования юридического лица, в том числе фирменное наименование, наименование на одном из языков народов Российской Федерации и (или) иностранном языке (в последнем случае — написанное буквами латинского алфавита);</w:t>
      </w:r>
    </w:p>
    <w:p w:rsidR="004C158E" w:rsidRPr="0067776B" w:rsidRDefault="004C158E" w:rsidP="0067776B">
      <w:pPr>
        <w:pStyle w:val="a3"/>
        <w:numPr>
          <w:ilvl w:val="4"/>
          <w:numId w:val="9"/>
        </w:numPr>
        <w:spacing w:line="360" w:lineRule="auto"/>
        <w:ind w:firstLine="720"/>
        <w:rPr>
          <w:sz w:val="28"/>
          <w:szCs w:val="28"/>
        </w:rPr>
      </w:pPr>
      <w:r w:rsidRPr="0067776B">
        <w:rPr>
          <w:sz w:val="28"/>
          <w:szCs w:val="28"/>
        </w:rPr>
        <w:t>адрес (местонахождение) постоянно действующего исполнительного органа юридического лица (в случае отсутствия постоянно действующего исполнительного органа юридического лица — иного органа или лица, имеющих право действовать от имени юридического лица без доверенности), по которому осуществляется связь с юридическим лицом, его телефон;</w:t>
      </w:r>
    </w:p>
    <w:p w:rsidR="004C158E" w:rsidRPr="0067776B" w:rsidRDefault="004C158E" w:rsidP="0067776B">
      <w:pPr>
        <w:pStyle w:val="a3"/>
        <w:numPr>
          <w:ilvl w:val="4"/>
          <w:numId w:val="9"/>
        </w:numPr>
        <w:spacing w:line="360" w:lineRule="auto"/>
        <w:ind w:firstLine="720"/>
        <w:rPr>
          <w:sz w:val="28"/>
          <w:szCs w:val="28"/>
        </w:rPr>
      </w:pPr>
      <w:r w:rsidRPr="0067776B">
        <w:rPr>
          <w:sz w:val="28"/>
          <w:szCs w:val="28"/>
        </w:rPr>
        <w:t>единый государственный регистрационный номер юридического лица;</w:t>
      </w:r>
    </w:p>
    <w:p w:rsidR="004C158E" w:rsidRPr="0067776B" w:rsidRDefault="004C158E" w:rsidP="0067776B">
      <w:pPr>
        <w:pStyle w:val="51"/>
        <w:numPr>
          <w:ilvl w:val="4"/>
          <w:numId w:val="9"/>
        </w:numPr>
        <w:spacing w:line="360" w:lineRule="auto"/>
        <w:ind w:firstLine="720"/>
        <w:jc w:val="both"/>
        <w:rPr>
          <w:sz w:val="28"/>
          <w:szCs w:val="28"/>
        </w:rPr>
      </w:pPr>
      <w:r w:rsidRPr="0067776B">
        <w:rPr>
          <w:sz w:val="28"/>
          <w:szCs w:val="28"/>
        </w:rPr>
        <w:t>идентификационный номер налогоплательщика;</w:t>
      </w:r>
    </w:p>
    <w:p w:rsidR="004C158E" w:rsidRPr="0067776B" w:rsidRDefault="004C158E" w:rsidP="0067776B">
      <w:pPr>
        <w:pStyle w:val="a3"/>
        <w:numPr>
          <w:ilvl w:val="4"/>
          <w:numId w:val="9"/>
        </w:numPr>
        <w:spacing w:line="360" w:lineRule="auto"/>
        <w:ind w:firstLine="720"/>
        <w:rPr>
          <w:sz w:val="28"/>
          <w:szCs w:val="28"/>
        </w:rPr>
      </w:pPr>
      <w:r w:rsidRPr="0067776B">
        <w:rPr>
          <w:sz w:val="28"/>
          <w:szCs w:val="28"/>
        </w:rPr>
        <w:t>сведения о реорганизации юридического лица — полное и сокращенное (если таковое имеется) наименования реорганизованного юридического лица, в том числе фирменное наименование, наименование на одном из языков народов Российской Федерации и (или) иностранном языке; единый государственный регистрационный номер реорганизованного юридического лица.</w:t>
      </w:r>
    </w:p>
    <w:p w:rsidR="004C158E" w:rsidRPr="0067776B" w:rsidRDefault="004C158E" w:rsidP="0067776B">
      <w:pPr>
        <w:pStyle w:val="a3"/>
        <w:spacing w:line="360" w:lineRule="auto"/>
        <w:ind w:firstLine="720"/>
        <w:rPr>
          <w:sz w:val="28"/>
          <w:szCs w:val="28"/>
        </w:rPr>
      </w:pPr>
      <w:r w:rsidRPr="0067776B">
        <w:rPr>
          <w:sz w:val="28"/>
          <w:szCs w:val="28"/>
        </w:rPr>
        <w:t>В</w:t>
      </w:r>
      <w:r w:rsidRPr="0067776B">
        <w:rPr>
          <w:rStyle w:val="a5"/>
          <w:i w:val="0"/>
          <w:iCs/>
          <w:sz w:val="28"/>
          <w:szCs w:val="28"/>
        </w:rPr>
        <w:t xml:space="preserve"> основной части</w:t>
      </w:r>
      <w:r w:rsidRPr="0067776B">
        <w:rPr>
          <w:sz w:val="28"/>
          <w:szCs w:val="28"/>
        </w:rPr>
        <w:t xml:space="preserve"> кредитной истории юридического лица содержатся следующие сведения (если таковые имеются):</w:t>
      </w:r>
    </w:p>
    <w:p w:rsidR="004C158E" w:rsidRPr="0067776B" w:rsidRDefault="004C158E" w:rsidP="0067776B">
      <w:pPr>
        <w:pStyle w:val="a3"/>
        <w:numPr>
          <w:ilvl w:val="5"/>
          <w:numId w:val="9"/>
        </w:numPr>
        <w:spacing w:line="360" w:lineRule="auto"/>
        <w:ind w:firstLine="720"/>
        <w:rPr>
          <w:sz w:val="28"/>
          <w:szCs w:val="28"/>
        </w:rPr>
      </w:pPr>
      <w:r w:rsidRPr="0067776B">
        <w:rPr>
          <w:sz w:val="28"/>
          <w:szCs w:val="28"/>
        </w:rPr>
        <w:t>в отношении субъекта кредитной истории — о процедурах банкротства юридического лица, если арбитражным судом принято к производству заявление о признании юридического лица несостоятельным (банкротом); основные части кредитных историй реорганизованных юридических лиц, прекративших существование, если юридическое лицо было создано путем реорганизации;</w:t>
      </w:r>
    </w:p>
    <w:p w:rsidR="004C158E" w:rsidRPr="0067776B" w:rsidRDefault="004C158E" w:rsidP="0067776B">
      <w:pPr>
        <w:pStyle w:val="a3"/>
        <w:numPr>
          <w:ilvl w:val="5"/>
          <w:numId w:val="9"/>
        </w:numPr>
        <w:spacing w:line="360" w:lineRule="auto"/>
        <w:ind w:firstLine="720"/>
        <w:rPr>
          <w:sz w:val="28"/>
          <w:szCs w:val="28"/>
        </w:rPr>
      </w:pPr>
      <w:r w:rsidRPr="0067776B">
        <w:rPr>
          <w:sz w:val="28"/>
          <w:szCs w:val="28"/>
        </w:rPr>
        <w:t>в отношении обязательства заемщика (для каждой записи кредитной истории) — сумма обязательства заемщика на дату заключения договора займа (кредита); срок исполнения обязательства заемщика в полном размере в соответствии с договором займа (кредита); срок уплаты процентов в соответствии с договором займа (кредита); указание о внесении изменений и (или) дополнений к договору займа (кредита), в том числе касающихся сроков исполнения обязательств, о дате и сумме фактического исполнения обязательств заемщика в полном и (или) неполном размерах, о погашении займа (кредита) за счет обеспечения в случае неисполнения заемщиком своих обязательств по договору, о фактах рассмотрения судом, арбитражным и (или) третейским судом споров по договору займа (кредита) и содержании резолютивных частей судебных актов, вступивших в законную силу, за исключением информации, указанной в дополнительной (закрытой) части кредитной истории, иная информация, официально полученная из государственных органов.</w:t>
      </w:r>
    </w:p>
    <w:p w:rsidR="004C158E" w:rsidRPr="0067776B" w:rsidRDefault="004C158E" w:rsidP="0067776B">
      <w:pPr>
        <w:pStyle w:val="a3"/>
        <w:spacing w:line="360" w:lineRule="auto"/>
        <w:ind w:firstLine="720"/>
        <w:rPr>
          <w:sz w:val="28"/>
          <w:szCs w:val="28"/>
        </w:rPr>
      </w:pPr>
      <w:r w:rsidRPr="0067776B">
        <w:rPr>
          <w:sz w:val="28"/>
          <w:szCs w:val="28"/>
        </w:rPr>
        <w:t>В</w:t>
      </w:r>
      <w:r w:rsidRPr="0067776B">
        <w:rPr>
          <w:rStyle w:val="a5"/>
          <w:i w:val="0"/>
          <w:iCs/>
          <w:sz w:val="28"/>
          <w:szCs w:val="28"/>
        </w:rPr>
        <w:t xml:space="preserve"> дополнительной (закрытой) части</w:t>
      </w:r>
      <w:r w:rsidRPr="0067776B">
        <w:rPr>
          <w:sz w:val="28"/>
          <w:szCs w:val="28"/>
        </w:rPr>
        <w:t xml:space="preserve"> кредитной истории юридического лица содержится следующая информация:</w:t>
      </w:r>
    </w:p>
    <w:p w:rsidR="004C158E" w:rsidRPr="0067776B" w:rsidRDefault="004C158E" w:rsidP="0067776B">
      <w:pPr>
        <w:pStyle w:val="a3"/>
        <w:spacing w:line="360" w:lineRule="auto"/>
        <w:ind w:firstLine="720"/>
        <w:rPr>
          <w:sz w:val="28"/>
          <w:szCs w:val="28"/>
        </w:rPr>
      </w:pPr>
      <w:r w:rsidRPr="0067776B">
        <w:rPr>
          <w:sz w:val="28"/>
          <w:szCs w:val="28"/>
        </w:rPr>
        <w:t>1) в отношении источника формирования кредитной истории — полное и сокращенное (если таковое имеется) наименования юридического лица, в том числе фирменное наименование, наименование на одном из языков народов Российской Федерации и (или) иностранном языке; единый государственный регистрационный номер юридического лица; идентификационный номер налогоплательщика; код ОКПО;</w:t>
      </w:r>
    </w:p>
    <w:p w:rsidR="004C158E" w:rsidRPr="0067776B" w:rsidRDefault="004C158E" w:rsidP="0067776B">
      <w:pPr>
        <w:pStyle w:val="a3"/>
        <w:spacing w:line="360" w:lineRule="auto"/>
        <w:ind w:firstLine="720"/>
        <w:rPr>
          <w:sz w:val="28"/>
          <w:szCs w:val="28"/>
        </w:rPr>
      </w:pPr>
      <w:r w:rsidRPr="0067776B">
        <w:rPr>
          <w:sz w:val="28"/>
          <w:szCs w:val="28"/>
        </w:rPr>
        <w:t>2) в отношении пользователей кредитной истории — а) индивидуального предпринимателя: сведения о государственной регистрации физического лица в качестве индивидуального предпринимателя; фамилия, имя, отчество (если последнее имеется) на русском языке (для иностранных граждан и лиц без гражданства написанные буквами латинского алфавита на основании сведений, содержащихся в документе, удостоверяющем личность в соответствии с законодательством Российской Федерации); идентификационный номер налогоплательщика; данные паспорта гражданина Российской Федерации или при его отсутствии иного документа, удостоверяющего личность в соответствии с законодательством Российской Федерации (серия, номер, дата и место выдачи, наименование и код органа, выдавшего паспорт или иной документ, удостоверяющий личность); дата запроса; б) юридического лица: полное и сокращенное (в случае, если таковое имеется) наименования юридического лица, в том числе фирменное наименование, наименование на одном из языков народов Российской Федерации и (или) иностранном языке; единый государственный регистрационный номер юридического лица; идентификационный номер налогоплательщика; код ОКПО; дата запроса.</w:t>
      </w:r>
    </w:p>
    <w:p w:rsidR="004C158E" w:rsidRPr="0067776B" w:rsidRDefault="004C158E" w:rsidP="0067776B">
      <w:pPr>
        <w:pStyle w:val="a3"/>
        <w:spacing w:line="360" w:lineRule="auto"/>
        <w:ind w:firstLine="720"/>
        <w:rPr>
          <w:sz w:val="28"/>
          <w:szCs w:val="28"/>
        </w:rPr>
      </w:pPr>
      <w:r w:rsidRPr="0067776B">
        <w:rPr>
          <w:sz w:val="28"/>
          <w:szCs w:val="28"/>
        </w:rPr>
        <w:t>В основной части кредитной истории также может содержаться индивидуальный рейтинг субъекта кредитной истории, рассчитанный на основании методик, утвержденных бюро кредитных историй.</w:t>
      </w:r>
    </w:p>
    <w:p w:rsidR="004C158E" w:rsidRPr="0067776B" w:rsidRDefault="004C158E" w:rsidP="0067776B">
      <w:pPr>
        <w:pStyle w:val="a3"/>
        <w:spacing w:line="360" w:lineRule="auto"/>
        <w:ind w:firstLine="720"/>
        <w:rPr>
          <w:sz w:val="28"/>
          <w:szCs w:val="28"/>
        </w:rPr>
      </w:pPr>
      <w:r w:rsidRPr="0067776B">
        <w:rPr>
          <w:sz w:val="28"/>
          <w:szCs w:val="28"/>
        </w:rPr>
        <w:t>В состав кредитной истории включается информация о всех изменениях содержащихся в ней сведений.</w:t>
      </w:r>
    </w:p>
    <w:p w:rsidR="004C158E" w:rsidRPr="0067776B" w:rsidRDefault="004C158E" w:rsidP="0067776B">
      <w:pPr>
        <w:pStyle w:val="a3"/>
        <w:spacing w:line="360" w:lineRule="auto"/>
        <w:ind w:firstLine="720"/>
        <w:rPr>
          <w:sz w:val="28"/>
          <w:szCs w:val="28"/>
        </w:rPr>
      </w:pPr>
      <w:r w:rsidRPr="0067776B">
        <w:rPr>
          <w:sz w:val="28"/>
          <w:szCs w:val="28"/>
        </w:rPr>
        <w:t>Источники формирования кредитной истории представляют всю имеющуюся информацию, определенную ст. 4 Федерального закона «О кредитных историях», в бюро кредитных историй на основании заключенного договора об оказании информационных услуг. Допускается заключение договора об оказании информационных услуг с несколькими бюро кредитных историй.</w:t>
      </w:r>
      <w:r w:rsidRPr="0067776B">
        <w:rPr>
          <w:rStyle w:val="a5"/>
          <w:i w:val="0"/>
          <w:iCs/>
          <w:sz w:val="28"/>
          <w:szCs w:val="28"/>
        </w:rPr>
        <w:t xml:space="preserve"> Договор об оказании информационных услуг,</w:t>
      </w:r>
      <w:r w:rsidRPr="0067776B">
        <w:rPr>
          <w:sz w:val="28"/>
          <w:szCs w:val="28"/>
        </w:rPr>
        <w:t xml:space="preserve"> заключаемый между источником формирования кредитной истории и бюро кредитных историй, является договором присоединения; его условия определяет бюро кредитных историй. Кредитные организации обязаны представлять всю имеющуюся информацию, определенную ст. 4 указанного Федерального закона, в отношении всех заемщиков, давших согласие на ее представление хотя бы в одно бюро кредитных историй, включенное в государственный реестр бюро кредитных историй.</w:t>
      </w:r>
    </w:p>
    <w:p w:rsidR="004C158E" w:rsidRPr="0067776B" w:rsidRDefault="004C158E" w:rsidP="0067776B">
      <w:pPr>
        <w:pStyle w:val="a3"/>
        <w:spacing w:line="360" w:lineRule="auto"/>
        <w:ind w:firstLine="720"/>
        <w:rPr>
          <w:sz w:val="28"/>
          <w:szCs w:val="28"/>
        </w:rPr>
      </w:pPr>
      <w:r w:rsidRPr="0067776B">
        <w:rPr>
          <w:sz w:val="28"/>
          <w:szCs w:val="28"/>
        </w:rPr>
        <w:t>Источник формирования кредитной истории представляет информацию в бюро кредитных историй только при наличии на это письменного или иным способом документально зафиксированного согласия заемщика. Согласие заемщика на представление информации в бюро кредитных историй может быть получено в любой форме, позволяющей однозначно определить получение такого согласия.</w:t>
      </w:r>
    </w:p>
    <w:p w:rsidR="004C158E" w:rsidRPr="0067776B" w:rsidRDefault="004C158E" w:rsidP="0067776B">
      <w:pPr>
        <w:pStyle w:val="a3"/>
        <w:spacing w:line="360" w:lineRule="auto"/>
        <w:ind w:firstLine="720"/>
        <w:rPr>
          <w:sz w:val="28"/>
          <w:szCs w:val="28"/>
        </w:rPr>
      </w:pPr>
      <w:r w:rsidRPr="0067776B">
        <w:rPr>
          <w:sz w:val="28"/>
          <w:szCs w:val="28"/>
        </w:rPr>
        <w:t>Источники формирования кредитной истории представляют информацию в бюро кредитных историй в срок, предусмотренный договором о представлении информации, но не позднее 10 дней со дня совершения действия (наступления события), информация о котором входит в состав кредитной истории в соответствии с Федеральным законом «О кредитных историях», либо со дня, когда источнику формирования кредитной истории стало известно о совершении такого действия (наступлении такого события). Информация представляется в бюро кредитных историй в форме электронного документа. Представление источниками формирования кредитной истории указанной выше информации в бюро кредитных историй не является нарушением служебной, банковской, налоговой или коммерческой тайны (ч. 6 ст. 5 ФЗ «О кредитных историях»).</w:t>
      </w:r>
    </w:p>
    <w:p w:rsidR="004C158E" w:rsidRPr="0067776B" w:rsidRDefault="004C158E" w:rsidP="0067776B">
      <w:pPr>
        <w:pStyle w:val="a3"/>
        <w:spacing w:line="360" w:lineRule="auto"/>
        <w:ind w:firstLine="720"/>
        <w:rPr>
          <w:sz w:val="28"/>
          <w:szCs w:val="28"/>
        </w:rPr>
      </w:pPr>
      <w:r w:rsidRPr="0067776B">
        <w:rPr>
          <w:sz w:val="28"/>
          <w:szCs w:val="28"/>
        </w:rPr>
        <w:t>Бюро кредитных историй, в свою очередь, представляет кредитный отчет:</w:t>
      </w:r>
    </w:p>
    <w:p w:rsidR="004C158E" w:rsidRPr="0067776B" w:rsidRDefault="004C158E" w:rsidP="0067776B">
      <w:pPr>
        <w:pStyle w:val="51"/>
        <w:numPr>
          <w:ilvl w:val="6"/>
          <w:numId w:val="9"/>
        </w:numPr>
        <w:spacing w:line="360" w:lineRule="auto"/>
        <w:ind w:firstLine="720"/>
        <w:jc w:val="both"/>
        <w:rPr>
          <w:sz w:val="28"/>
          <w:szCs w:val="28"/>
        </w:rPr>
      </w:pPr>
      <w:r w:rsidRPr="0067776B">
        <w:rPr>
          <w:sz w:val="28"/>
          <w:szCs w:val="28"/>
        </w:rPr>
        <w:t>пользователю кредитной истории — по его запросу;</w:t>
      </w:r>
    </w:p>
    <w:p w:rsidR="004C158E" w:rsidRPr="0067776B" w:rsidRDefault="004C158E" w:rsidP="0067776B">
      <w:pPr>
        <w:pStyle w:val="a3"/>
        <w:numPr>
          <w:ilvl w:val="6"/>
          <w:numId w:val="9"/>
        </w:numPr>
        <w:spacing w:line="360" w:lineRule="auto"/>
        <w:ind w:firstLine="720"/>
        <w:rPr>
          <w:sz w:val="28"/>
          <w:szCs w:val="28"/>
        </w:rPr>
      </w:pPr>
      <w:r w:rsidRPr="0067776B">
        <w:rPr>
          <w:sz w:val="28"/>
          <w:szCs w:val="28"/>
        </w:rPr>
        <w:t>субъекту кредитной истории — по его запросу для ознакомления со своей кредитной историей;</w:t>
      </w:r>
    </w:p>
    <w:p w:rsidR="004C158E" w:rsidRPr="0067776B" w:rsidRDefault="004C158E" w:rsidP="0067776B">
      <w:pPr>
        <w:pStyle w:val="a3"/>
        <w:numPr>
          <w:ilvl w:val="6"/>
          <w:numId w:val="9"/>
        </w:numPr>
        <w:spacing w:line="360" w:lineRule="auto"/>
        <w:ind w:firstLine="720"/>
        <w:rPr>
          <w:sz w:val="28"/>
          <w:szCs w:val="28"/>
        </w:rPr>
      </w:pPr>
      <w:r w:rsidRPr="0067776B">
        <w:rPr>
          <w:sz w:val="28"/>
          <w:szCs w:val="28"/>
        </w:rPr>
        <w:t>в Центральный каталог кредитных историй — титульную часть кредитного отчета;</w:t>
      </w:r>
    </w:p>
    <w:p w:rsidR="004C158E" w:rsidRPr="0067776B" w:rsidRDefault="004C158E" w:rsidP="0067776B">
      <w:pPr>
        <w:pStyle w:val="a3"/>
        <w:numPr>
          <w:ilvl w:val="6"/>
          <w:numId w:val="9"/>
        </w:numPr>
        <w:spacing w:line="360" w:lineRule="auto"/>
        <w:ind w:firstLine="720"/>
        <w:rPr>
          <w:sz w:val="28"/>
          <w:szCs w:val="28"/>
        </w:rPr>
      </w:pPr>
      <w:r w:rsidRPr="0067776B">
        <w:rPr>
          <w:sz w:val="28"/>
          <w:szCs w:val="28"/>
        </w:rPr>
        <w:t>в суд (судье) по уголовному делу, находящемуся в его производстве, а при наличии согласия прокурора — в органы предварительного следствия по возбужденному уголовному делу, находящемуся в их производстве.</w:t>
      </w:r>
    </w:p>
    <w:p w:rsidR="004C158E" w:rsidRPr="0067776B" w:rsidRDefault="004C158E" w:rsidP="0067776B">
      <w:pPr>
        <w:pStyle w:val="a3"/>
        <w:spacing w:line="360" w:lineRule="auto"/>
        <w:ind w:firstLine="720"/>
        <w:rPr>
          <w:sz w:val="28"/>
          <w:szCs w:val="28"/>
        </w:rPr>
      </w:pPr>
      <w:r w:rsidRPr="0067776B">
        <w:rPr>
          <w:sz w:val="28"/>
          <w:szCs w:val="28"/>
        </w:rPr>
        <w:t>Бюро кредитных историй представляет кредитный отчет пользователю кредитной истории на основании договора об оказании информационных услуг, заключаемого между пользователем кредитной истории и бюро кредитных историй. Физические лица, за исключением индивидуальных предпринимателей, имеют право на получение кредитных отчетов только в случае, если они являются субъектами кредитных историй, по которым запрашиваются кредитные отчеты.</w:t>
      </w:r>
    </w:p>
    <w:p w:rsidR="004C158E" w:rsidRPr="0067776B" w:rsidRDefault="004C158E" w:rsidP="0067776B">
      <w:pPr>
        <w:pStyle w:val="a3"/>
        <w:spacing w:line="360" w:lineRule="auto"/>
        <w:ind w:firstLine="720"/>
        <w:rPr>
          <w:sz w:val="28"/>
          <w:szCs w:val="28"/>
        </w:rPr>
      </w:pPr>
      <w:r w:rsidRPr="0067776B">
        <w:rPr>
          <w:sz w:val="28"/>
          <w:szCs w:val="28"/>
        </w:rPr>
        <w:t>Основная часть кредитной истории раскрывается пользователю кредитной истории только на основании запроса, содержащего полную информацию о субъекте запрашиваемой кредитной истории из титульной части кредитной истории.</w:t>
      </w:r>
    </w:p>
    <w:p w:rsidR="004C158E" w:rsidRPr="0067776B" w:rsidRDefault="004C158E" w:rsidP="0067776B">
      <w:pPr>
        <w:pStyle w:val="a3"/>
        <w:spacing w:line="360" w:lineRule="auto"/>
        <w:ind w:firstLine="720"/>
        <w:rPr>
          <w:sz w:val="28"/>
          <w:szCs w:val="28"/>
        </w:rPr>
      </w:pPr>
      <w:r w:rsidRPr="0067776B">
        <w:rPr>
          <w:sz w:val="28"/>
          <w:szCs w:val="28"/>
        </w:rPr>
        <w:t>Кредитные отчеты представляются субъекту кредитной истории по его запросу в одной из двух форм:</w:t>
      </w:r>
    </w:p>
    <w:p w:rsidR="004C158E" w:rsidRPr="0067776B" w:rsidRDefault="004C158E" w:rsidP="0067776B">
      <w:pPr>
        <w:pStyle w:val="a3"/>
        <w:numPr>
          <w:ilvl w:val="7"/>
          <w:numId w:val="9"/>
        </w:numPr>
        <w:spacing w:line="360" w:lineRule="auto"/>
        <w:ind w:firstLine="720"/>
        <w:rPr>
          <w:sz w:val="28"/>
          <w:szCs w:val="28"/>
        </w:rPr>
      </w:pPr>
      <w:r w:rsidRPr="0067776B">
        <w:rPr>
          <w:sz w:val="28"/>
          <w:szCs w:val="28"/>
        </w:rPr>
        <w:t>в</w:t>
      </w:r>
      <w:r w:rsidRPr="0067776B">
        <w:rPr>
          <w:rStyle w:val="a5"/>
          <w:i w:val="0"/>
          <w:iCs/>
          <w:sz w:val="28"/>
          <w:szCs w:val="28"/>
        </w:rPr>
        <w:t xml:space="preserve"> письменной форме</w:t>
      </w:r>
      <w:r w:rsidRPr="0067776B">
        <w:rPr>
          <w:sz w:val="28"/>
          <w:szCs w:val="28"/>
        </w:rPr>
        <w:t>, заверенной печатью бюро кредитных историй и подписью руководителя бюро кредитных историй или его заместителя;</w:t>
      </w:r>
    </w:p>
    <w:p w:rsidR="004C158E" w:rsidRPr="0067776B" w:rsidRDefault="004C158E" w:rsidP="0067776B">
      <w:pPr>
        <w:pStyle w:val="a3"/>
        <w:numPr>
          <w:ilvl w:val="7"/>
          <w:numId w:val="9"/>
        </w:numPr>
        <w:spacing w:line="360" w:lineRule="auto"/>
        <w:ind w:firstLine="720"/>
        <w:rPr>
          <w:sz w:val="28"/>
          <w:szCs w:val="28"/>
        </w:rPr>
      </w:pPr>
      <w:r w:rsidRPr="0067776B">
        <w:rPr>
          <w:sz w:val="28"/>
          <w:szCs w:val="28"/>
        </w:rPr>
        <w:t>в</w:t>
      </w:r>
      <w:r w:rsidRPr="0067776B">
        <w:rPr>
          <w:rStyle w:val="a5"/>
          <w:i w:val="0"/>
          <w:iCs/>
          <w:sz w:val="28"/>
          <w:szCs w:val="28"/>
        </w:rPr>
        <w:t xml:space="preserve"> форме электронного документа,</w:t>
      </w:r>
      <w:r w:rsidRPr="0067776B">
        <w:rPr>
          <w:sz w:val="28"/>
          <w:szCs w:val="28"/>
        </w:rPr>
        <w:t xml:space="preserve"> юридическая сила которого подтверждена электронной цифровой подписью в соответствии с законодательством Российской Федерации или иным аналогом собственноручной подписи руководителя либо иного уполномоченного лица бюро кредитных историй.</w:t>
      </w:r>
    </w:p>
    <w:p w:rsidR="004C158E" w:rsidRPr="0067776B" w:rsidRDefault="004C158E" w:rsidP="0067776B">
      <w:pPr>
        <w:pStyle w:val="a3"/>
        <w:spacing w:line="360" w:lineRule="auto"/>
        <w:ind w:firstLine="720"/>
        <w:rPr>
          <w:sz w:val="28"/>
          <w:szCs w:val="28"/>
        </w:rPr>
      </w:pPr>
      <w:r w:rsidRPr="0067776B">
        <w:rPr>
          <w:sz w:val="28"/>
          <w:szCs w:val="28"/>
        </w:rPr>
        <w:t>Кредитный отчет представляется в срок, не превышающий 10 дней со дня обращения в бюро кредитных историй с запросом о его представлении. Договором о представлении кредитного отчета пользователю кредитного отчета может быть предусмотрен более короткий срок его представления. Кредитный отчет выдается пользователям кредитных историй только в форме электронного документа, юридическая сила которого подтверждена электронной цифровой подписью в соответствии с законодательством Российской Федерации или иным аналогом собственноручной подписи руководителя бюро кредитных историй либо иного уполномоченного лица бюро кредитных историй.</w:t>
      </w:r>
    </w:p>
    <w:p w:rsidR="004C158E" w:rsidRPr="0067776B" w:rsidRDefault="004C158E" w:rsidP="0067776B">
      <w:pPr>
        <w:pStyle w:val="a3"/>
        <w:spacing w:line="360" w:lineRule="auto"/>
        <w:ind w:firstLine="720"/>
        <w:rPr>
          <w:sz w:val="28"/>
          <w:szCs w:val="28"/>
        </w:rPr>
      </w:pPr>
      <w:r w:rsidRPr="0067776B">
        <w:rPr>
          <w:sz w:val="28"/>
          <w:szCs w:val="28"/>
        </w:rPr>
        <w:t>Основная часть кредитной истории раскрывается пользователю кредитной истории с письменного или иным способом документально зафиксированного согласия субъекта кредитной истории. В этом согласии должны быть указаны наименование пользователя кредитной истории и дата его оформления. Согласие субъекта кредитной истории, полученное пользователем кредитной истории, действует в течение одного месяца со дня его оформления. Согласие субъекта кредитной истории, полученное кредитной организацией, сохраняет силу в течение всего срока действия договора займа (кредита), заключенного с субъектом кредитной истории в течение одного месяца.</w:t>
      </w:r>
    </w:p>
    <w:p w:rsidR="004C158E" w:rsidRPr="0067776B" w:rsidRDefault="004C158E" w:rsidP="0067776B">
      <w:pPr>
        <w:pStyle w:val="a3"/>
        <w:spacing w:line="360" w:lineRule="auto"/>
        <w:ind w:firstLine="720"/>
        <w:rPr>
          <w:sz w:val="28"/>
          <w:szCs w:val="28"/>
        </w:rPr>
      </w:pPr>
      <w:r w:rsidRPr="0067776B">
        <w:rPr>
          <w:sz w:val="28"/>
          <w:szCs w:val="28"/>
        </w:rPr>
        <w:t>По истечении срока действия согласия субъекта кредитной истории бюро кредитных историй не вправе раскрывать основную часть кредитной истории пользователю кредитной истории, получившему это согласие. Бюро кредитных историй имеет право в любое время запросить у пользователя кредитной истории подлинный экземпляр согласия субъекта кредитной истории на получение основной части кредитной истории.</w:t>
      </w:r>
    </w:p>
    <w:p w:rsidR="004C158E" w:rsidRPr="0067776B" w:rsidRDefault="004C158E" w:rsidP="0067776B">
      <w:pPr>
        <w:pStyle w:val="a3"/>
        <w:spacing w:line="360" w:lineRule="auto"/>
        <w:ind w:firstLine="720"/>
        <w:rPr>
          <w:sz w:val="28"/>
          <w:szCs w:val="28"/>
        </w:rPr>
      </w:pPr>
      <w:r w:rsidRPr="0067776B">
        <w:rPr>
          <w:sz w:val="28"/>
          <w:szCs w:val="28"/>
        </w:rPr>
        <w:t>Дополнительная (закрытая) часть кредитной истории может быть представлена только субъекту кредитной истории, а также в суд (судье) по уголовному делу, находящемуся в его производстве, а при наличии согласия прокурора — в органы предварительного следствия по возбужденному уголовному делу, находящемуся в их производстве, в порядке и на условиях, которые определяются Правительством РФ. Суд (судья), органы предварительного следствия получают иную информацию, содержащуюся в кредитной истории, кроме информации, указанной в п. 4 ч. 1 ст. 6 Федерального закона «О кредитных историях», в соответствии с Федеральным законом «О банках и банковской деятельности» и Федеральным законом «О коммерческой тайне» от 29 июля 2004 г. № 98-ФЗ.</w:t>
      </w:r>
    </w:p>
    <w:p w:rsidR="004C158E" w:rsidRPr="0067776B" w:rsidRDefault="004C158E" w:rsidP="0067776B">
      <w:pPr>
        <w:pStyle w:val="a3"/>
        <w:spacing w:line="360" w:lineRule="auto"/>
        <w:ind w:firstLine="720"/>
        <w:rPr>
          <w:sz w:val="28"/>
          <w:szCs w:val="28"/>
        </w:rPr>
      </w:pPr>
      <w:r w:rsidRPr="0067776B">
        <w:rPr>
          <w:sz w:val="28"/>
          <w:szCs w:val="28"/>
        </w:rPr>
        <w:t>Пользователи кредитных историй, источники формирования кредитных историй и иные лица, получившие в соответствии с Федеральным законом «О кредитных историях» доступ к информации, входящей в состав кредитной истории, и (или) к коду субъекта кредитной истории, обязаны не разглашать третьим лицам указанную информацию. За разглашение или незаконное использование данной информации указанные лица несут ответственность в порядке, предусмотренном законодательством Российской Федерации.</w:t>
      </w:r>
    </w:p>
    <w:p w:rsidR="004C158E" w:rsidRPr="0067776B" w:rsidRDefault="004C158E" w:rsidP="0067776B">
      <w:pPr>
        <w:pStyle w:val="a3"/>
        <w:spacing w:line="360" w:lineRule="auto"/>
        <w:ind w:firstLine="720"/>
        <w:rPr>
          <w:sz w:val="28"/>
          <w:szCs w:val="28"/>
        </w:rPr>
      </w:pPr>
      <w:r w:rsidRPr="0067776B">
        <w:rPr>
          <w:rStyle w:val="a5"/>
          <w:i w:val="0"/>
          <w:iCs/>
          <w:sz w:val="28"/>
          <w:szCs w:val="28"/>
        </w:rPr>
        <w:t>Бюро кредитных историй.</w:t>
      </w:r>
      <w:r w:rsidRPr="0067776B">
        <w:rPr>
          <w:sz w:val="28"/>
          <w:szCs w:val="28"/>
        </w:rPr>
        <w:t xml:space="preserve"> Эта организация обеспечивает хранение кредитной истории в течение 15 лет со дня последнего изменения содержащейся в ней информации. По истечении указанного срока кредитная история аннулируется (исключается из числа кредитных историй, хранящихся в соответствующем бюро кредитных историй). Центральный каталог кредитных историй обеспечивает хранение информации о бюро кредитных историй, в котором сформирована кредитная история субъекта кредитной истории, до получения сообщения от бюро кредитных историй об аннулировании кредитной истории субъекта кредитной истории. В случае объявления повторных торгов несостоявшимися при ликвидации бюро кредитных историй кредитные истории передаются организатором торгов на хранение в Центральный каталог, который обеспечивает хранение переданных ему кредитных историй до передачи их в бюро кредитных историй, но не более пяти лет со дня передачи ему таких кредитных историй. По истечении указанного срока кредитные истории аннулируются. Бюро кредитных историй обеспечивает защиту информации при ее обработке, хранении и передаче</w:t>
      </w:r>
      <w:r w:rsidRPr="0067776B">
        <w:rPr>
          <w:rStyle w:val="a5"/>
          <w:i w:val="0"/>
          <w:iCs/>
          <w:sz w:val="28"/>
          <w:szCs w:val="28"/>
        </w:rPr>
        <w:t xml:space="preserve"> сертифицированными средствами защиты</w:t>
      </w:r>
      <w:r w:rsidRPr="0067776B">
        <w:rPr>
          <w:sz w:val="28"/>
          <w:szCs w:val="28"/>
        </w:rPr>
        <w:t xml:space="preserve"> в соответствии с законодательством Российской Федерации. Бюро кредитных историй, его должностные лица несут ответственность за неправомерное разглашение и незаконное использование получаемой информации в порядке, предусмотренном законодательством Российской Федерации.</w:t>
      </w:r>
    </w:p>
    <w:p w:rsidR="004C158E" w:rsidRPr="0067776B" w:rsidRDefault="004C158E" w:rsidP="0067776B">
      <w:pPr>
        <w:pStyle w:val="a3"/>
        <w:spacing w:line="360" w:lineRule="auto"/>
        <w:ind w:firstLine="720"/>
        <w:rPr>
          <w:sz w:val="28"/>
          <w:szCs w:val="28"/>
        </w:rPr>
      </w:pPr>
      <w:r w:rsidRPr="0067776B">
        <w:rPr>
          <w:sz w:val="28"/>
          <w:szCs w:val="28"/>
        </w:rPr>
        <w:t>Совокупность информации, полученной бюро кредитных историй, представляет собой</w:t>
      </w:r>
      <w:r w:rsidRPr="0067776B">
        <w:rPr>
          <w:rStyle w:val="a5"/>
          <w:i w:val="0"/>
          <w:iCs/>
          <w:sz w:val="28"/>
          <w:szCs w:val="28"/>
        </w:rPr>
        <w:t xml:space="preserve"> ограниченно оборотоспособный объект.</w:t>
      </w:r>
    </w:p>
    <w:p w:rsidR="004C158E" w:rsidRPr="0067776B" w:rsidRDefault="004C158E" w:rsidP="0067776B">
      <w:pPr>
        <w:pStyle w:val="a3"/>
        <w:spacing w:line="360" w:lineRule="auto"/>
        <w:ind w:firstLine="720"/>
        <w:rPr>
          <w:sz w:val="28"/>
          <w:szCs w:val="28"/>
        </w:rPr>
      </w:pPr>
      <w:r w:rsidRPr="0067776B">
        <w:rPr>
          <w:sz w:val="28"/>
          <w:szCs w:val="28"/>
        </w:rPr>
        <w:t>Государственный контроль и надзор за деятельностью бюро кредитных историй осуществляются уполномоченным государственным органом в соответствии с законодательством Российской Федерации. На этот орган возложены следующие</w:t>
      </w:r>
      <w:r w:rsidRPr="0067776B">
        <w:rPr>
          <w:rStyle w:val="a5"/>
          <w:i w:val="0"/>
          <w:iCs/>
          <w:sz w:val="28"/>
          <w:szCs w:val="28"/>
        </w:rPr>
        <w:t xml:space="preserve"> функции:</w:t>
      </w:r>
    </w:p>
    <w:p w:rsidR="004C158E" w:rsidRPr="0067776B" w:rsidRDefault="004C158E" w:rsidP="0067776B">
      <w:pPr>
        <w:pStyle w:val="a3"/>
        <w:numPr>
          <w:ilvl w:val="0"/>
          <w:numId w:val="10"/>
        </w:numPr>
        <w:spacing w:line="360" w:lineRule="auto"/>
        <w:ind w:firstLine="720"/>
        <w:rPr>
          <w:sz w:val="28"/>
          <w:szCs w:val="28"/>
        </w:rPr>
      </w:pPr>
      <w:r w:rsidRPr="0067776B">
        <w:rPr>
          <w:sz w:val="28"/>
          <w:szCs w:val="28"/>
        </w:rPr>
        <w:t>ведение государственного реестра бюро кредитных историй;</w:t>
      </w:r>
    </w:p>
    <w:p w:rsidR="004C158E" w:rsidRPr="0067776B" w:rsidRDefault="004C158E" w:rsidP="0067776B">
      <w:pPr>
        <w:pStyle w:val="61"/>
        <w:numPr>
          <w:ilvl w:val="0"/>
          <w:numId w:val="10"/>
        </w:numPr>
        <w:spacing w:line="360" w:lineRule="auto"/>
        <w:ind w:firstLine="720"/>
        <w:jc w:val="both"/>
        <w:rPr>
          <w:sz w:val="28"/>
          <w:szCs w:val="28"/>
        </w:rPr>
      </w:pPr>
      <w:r w:rsidRPr="0067776B">
        <w:rPr>
          <w:sz w:val="28"/>
          <w:szCs w:val="28"/>
        </w:rPr>
        <w:t>установление требований к финансовому положению и деловой репутации участников бюро кредитных историй;</w:t>
      </w:r>
    </w:p>
    <w:p w:rsidR="004C158E" w:rsidRPr="0067776B" w:rsidRDefault="004C158E" w:rsidP="0067776B">
      <w:pPr>
        <w:pStyle w:val="41"/>
        <w:numPr>
          <w:ilvl w:val="0"/>
          <w:numId w:val="10"/>
        </w:numPr>
        <w:spacing w:line="360" w:lineRule="auto"/>
        <w:ind w:firstLine="720"/>
        <w:rPr>
          <w:sz w:val="28"/>
          <w:szCs w:val="28"/>
        </w:rPr>
      </w:pPr>
      <w:r w:rsidRPr="0067776B">
        <w:rPr>
          <w:sz w:val="28"/>
          <w:szCs w:val="28"/>
        </w:rPr>
        <w:t>утверждение плана проведения контрольно-ревизионных мероприятий по проверке соблюдения бюро кредитных историй требований настоящего Федерального закона;</w:t>
      </w:r>
    </w:p>
    <w:p w:rsidR="004C158E" w:rsidRPr="0067776B" w:rsidRDefault="004C158E" w:rsidP="0067776B">
      <w:pPr>
        <w:pStyle w:val="41"/>
        <w:numPr>
          <w:ilvl w:val="0"/>
          <w:numId w:val="10"/>
        </w:numPr>
        <w:spacing w:line="360" w:lineRule="auto"/>
        <w:ind w:firstLine="720"/>
        <w:rPr>
          <w:sz w:val="28"/>
          <w:szCs w:val="28"/>
        </w:rPr>
      </w:pPr>
      <w:r w:rsidRPr="0067776B">
        <w:rPr>
          <w:sz w:val="28"/>
          <w:szCs w:val="28"/>
        </w:rPr>
        <w:t>проведение контрольно-ревизионных мероприятий на основании утвержденного плана, а также в случае наличия письменных обращений субъектов кредитных историй, источников формирования кредитных историй; Центрального каталога кредитных историй или бюро кредитных историй, при этом предметом контроля являются качество предоставляемых бюро кредитных историй услуг (в том числе точность и достоверность информации), соблюдение прав участников информационного обмена, соблюдение требований Федерального закона «О кредитных историях»;</w:t>
      </w:r>
    </w:p>
    <w:p w:rsidR="004C158E" w:rsidRPr="0067776B" w:rsidRDefault="004C158E" w:rsidP="0067776B">
      <w:pPr>
        <w:pStyle w:val="41"/>
        <w:numPr>
          <w:ilvl w:val="0"/>
          <w:numId w:val="10"/>
        </w:numPr>
        <w:spacing w:line="360" w:lineRule="auto"/>
        <w:ind w:firstLine="720"/>
        <w:rPr>
          <w:sz w:val="28"/>
          <w:szCs w:val="28"/>
        </w:rPr>
      </w:pPr>
      <w:r w:rsidRPr="0067776B">
        <w:rPr>
          <w:sz w:val="28"/>
          <w:szCs w:val="28"/>
        </w:rPr>
        <w:t>направление в бюро кредитных историй обязательных для исполнения предписаний об устранении выявленных в их деятельности нарушений;</w:t>
      </w:r>
    </w:p>
    <w:p w:rsidR="004C158E" w:rsidRPr="0067776B" w:rsidRDefault="004C158E" w:rsidP="0067776B">
      <w:pPr>
        <w:pStyle w:val="61"/>
        <w:numPr>
          <w:ilvl w:val="0"/>
          <w:numId w:val="10"/>
        </w:numPr>
        <w:spacing w:line="360" w:lineRule="auto"/>
        <w:ind w:firstLine="720"/>
        <w:jc w:val="both"/>
        <w:rPr>
          <w:sz w:val="28"/>
          <w:szCs w:val="28"/>
        </w:rPr>
      </w:pPr>
      <w:r w:rsidRPr="0067776B">
        <w:rPr>
          <w:sz w:val="28"/>
          <w:szCs w:val="28"/>
        </w:rPr>
        <w:t>осуществление в пределах своей компетенции взаимодействия с Центральным каталогом;</w:t>
      </w:r>
    </w:p>
    <w:p w:rsidR="004C158E" w:rsidRPr="0067776B" w:rsidRDefault="004C158E" w:rsidP="0067776B">
      <w:pPr>
        <w:pStyle w:val="61"/>
        <w:numPr>
          <w:ilvl w:val="0"/>
          <w:numId w:val="10"/>
        </w:numPr>
        <w:spacing w:line="360" w:lineRule="auto"/>
        <w:ind w:firstLine="720"/>
        <w:jc w:val="both"/>
        <w:rPr>
          <w:sz w:val="28"/>
          <w:szCs w:val="28"/>
        </w:rPr>
      </w:pPr>
      <w:r w:rsidRPr="0067776B">
        <w:rPr>
          <w:sz w:val="28"/>
          <w:szCs w:val="28"/>
        </w:rPr>
        <w:t>осуществление иных функций, предусмотренных законодательством Российской Федерации.</w:t>
      </w:r>
    </w:p>
    <w:p w:rsidR="004C158E" w:rsidRPr="0067776B" w:rsidRDefault="004C158E" w:rsidP="0067776B">
      <w:pPr>
        <w:pStyle w:val="a3"/>
        <w:spacing w:line="360" w:lineRule="auto"/>
        <w:ind w:firstLine="720"/>
        <w:rPr>
          <w:sz w:val="28"/>
          <w:szCs w:val="28"/>
        </w:rPr>
      </w:pPr>
      <w:r w:rsidRPr="0067776B">
        <w:rPr>
          <w:sz w:val="28"/>
          <w:szCs w:val="28"/>
        </w:rPr>
        <w:t>Решения уполномоченного государственного органа могут быть обжалованы бюро кредитных историй в судебном порядке.</w:t>
      </w:r>
    </w:p>
    <w:p w:rsidR="004C158E" w:rsidRPr="0067776B" w:rsidRDefault="004C158E" w:rsidP="0067776B">
      <w:pPr>
        <w:pStyle w:val="a3"/>
        <w:spacing w:line="360" w:lineRule="auto"/>
        <w:ind w:firstLine="720"/>
        <w:rPr>
          <w:sz w:val="28"/>
          <w:szCs w:val="28"/>
        </w:rPr>
      </w:pPr>
      <w:r w:rsidRPr="0067776B">
        <w:rPr>
          <w:sz w:val="28"/>
          <w:szCs w:val="28"/>
        </w:rPr>
        <w:t>Бюро кредитных историй считается созданным со дня его государственной регистрации в соответствии с законодательством Российской Федерации. Юридическое лицо вправе осуществлять деятельность в качестве бюро кредитных историй в соответствии с Федеральным законом «О кредитных историях» только после внесения записи о нем в государственный реестр бюро кредитных историй. Внесение записи о юридическом лице в государственный реестр бюро кредитных историй осуществляется уполномоченным государственным органом. Уполномоченный государственный орган направляет в Центральный каталог кредитных историй информацию о вновь зарегистрированных бюро кредитных историй не позднее двух рабочих дней со дня внесения записи о бюро кредитных историй в государственный реестр бюро кредитных историй. Ни одно юридическое лицо в Российской Федерации, за исключением юридических лиц, осуществляющих в соответствии с федеральным законодательством деятельность в качестве бюро кредитных историй или ассоциаций (союзов) бюро кредитных историй, не может использовать в своем наименовании слова «бюро кредитных историй» или иным образом указывать на то, что данное юридическое лицо имеет право на осуществление такой деятельности.</w:t>
      </w:r>
    </w:p>
    <w:p w:rsidR="004C158E" w:rsidRPr="0067776B" w:rsidRDefault="004C158E" w:rsidP="0067776B">
      <w:pPr>
        <w:pStyle w:val="a3"/>
        <w:spacing w:line="360" w:lineRule="auto"/>
        <w:ind w:firstLine="720"/>
        <w:rPr>
          <w:sz w:val="28"/>
          <w:szCs w:val="28"/>
        </w:rPr>
      </w:pPr>
      <w:r w:rsidRPr="0067776B">
        <w:rPr>
          <w:sz w:val="28"/>
          <w:szCs w:val="28"/>
        </w:rPr>
        <w:t>Внесение записи о бюро кредитных историй в государственный реестр бюро кредитных историй осуществляется уполномоченным государственным органом на основании заявления бюро кредитных историй, к которому должны быть приложены:</w:t>
      </w:r>
    </w:p>
    <w:p w:rsidR="004C158E" w:rsidRPr="0067776B" w:rsidRDefault="004C158E" w:rsidP="0067776B">
      <w:pPr>
        <w:pStyle w:val="a3"/>
        <w:numPr>
          <w:ilvl w:val="1"/>
          <w:numId w:val="10"/>
        </w:numPr>
        <w:spacing w:line="360" w:lineRule="auto"/>
        <w:ind w:firstLine="720"/>
        <w:rPr>
          <w:sz w:val="28"/>
          <w:szCs w:val="28"/>
        </w:rPr>
      </w:pPr>
      <w:r w:rsidRPr="0067776B">
        <w:rPr>
          <w:sz w:val="28"/>
          <w:szCs w:val="28"/>
        </w:rPr>
        <w:t>подлинники или засвидетельствованные в нотариальном порядке копии учредительных документов;</w:t>
      </w:r>
    </w:p>
    <w:p w:rsidR="004C158E" w:rsidRPr="0067776B" w:rsidRDefault="004C158E" w:rsidP="0067776B">
      <w:pPr>
        <w:pStyle w:val="a3"/>
        <w:numPr>
          <w:ilvl w:val="1"/>
          <w:numId w:val="10"/>
        </w:numPr>
        <w:spacing w:line="360" w:lineRule="auto"/>
        <w:ind w:firstLine="720"/>
        <w:rPr>
          <w:sz w:val="28"/>
          <w:szCs w:val="28"/>
        </w:rPr>
      </w:pPr>
      <w:r w:rsidRPr="0067776B">
        <w:rPr>
          <w:sz w:val="28"/>
          <w:szCs w:val="28"/>
        </w:rPr>
        <w:t>сведения о руководителях бюро кредитных историй и об их заместителях;.</w:t>
      </w:r>
    </w:p>
    <w:p w:rsidR="004C158E" w:rsidRPr="0067776B" w:rsidRDefault="004C158E" w:rsidP="0067776B">
      <w:pPr>
        <w:pStyle w:val="a3"/>
        <w:numPr>
          <w:ilvl w:val="1"/>
          <w:numId w:val="10"/>
        </w:numPr>
        <w:spacing w:line="360" w:lineRule="auto"/>
        <w:ind w:firstLine="720"/>
        <w:rPr>
          <w:sz w:val="28"/>
          <w:szCs w:val="28"/>
        </w:rPr>
      </w:pPr>
      <w:r w:rsidRPr="0067776B">
        <w:rPr>
          <w:sz w:val="28"/>
          <w:szCs w:val="28"/>
        </w:rPr>
        <w:t>подлинник или засвидетельствованная в нотариальном порядке копия лицензии на осуществление деятельности по технической защите конфиденциальной информации;</w:t>
      </w:r>
    </w:p>
    <w:p w:rsidR="004C158E" w:rsidRPr="0067776B" w:rsidRDefault="004C158E" w:rsidP="0067776B">
      <w:pPr>
        <w:pStyle w:val="a3"/>
        <w:numPr>
          <w:ilvl w:val="1"/>
          <w:numId w:val="10"/>
        </w:numPr>
        <w:spacing w:line="360" w:lineRule="auto"/>
        <w:ind w:firstLine="720"/>
        <w:rPr>
          <w:sz w:val="28"/>
          <w:szCs w:val="28"/>
        </w:rPr>
      </w:pPr>
      <w:r w:rsidRPr="0067776B">
        <w:rPr>
          <w:sz w:val="28"/>
          <w:szCs w:val="28"/>
        </w:rPr>
        <w:t>документы, подтверждающие обеспечение защиты информации в бюро кредитных историй при ее обработке, хранении и передаче сертифицированными средствами защиты в соответствии с законодательством Российской Федерации;</w:t>
      </w:r>
    </w:p>
    <w:p w:rsidR="004C158E" w:rsidRPr="0067776B" w:rsidRDefault="004C158E" w:rsidP="0067776B">
      <w:pPr>
        <w:pStyle w:val="a3"/>
        <w:numPr>
          <w:ilvl w:val="1"/>
          <w:numId w:val="10"/>
        </w:numPr>
        <w:spacing w:line="360" w:lineRule="auto"/>
        <w:ind w:firstLine="720"/>
        <w:rPr>
          <w:sz w:val="28"/>
          <w:szCs w:val="28"/>
        </w:rPr>
      </w:pPr>
      <w:r w:rsidRPr="0067776B">
        <w:rPr>
          <w:sz w:val="28"/>
          <w:szCs w:val="28"/>
        </w:rPr>
        <w:t>документы, подтверждающие финансовое положение и деловую репутацию участников бюро кредитных историй. Перечень указанных документов устанавливается уполномоченным государственным органом в соответствии с настоящим Федеральным законом.</w:t>
      </w:r>
    </w:p>
    <w:p w:rsidR="004C158E" w:rsidRPr="0067776B" w:rsidRDefault="004C158E" w:rsidP="0067776B">
      <w:pPr>
        <w:pStyle w:val="a3"/>
        <w:spacing w:line="360" w:lineRule="auto"/>
        <w:ind w:firstLine="720"/>
        <w:rPr>
          <w:sz w:val="28"/>
          <w:szCs w:val="28"/>
        </w:rPr>
      </w:pPr>
      <w:r w:rsidRPr="0067776B">
        <w:rPr>
          <w:sz w:val="28"/>
          <w:szCs w:val="28"/>
        </w:rPr>
        <w:t>Уполномоченный государственный орган рассматривает заявления юридических лиц о внесении записи о бюро кредитных историй в государственный реестр бюро кредитных историй в срок, не превышающий 15 рабочих дней со дня получения необходимых документов. Основанием для отказа во внесении записи о юридическом лице в государственный реестр бюро кредитных историй являются:</w:t>
      </w:r>
    </w:p>
    <w:p w:rsidR="004C158E" w:rsidRPr="0067776B" w:rsidRDefault="004C158E" w:rsidP="0067776B">
      <w:pPr>
        <w:pStyle w:val="a3"/>
        <w:numPr>
          <w:ilvl w:val="2"/>
          <w:numId w:val="10"/>
        </w:numPr>
        <w:spacing w:line="360" w:lineRule="auto"/>
        <w:ind w:firstLine="720"/>
        <w:rPr>
          <w:sz w:val="28"/>
          <w:szCs w:val="28"/>
        </w:rPr>
      </w:pPr>
      <w:r w:rsidRPr="0067776B">
        <w:rPr>
          <w:sz w:val="28"/>
          <w:szCs w:val="28"/>
        </w:rPr>
        <w:t>наличие у руководителей бюро кредитных историй и их заместителей судимости за совершение преступлений в сфере экономики;</w:t>
      </w:r>
    </w:p>
    <w:p w:rsidR="004C158E" w:rsidRPr="0067776B" w:rsidRDefault="004C158E" w:rsidP="0067776B">
      <w:pPr>
        <w:pStyle w:val="a3"/>
        <w:numPr>
          <w:ilvl w:val="2"/>
          <w:numId w:val="10"/>
        </w:numPr>
        <w:spacing w:line="360" w:lineRule="auto"/>
        <w:ind w:firstLine="720"/>
        <w:rPr>
          <w:sz w:val="28"/>
          <w:szCs w:val="28"/>
        </w:rPr>
      </w:pPr>
      <w:r w:rsidRPr="0067776B">
        <w:rPr>
          <w:sz w:val="28"/>
          <w:szCs w:val="28"/>
        </w:rPr>
        <w:t>несоответствие требованиям, устанавливаемым уполномоченным государственным органом к финансовому положению и деловой репутации участников бюро кредитных историй;</w:t>
      </w:r>
    </w:p>
    <w:p w:rsidR="004C158E" w:rsidRPr="0067776B" w:rsidRDefault="004C158E" w:rsidP="0067776B">
      <w:pPr>
        <w:pStyle w:val="a3"/>
        <w:numPr>
          <w:ilvl w:val="2"/>
          <w:numId w:val="10"/>
        </w:numPr>
        <w:spacing w:line="360" w:lineRule="auto"/>
        <w:ind w:firstLine="720"/>
        <w:rPr>
          <w:sz w:val="28"/>
          <w:szCs w:val="28"/>
        </w:rPr>
      </w:pPr>
      <w:r w:rsidRPr="0067776B">
        <w:rPr>
          <w:sz w:val="28"/>
          <w:szCs w:val="28"/>
        </w:rPr>
        <w:t>несоответствие документов, прилагаемых к заявлению бюро кредитных историй, требованиям законодательства Российской Федерации;</w:t>
      </w:r>
    </w:p>
    <w:p w:rsidR="004C158E" w:rsidRPr="0067776B" w:rsidRDefault="004C158E" w:rsidP="0067776B">
      <w:pPr>
        <w:pStyle w:val="a3"/>
        <w:numPr>
          <w:ilvl w:val="2"/>
          <w:numId w:val="10"/>
        </w:numPr>
        <w:spacing w:line="360" w:lineRule="auto"/>
        <w:ind w:firstLine="720"/>
        <w:rPr>
          <w:sz w:val="28"/>
          <w:szCs w:val="28"/>
        </w:rPr>
      </w:pPr>
      <w:r w:rsidRPr="0067776B">
        <w:rPr>
          <w:sz w:val="28"/>
          <w:szCs w:val="28"/>
        </w:rPr>
        <w:t>непредставление определенных документов, необходимых для внесения записи о бюро кредитных историй в государственный реестр бюро кредитных историй;</w:t>
      </w:r>
    </w:p>
    <w:p w:rsidR="004C158E" w:rsidRPr="0067776B" w:rsidRDefault="004C158E" w:rsidP="0067776B">
      <w:pPr>
        <w:pStyle w:val="a3"/>
        <w:numPr>
          <w:ilvl w:val="2"/>
          <w:numId w:val="10"/>
        </w:numPr>
        <w:spacing w:line="360" w:lineRule="auto"/>
        <w:ind w:firstLine="720"/>
        <w:rPr>
          <w:sz w:val="28"/>
          <w:szCs w:val="28"/>
        </w:rPr>
      </w:pPr>
      <w:r w:rsidRPr="0067776B">
        <w:rPr>
          <w:sz w:val="28"/>
          <w:szCs w:val="28"/>
        </w:rPr>
        <w:t>факт владения соответственно долей или суммой долей в капитале бюро кредитных историй, превышающей 50%: одним лицом; лицом и лицами, являющимися аффилированными по отношению к нему; лицами, являющимися аффилированными по отношению к лицу, не участвующему в капитале бюро кредитных историй;</w:t>
      </w:r>
    </w:p>
    <w:p w:rsidR="004C158E" w:rsidRPr="0067776B" w:rsidRDefault="004C158E" w:rsidP="0067776B">
      <w:pPr>
        <w:pStyle w:val="a3"/>
        <w:numPr>
          <w:ilvl w:val="2"/>
          <w:numId w:val="10"/>
        </w:numPr>
        <w:spacing w:line="360" w:lineRule="auto"/>
        <w:ind w:firstLine="720"/>
        <w:rPr>
          <w:sz w:val="28"/>
          <w:szCs w:val="28"/>
        </w:rPr>
      </w:pPr>
      <w:r w:rsidRPr="0067776B">
        <w:rPr>
          <w:sz w:val="28"/>
          <w:szCs w:val="28"/>
        </w:rPr>
        <w:t>участие в капитале бюро кредитных историй организаций, совокупная доля участия в которых государства, органов государственной власти, органов местного самоуправления и (или) Банка России составляет 100%, и (или) аффилированных по отношению к ним лиц (данное ограничение не распространяется на кредитные организации).</w:t>
      </w:r>
    </w:p>
    <w:p w:rsidR="004C158E" w:rsidRPr="0067776B" w:rsidRDefault="004C158E" w:rsidP="0067776B">
      <w:pPr>
        <w:pStyle w:val="a3"/>
        <w:spacing w:line="360" w:lineRule="auto"/>
        <w:ind w:firstLine="720"/>
        <w:rPr>
          <w:sz w:val="28"/>
          <w:szCs w:val="28"/>
        </w:rPr>
      </w:pPr>
      <w:r w:rsidRPr="0067776B">
        <w:rPr>
          <w:sz w:val="28"/>
          <w:szCs w:val="28"/>
        </w:rPr>
        <w:t>Решение об отказе во включении в государственный реестр бюро кредитных историй сообщается бюро кредитных историй в письменной форме и должно быть мотивировано. Отказ во включении в государственный реестр бюро кредитных историй, а также непринятие уполномоченным государственным органом в установленный срок соответствующего решения могут быть обжалованы в судебном порядке. Бюро кредитных историй обязано информировать уполномоченный государственный орган об изменениях, внесенных в его учредительные документы, в 30-дневный срок со дня государственной регистрации этих изменений в установленном порядке.</w:t>
      </w:r>
    </w:p>
    <w:p w:rsidR="004C158E" w:rsidRPr="0067776B" w:rsidRDefault="004C158E" w:rsidP="0067776B">
      <w:pPr>
        <w:pStyle w:val="a3"/>
        <w:spacing w:line="360" w:lineRule="auto"/>
        <w:ind w:firstLine="720"/>
        <w:rPr>
          <w:sz w:val="28"/>
          <w:szCs w:val="28"/>
        </w:rPr>
      </w:pPr>
      <w:r w:rsidRPr="0067776B">
        <w:rPr>
          <w:sz w:val="28"/>
          <w:szCs w:val="28"/>
        </w:rPr>
        <w:t>На основании заявления уполномоченного государственного органа бюро кредитных историй в случае неоднократного нарушения им Федерального закона «О кредитных историях» может быть исключено арбитражным судом из государственного реестра бюро кредитных историй. Кредитные истории, хранящиеся в бюро кредитных историй, исключенном из государственного реестра бюро кредитных историй, в течение 10 рабочих дней со дня исключения бюро кредитных историй из указанного реестра передаются на хранение в Центральный каталог кредитных историй для дальнейшей реализации в порядке, предусмотренном законом.</w:t>
      </w:r>
    </w:p>
    <w:p w:rsidR="004C158E" w:rsidRPr="0067776B" w:rsidRDefault="004C158E" w:rsidP="0067776B">
      <w:pPr>
        <w:pStyle w:val="a3"/>
        <w:spacing w:line="360" w:lineRule="auto"/>
        <w:ind w:firstLine="720"/>
        <w:rPr>
          <w:sz w:val="28"/>
          <w:szCs w:val="28"/>
        </w:rPr>
      </w:pPr>
      <w:r w:rsidRPr="0067776B">
        <w:rPr>
          <w:sz w:val="28"/>
          <w:szCs w:val="28"/>
        </w:rPr>
        <w:t>Бюро кредитных историй несет ответственность по законодательству Российской Федерации. Неисполнение им положений Федерального закона «О кредитных историях» и предписаний уполномоченного государственного органа может быть основанием для предъявления уполномоченным государственным органом в судебном порядке требования об исключении бюро кредитных историй из государственного реестра бюро кредитных историй.</w:t>
      </w:r>
    </w:p>
    <w:p w:rsidR="004C158E" w:rsidRPr="0067776B" w:rsidRDefault="004C158E" w:rsidP="0067776B">
      <w:pPr>
        <w:pStyle w:val="a3"/>
        <w:spacing w:line="360" w:lineRule="auto"/>
        <w:ind w:firstLine="720"/>
        <w:rPr>
          <w:sz w:val="28"/>
          <w:szCs w:val="28"/>
        </w:rPr>
      </w:pPr>
      <w:r w:rsidRPr="0067776B">
        <w:rPr>
          <w:sz w:val="28"/>
          <w:szCs w:val="28"/>
        </w:rPr>
        <w:t xml:space="preserve">Должностные лица уполномоченного государственного органа </w:t>
      </w:r>
      <w:r w:rsidRPr="0067776B">
        <w:rPr>
          <w:rStyle w:val="a5"/>
          <w:i w:val="0"/>
          <w:iCs/>
          <w:sz w:val="28"/>
          <w:szCs w:val="28"/>
        </w:rPr>
        <w:t>не вправе</w:t>
      </w:r>
      <w:r w:rsidRPr="0067776B">
        <w:rPr>
          <w:sz w:val="28"/>
          <w:szCs w:val="28"/>
        </w:rPr>
        <w:t xml:space="preserve"> использовать иначе чем в целях, предусмотренных Федеральным законом «О кредитных историях», и разглашать в какой- либо форме информацию, составляющую коммерческую, служебную, банковскую, налоговую тайну бюро кредитных историй, источников формирования кредитных историй, субъектов кредитных историй и пользователей кредитных историй.</w:t>
      </w:r>
    </w:p>
    <w:p w:rsidR="00BB5A80" w:rsidRPr="0067776B" w:rsidRDefault="00BB5A80" w:rsidP="0067776B">
      <w:pPr>
        <w:pStyle w:val="141"/>
        <w:spacing w:before="0" w:after="0" w:line="360" w:lineRule="auto"/>
        <w:ind w:firstLine="720"/>
        <w:outlineLvl w:val="9"/>
        <w:rPr>
          <w:rFonts w:ascii="Times New Roman" w:hAnsi="Times New Roman" w:cs="Times New Roman"/>
        </w:rPr>
      </w:pPr>
      <w:bookmarkStart w:id="7" w:name="bookmark7"/>
    </w:p>
    <w:p w:rsidR="004C158E" w:rsidRPr="0067776B" w:rsidRDefault="004C158E" w:rsidP="0067776B">
      <w:pPr>
        <w:pStyle w:val="141"/>
        <w:spacing w:before="0" w:after="0" w:line="360" w:lineRule="auto"/>
        <w:ind w:firstLine="720"/>
        <w:jc w:val="center"/>
        <w:outlineLvl w:val="9"/>
        <w:rPr>
          <w:rFonts w:ascii="Times New Roman" w:hAnsi="Times New Roman" w:cs="Times New Roman"/>
        </w:rPr>
      </w:pPr>
      <w:r w:rsidRPr="0067776B">
        <w:rPr>
          <w:rFonts w:ascii="Times New Roman" w:hAnsi="Times New Roman" w:cs="Times New Roman"/>
        </w:rPr>
        <w:t>7. Коммерческие банки на финансовых рынках</w:t>
      </w:r>
      <w:bookmarkEnd w:id="7"/>
    </w:p>
    <w:p w:rsidR="00BB5A80" w:rsidRPr="0067776B" w:rsidRDefault="00BB5A80" w:rsidP="0067776B">
      <w:pPr>
        <w:pStyle w:val="a3"/>
        <w:spacing w:line="360" w:lineRule="auto"/>
        <w:ind w:firstLine="720"/>
        <w:rPr>
          <w:rStyle w:val="a6"/>
          <w:bCs/>
          <w:i w:val="0"/>
          <w:iCs/>
          <w:sz w:val="28"/>
          <w:szCs w:val="28"/>
        </w:rPr>
      </w:pPr>
    </w:p>
    <w:p w:rsidR="004C158E" w:rsidRPr="0067776B" w:rsidRDefault="004C158E" w:rsidP="0067776B">
      <w:pPr>
        <w:pStyle w:val="a3"/>
        <w:spacing w:line="360" w:lineRule="auto"/>
        <w:ind w:firstLine="720"/>
        <w:rPr>
          <w:sz w:val="28"/>
          <w:szCs w:val="28"/>
        </w:rPr>
      </w:pPr>
      <w:r w:rsidRPr="0067776B">
        <w:rPr>
          <w:rStyle w:val="a6"/>
          <w:bCs/>
          <w:i w:val="0"/>
          <w:iCs/>
          <w:sz w:val="28"/>
          <w:szCs w:val="28"/>
        </w:rPr>
        <w:t>Вложения в ценные бумаги.</w:t>
      </w:r>
      <w:r w:rsidRPr="0067776B">
        <w:rPr>
          <w:sz w:val="28"/>
          <w:szCs w:val="28"/>
        </w:rPr>
        <w:t xml:space="preserve"> По состоянию на 01.06.06 в долговые ценные бумаги кредитными организациями было вложено 1257 млрд руб. В связи с падением доходности государственных ценных бумаг они утратили свою колоссальную привлекательность для коммерческих банков, которой обладали до 1998 г. Тем не менее по состоянию на 01.06.06 в них было вложено 514 млрд руб. и еще 108 млрд в долговые обязательства субъектов РФ и муниципалитетов, тогда как в акции было вложено всего 293 млрд руб.</w:t>
      </w:r>
    </w:p>
    <w:p w:rsidR="004C158E" w:rsidRPr="0067776B" w:rsidRDefault="004C158E" w:rsidP="0067776B">
      <w:pPr>
        <w:pStyle w:val="a3"/>
        <w:spacing w:line="360" w:lineRule="auto"/>
        <w:ind w:firstLine="720"/>
        <w:rPr>
          <w:sz w:val="28"/>
          <w:szCs w:val="28"/>
        </w:rPr>
      </w:pPr>
      <w:r w:rsidRPr="0067776B">
        <w:rPr>
          <w:sz w:val="28"/>
          <w:szCs w:val="28"/>
        </w:rPr>
        <w:t>Учет (дисконтирование) векселей означает покупку векселей банком до истечения срока их погашения. Учитывая вексель, банк становится его владельцем и выплачивает бывшему владельцу векселя определенную сумму денег. За эту операцию банк взимает вознаграждение, которое называется учетным процентом, или дисконтом.</w:t>
      </w:r>
    </w:p>
    <w:p w:rsidR="004C158E" w:rsidRPr="0067776B" w:rsidRDefault="004C158E" w:rsidP="0067776B">
      <w:pPr>
        <w:pStyle w:val="a3"/>
        <w:spacing w:line="360" w:lineRule="auto"/>
        <w:ind w:firstLine="720"/>
        <w:rPr>
          <w:sz w:val="28"/>
          <w:szCs w:val="28"/>
        </w:rPr>
      </w:pPr>
      <w:r w:rsidRPr="0067776B">
        <w:rPr>
          <w:rStyle w:val="a6"/>
          <w:bCs/>
          <w:i w:val="0"/>
          <w:iCs/>
          <w:sz w:val="28"/>
          <w:szCs w:val="28"/>
        </w:rPr>
        <w:t>Выпуск ценных бумаг.</w:t>
      </w:r>
      <w:r w:rsidRPr="0067776B">
        <w:rPr>
          <w:sz w:val="28"/>
          <w:szCs w:val="28"/>
        </w:rPr>
        <w:t xml:space="preserve"> Долговые ценные бумаги, выпускаемые коммерческими банками, включают векселя, облигации, депозитные и сберегательные сертификаты.</w:t>
      </w:r>
    </w:p>
    <w:p w:rsidR="004C158E" w:rsidRPr="0067776B" w:rsidRDefault="004C158E" w:rsidP="0067776B">
      <w:pPr>
        <w:pStyle w:val="a3"/>
        <w:spacing w:line="360" w:lineRule="auto"/>
        <w:ind w:firstLine="720"/>
        <w:rPr>
          <w:sz w:val="28"/>
          <w:szCs w:val="28"/>
        </w:rPr>
      </w:pPr>
      <w:r w:rsidRPr="0067776B">
        <w:rPr>
          <w:sz w:val="28"/>
          <w:szCs w:val="28"/>
        </w:rPr>
        <w:t>Наибольший удельный вес в пассивах коммерческих банков на 1.03.00 г. занимали</w:t>
      </w:r>
      <w:r w:rsidRPr="0067776B">
        <w:rPr>
          <w:rStyle w:val="a5"/>
          <w:i w:val="0"/>
          <w:iCs/>
          <w:sz w:val="28"/>
          <w:szCs w:val="28"/>
        </w:rPr>
        <w:t xml:space="preserve"> векселя</w:t>
      </w:r>
      <w:r w:rsidRPr="0067776B">
        <w:rPr>
          <w:sz w:val="28"/>
          <w:szCs w:val="28"/>
        </w:rPr>
        <w:t xml:space="preserve"> и банковские акцепты — 5,7%. Привлекательность векселей объясняется, во-первых, простотой их выпуска, во-вторых, тем, что это единственная ценная бумага, которая может быть использована в качестве расчетного и платежного средства.</w:t>
      </w:r>
    </w:p>
    <w:p w:rsidR="004C158E" w:rsidRPr="0067776B" w:rsidRDefault="004C158E" w:rsidP="0067776B">
      <w:pPr>
        <w:pStyle w:val="a3"/>
        <w:spacing w:line="360" w:lineRule="auto"/>
        <w:ind w:firstLine="720"/>
        <w:rPr>
          <w:sz w:val="28"/>
          <w:szCs w:val="28"/>
        </w:rPr>
      </w:pPr>
      <w:r w:rsidRPr="0067776B">
        <w:rPr>
          <w:sz w:val="28"/>
          <w:szCs w:val="28"/>
        </w:rPr>
        <w:t>По состоянию на 01.06.06 коммерческими банками были привлечены средства путем выпуска рублевых векселей в размере 514 млрд руб. Из них со сроком «до востребования» — 10%, на срок до 30 дней — 3, от 31 до 90 дней — 7, от 91 до 180 дней — 9, от 181 дня до 1 года — 32, от 1 до 3 лет — 27, свыше 3 лет — 7,5%. Значительно меньшие суммы были привлечены выпуском векселей, номинированных в иностранной валюте, — 116 млрд в пересчете на рубли.</w:t>
      </w:r>
    </w:p>
    <w:p w:rsidR="004C158E" w:rsidRPr="0067776B" w:rsidRDefault="004C158E" w:rsidP="0067776B">
      <w:pPr>
        <w:pStyle w:val="a3"/>
        <w:spacing w:line="360" w:lineRule="auto"/>
        <w:ind w:firstLine="720"/>
        <w:rPr>
          <w:sz w:val="28"/>
          <w:szCs w:val="28"/>
        </w:rPr>
      </w:pPr>
      <w:r w:rsidRPr="0067776B">
        <w:rPr>
          <w:rStyle w:val="a6"/>
          <w:bCs/>
          <w:i w:val="0"/>
          <w:iCs/>
          <w:sz w:val="28"/>
          <w:szCs w:val="28"/>
        </w:rPr>
        <w:t>Облигации.</w:t>
      </w:r>
      <w:r w:rsidRPr="0067776B">
        <w:rPr>
          <w:sz w:val="28"/>
          <w:szCs w:val="28"/>
        </w:rPr>
        <w:t xml:space="preserve"> На втором месте после векселей по удельному весу в пассивах стоят облигации. Из-за сложности и дороговизны выпуска облигаций российские коммерческие банки достаточно долго игнорировали этот способ привлечения средств на отечественном рынке и первыми начали осваивать зарубежные рынки, поскольку на них можно было привлечь более значительные суммы по более низкой ставке.</w:t>
      </w:r>
    </w:p>
    <w:p w:rsidR="004C158E" w:rsidRPr="0067776B" w:rsidRDefault="004C158E" w:rsidP="0067776B">
      <w:pPr>
        <w:pStyle w:val="a3"/>
        <w:spacing w:line="360" w:lineRule="auto"/>
        <w:ind w:firstLine="720"/>
        <w:rPr>
          <w:sz w:val="28"/>
          <w:szCs w:val="28"/>
        </w:rPr>
      </w:pPr>
      <w:r w:rsidRPr="0067776B">
        <w:rPr>
          <w:sz w:val="28"/>
          <w:szCs w:val="28"/>
        </w:rPr>
        <w:t>Одними из первых облигаций на отечественном рынке стали рублевые дисконтные облигации, выпуск которых был зарегистрирован Внешторгбанком 28.04.2000 в объеме 1 млрд руб. сроком на 2 года. Однако уже с 2002 г. количество выпусков облигаций быстро увеличивалось. По состоянию на 01.06.06 выпуском облигаций было привлечено средств на 97,6 млрд руб., их основная масса получена на срок более 3 лет.</w:t>
      </w:r>
    </w:p>
    <w:p w:rsidR="004C158E" w:rsidRPr="0067776B" w:rsidRDefault="004C158E" w:rsidP="0067776B">
      <w:pPr>
        <w:pStyle w:val="a3"/>
        <w:spacing w:line="360" w:lineRule="auto"/>
        <w:ind w:firstLine="720"/>
        <w:rPr>
          <w:sz w:val="28"/>
          <w:szCs w:val="28"/>
        </w:rPr>
      </w:pPr>
      <w:r w:rsidRPr="0067776B">
        <w:rPr>
          <w:sz w:val="28"/>
          <w:szCs w:val="28"/>
        </w:rPr>
        <w:t>Начиная с 1997 г. отечественные банки стали активно осваивать западные рынки ценных бумаг. На международных финансовых рынках одними из первых еврооблигации разместили СБС-АГРО, Альфа-банк, Онексимбанк, «Российских кредит». Срок размещения составлял в основном 3 года, а купонный доход колебался около 10—11% годовых. После кризиса 1998 г. облигации в течение нескольких лет не размещались. По состоянию на 01.04.06 задолженность российских банков перед нерезидентами по долговым ценным бумагам составила 2,1 млрд долл.</w:t>
      </w:r>
    </w:p>
    <w:p w:rsidR="004C158E" w:rsidRPr="0067776B" w:rsidRDefault="004C158E" w:rsidP="0067776B">
      <w:pPr>
        <w:pStyle w:val="a3"/>
        <w:spacing w:line="360" w:lineRule="auto"/>
        <w:ind w:firstLine="720"/>
        <w:rPr>
          <w:sz w:val="28"/>
          <w:szCs w:val="28"/>
        </w:rPr>
      </w:pPr>
      <w:r w:rsidRPr="0067776B">
        <w:rPr>
          <w:rStyle w:val="a6"/>
          <w:bCs/>
          <w:i w:val="0"/>
          <w:iCs/>
          <w:sz w:val="28"/>
          <w:szCs w:val="28"/>
        </w:rPr>
        <w:t>Сертификаты.</w:t>
      </w:r>
      <w:r w:rsidRPr="0067776B">
        <w:rPr>
          <w:sz w:val="28"/>
          <w:szCs w:val="28"/>
        </w:rPr>
        <w:t xml:space="preserve"> На третьем месте по объему привлеченных средств стоят сертификаты. По состоянию на 01.06.06 банки привлекли 38 млрд руб. по депозитным сертификатам и 9,7 млрд — по сберегательным. Основная масса сертификатов, как депозитных, так и сберегательных, выпускалась на срок от 181 дня до 1 года — 61 и 47% соответственно.</w:t>
      </w:r>
    </w:p>
    <w:p w:rsidR="004C158E" w:rsidRPr="0067776B" w:rsidRDefault="004C158E" w:rsidP="0067776B">
      <w:pPr>
        <w:pStyle w:val="a3"/>
        <w:spacing w:line="360" w:lineRule="auto"/>
        <w:ind w:firstLine="720"/>
        <w:rPr>
          <w:sz w:val="28"/>
          <w:szCs w:val="28"/>
        </w:rPr>
      </w:pPr>
      <w:r w:rsidRPr="0067776B">
        <w:rPr>
          <w:sz w:val="28"/>
          <w:szCs w:val="28"/>
        </w:rPr>
        <w:t>Сберегательный (депозитный) сертификат — это ценная бумага, удостоверяющая сумму вклада, внесенного в кредитную организацию, и права вкладчика (держателя сертификата) на получение по истечении установленного срока суммы вклада и обусловленных в сертификате процентов в кредитной организации, выдавшей сертификат, или в любом ее филиале.</w:t>
      </w:r>
    </w:p>
    <w:p w:rsidR="004C158E" w:rsidRPr="0067776B" w:rsidRDefault="004C158E" w:rsidP="0067776B">
      <w:pPr>
        <w:pStyle w:val="a3"/>
        <w:spacing w:line="360" w:lineRule="auto"/>
        <w:ind w:firstLine="720"/>
        <w:rPr>
          <w:sz w:val="28"/>
          <w:szCs w:val="28"/>
        </w:rPr>
      </w:pPr>
      <w:r w:rsidRPr="0067776B">
        <w:rPr>
          <w:sz w:val="28"/>
          <w:szCs w:val="28"/>
        </w:rPr>
        <w:t>Депозитные сертификаты выпускаются только для юридических лиц, а сберегательные — только для физических. По сравнению с векселем сертификат имеет серьезный недостаток: им нельзя рассчитаться за купленный товар.</w:t>
      </w:r>
    </w:p>
    <w:p w:rsidR="004C158E" w:rsidRPr="0067776B" w:rsidRDefault="004C158E" w:rsidP="0067776B">
      <w:pPr>
        <w:pStyle w:val="a3"/>
        <w:spacing w:line="360" w:lineRule="auto"/>
        <w:ind w:firstLine="720"/>
        <w:rPr>
          <w:sz w:val="28"/>
          <w:szCs w:val="28"/>
        </w:rPr>
      </w:pPr>
      <w:r w:rsidRPr="0067776B">
        <w:rPr>
          <w:rStyle w:val="a6"/>
          <w:bCs/>
          <w:i w:val="0"/>
          <w:iCs/>
          <w:sz w:val="28"/>
          <w:szCs w:val="28"/>
        </w:rPr>
        <w:t>Лизинг.</w:t>
      </w:r>
      <w:r w:rsidRPr="0067776B">
        <w:rPr>
          <w:sz w:val="28"/>
          <w:szCs w:val="28"/>
        </w:rPr>
        <w:t xml:space="preserve"> Недостаточная инвестиционная активность остается одним из основных препятствий на пути активного развития отечественной экономики. Мировой опыт предлагает один из выходов из этого тупика — лизинг. В настоящее время до 25% общего объема инвестиций в США, Японии и других промышленно развитых странах финансируется на условиях лизинга. Причины этого заключаются в высокой эффективности и чрезвычайной гибкости лизинга.</w:t>
      </w:r>
    </w:p>
    <w:p w:rsidR="004C158E" w:rsidRPr="0067776B" w:rsidRDefault="004C158E" w:rsidP="0067776B">
      <w:pPr>
        <w:pStyle w:val="61"/>
        <w:spacing w:line="360" w:lineRule="auto"/>
        <w:ind w:firstLine="720"/>
        <w:jc w:val="both"/>
        <w:rPr>
          <w:sz w:val="28"/>
          <w:szCs w:val="28"/>
        </w:rPr>
      </w:pPr>
      <w:r w:rsidRPr="0067776B">
        <w:rPr>
          <w:sz w:val="28"/>
          <w:szCs w:val="28"/>
        </w:rPr>
        <w:t>Лизинг обладает многочисленными достоинствами.</w:t>
      </w:r>
    </w:p>
    <w:p w:rsidR="004C158E" w:rsidRPr="0067776B" w:rsidRDefault="004C158E" w:rsidP="0067776B">
      <w:pPr>
        <w:pStyle w:val="61"/>
        <w:spacing w:line="360" w:lineRule="auto"/>
        <w:ind w:firstLine="720"/>
        <w:jc w:val="both"/>
        <w:rPr>
          <w:sz w:val="28"/>
          <w:szCs w:val="28"/>
        </w:rPr>
      </w:pPr>
      <w:r w:rsidRPr="0067776B">
        <w:rPr>
          <w:sz w:val="28"/>
          <w:szCs w:val="28"/>
        </w:rPr>
        <w:t>Для банка это:</w:t>
      </w:r>
    </w:p>
    <w:p w:rsidR="004C158E" w:rsidRPr="0067776B" w:rsidRDefault="004C158E" w:rsidP="0067776B">
      <w:pPr>
        <w:pStyle w:val="61"/>
        <w:spacing w:line="360" w:lineRule="auto"/>
        <w:ind w:firstLine="720"/>
        <w:jc w:val="both"/>
        <w:rPr>
          <w:sz w:val="28"/>
          <w:szCs w:val="28"/>
        </w:rPr>
      </w:pPr>
      <w:r w:rsidRPr="0067776B">
        <w:rPr>
          <w:sz w:val="28"/>
          <w:szCs w:val="28"/>
        </w:rPr>
        <w:t>• расширение круга операций, рост численности клиентов и дохода банка;</w:t>
      </w:r>
    </w:p>
    <w:p w:rsidR="004C158E" w:rsidRPr="0067776B" w:rsidRDefault="004C158E" w:rsidP="0067776B">
      <w:pPr>
        <w:pStyle w:val="41"/>
        <w:spacing w:line="360" w:lineRule="auto"/>
        <w:ind w:firstLine="720"/>
        <w:rPr>
          <w:sz w:val="28"/>
          <w:szCs w:val="28"/>
        </w:rPr>
      </w:pPr>
      <w:r w:rsidRPr="0067776B">
        <w:rPr>
          <w:sz w:val="28"/>
          <w:szCs w:val="28"/>
        </w:rPr>
        <w:t>• снижение риска потерь от неплатежеспособности клиентов. При осуществлении лизинговых операций банк остается собственником имущества, переданного в аренду, и, следовательно, при нарушении условий договора может потребовать возврата переданного в лизинг имущества.</w:t>
      </w:r>
    </w:p>
    <w:p w:rsidR="004C158E" w:rsidRPr="0067776B" w:rsidRDefault="004C158E" w:rsidP="0067776B">
      <w:pPr>
        <w:pStyle w:val="a3"/>
        <w:spacing w:line="360" w:lineRule="auto"/>
        <w:ind w:firstLine="720"/>
        <w:rPr>
          <w:sz w:val="28"/>
          <w:szCs w:val="28"/>
        </w:rPr>
      </w:pPr>
      <w:r w:rsidRPr="0067776B">
        <w:rPr>
          <w:sz w:val="28"/>
          <w:szCs w:val="28"/>
        </w:rPr>
        <w:t>Для арендатора в этом случае нет необходимости в больших первоначальных затратах; все лизинговые платежи входят в затраты и тем самым уменьшают налогооблагаемую прибыль; может использоваться ускоренная амортизация с коэффициентом не выше 3; можно более равномерно распределить во времени расходы, связанные с оплатой задолженности.</w:t>
      </w:r>
    </w:p>
    <w:p w:rsidR="004C158E" w:rsidRPr="0067776B" w:rsidRDefault="004C158E" w:rsidP="0067776B">
      <w:pPr>
        <w:pStyle w:val="a3"/>
        <w:spacing w:line="360" w:lineRule="auto"/>
        <w:ind w:firstLine="720"/>
        <w:rPr>
          <w:sz w:val="28"/>
          <w:szCs w:val="28"/>
        </w:rPr>
      </w:pPr>
      <w:r w:rsidRPr="0067776B">
        <w:rPr>
          <w:sz w:val="28"/>
          <w:szCs w:val="28"/>
        </w:rPr>
        <w:t>В настоящее время лизинговая деятельность в Российской Федерации регулируется Законом «О лизинге» от 29 октября 1998 г. № 164-ФЗ с последующими дополнениями и изменениями. В соответствии с этим законом</w:t>
      </w:r>
      <w:r w:rsidRPr="0067776B">
        <w:rPr>
          <w:rStyle w:val="a5"/>
          <w:i w:val="0"/>
          <w:iCs/>
          <w:sz w:val="28"/>
          <w:szCs w:val="28"/>
        </w:rPr>
        <w:t xml:space="preserve"> лизинг —</w:t>
      </w:r>
      <w:r w:rsidRPr="0067776B">
        <w:rPr>
          <w:sz w:val="28"/>
          <w:szCs w:val="28"/>
        </w:rPr>
        <w:t xml:space="preserve"> это совокупность экономических и правовых отношений, возникающих в связи с реализацией договора лизинга, в том числе приобретением предмета лизинга.</w:t>
      </w:r>
    </w:p>
    <w:p w:rsidR="004C158E" w:rsidRPr="0067776B" w:rsidRDefault="004C158E" w:rsidP="0067776B">
      <w:pPr>
        <w:pStyle w:val="a3"/>
        <w:spacing w:line="360" w:lineRule="auto"/>
        <w:ind w:firstLine="720"/>
        <w:rPr>
          <w:sz w:val="28"/>
          <w:szCs w:val="28"/>
        </w:rPr>
      </w:pPr>
      <w:r w:rsidRPr="0067776B">
        <w:rPr>
          <w:sz w:val="28"/>
          <w:szCs w:val="28"/>
        </w:rPr>
        <w:t>В соответствии с договором лизинга арендодатель (лизингодатель) обязуется приобрести в собственность указанное арендатором (лизингополучателем) имущество у определенного им продавца и предоставить лизингополучателю это имущество за плату во временное владение и пользование.</w:t>
      </w:r>
    </w:p>
    <w:p w:rsidR="004C158E" w:rsidRPr="0067776B" w:rsidRDefault="004C158E" w:rsidP="0067776B">
      <w:pPr>
        <w:pStyle w:val="a3"/>
        <w:spacing w:line="360" w:lineRule="auto"/>
        <w:ind w:firstLine="720"/>
        <w:rPr>
          <w:sz w:val="28"/>
          <w:szCs w:val="28"/>
        </w:rPr>
      </w:pPr>
      <w:r w:rsidRPr="0067776B">
        <w:rPr>
          <w:sz w:val="28"/>
          <w:szCs w:val="28"/>
        </w:rPr>
        <w:t>В лизинг можно получить любые непотребляемые вещи, кроме земли или других природных объектов.</w:t>
      </w:r>
    </w:p>
    <w:p w:rsidR="004C158E" w:rsidRPr="0067776B" w:rsidRDefault="004C158E" w:rsidP="0067776B">
      <w:pPr>
        <w:pStyle w:val="a3"/>
        <w:spacing w:line="360" w:lineRule="auto"/>
        <w:ind w:firstLine="720"/>
        <w:rPr>
          <w:sz w:val="28"/>
          <w:szCs w:val="28"/>
        </w:rPr>
      </w:pPr>
      <w:r w:rsidRPr="0067776B">
        <w:rPr>
          <w:sz w:val="28"/>
          <w:szCs w:val="28"/>
        </w:rPr>
        <w:t>Различают внутренний и международный лизинг. При внутреннем лизинге лизингодатель, лизингополучатель и продавец — резиденты Российской Федерации. При международном лизингодатель или лизингополучатель являются нерезидентами Российской Федерации.</w:t>
      </w:r>
    </w:p>
    <w:p w:rsidR="004C158E" w:rsidRPr="0067776B" w:rsidRDefault="004C158E" w:rsidP="0067776B">
      <w:pPr>
        <w:pStyle w:val="51"/>
        <w:spacing w:line="360" w:lineRule="auto"/>
        <w:ind w:firstLine="720"/>
        <w:jc w:val="both"/>
        <w:rPr>
          <w:sz w:val="28"/>
          <w:szCs w:val="28"/>
        </w:rPr>
      </w:pPr>
      <w:r w:rsidRPr="0067776B">
        <w:rPr>
          <w:sz w:val="28"/>
          <w:szCs w:val="28"/>
        </w:rPr>
        <w:t>На практике обычно выделяют следующие виды лизинга:</w:t>
      </w:r>
    </w:p>
    <w:p w:rsidR="004C158E" w:rsidRPr="0067776B" w:rsidRDefault="004C158E" w:rsidP="0067776B">
      <w:pPr>
        <w:pStyle w:val="a3"/>
        <w:numPr>
          <w:ilvl w:val="0"/>
          <w:numId w:val="11"/>
        </w:numPr>
        <w:spacing w:line="360" w:lineRule="auto"/>
        <w:ind w:firstLine="720"/>
        <w:rPr>
          <w:sz w:val="28"/>
          <w:szCs w:val="28"/>
        </w:rPr>
      </w:pPr>
      <w:r w:rsidRPr="0067776B">
        <w:rPr>
          <w:sz w:val="28"/>
          <w:szCs w:val="28"/>
        </w:rPr>
        <w:t>финансовый — лизингодатель обязуется приобрести в собственность указанное лизингополучателем имущество у определенного продавца и передать ему это имущество за определенную плату, на определенный срок и на определенных условиях во временное владение и в пользование. Срок, на который предмет лизинга передается лизингополучателю, соизмерим по продолжительности со сроком полной амортизации имущества или превышает его;</w:t>
      </w:r>
    </w:p>
    <w:p w:rsidR="004C158E" w:rsidRPr="0067776B" w:rsidRDefault="004C158E" w:rsidP="0067776B">
      <w:pPr>
        <w:pStyle w:val="a3"/>
        <w:numPr>
          <w:ilvl w:val="0"/>
          <w:numId w:val="11"/>
        </w:numPr>
        <w:spacing w:line="360" w:lineRule="auto"/>
        <w:ind w:firstLine="720"/>
        <w:rPr>
          <w:sz w:val="28"/>
          <w:szCs w:val="28"/>
        </w:rPr>
      </w:pPr>
      <w:r w:rsidRPr="0067776B">
        <w:rPr>
          <w:sz w:val="28"/>
          <w:szCs w:val="28"/>
        </w:rPr>
        <w:t>возвратный — разновидность финансового, продавец предмета лизинга одновременно становится и лизингополучателем;</w:t>
      </w:r>
    </w:p>
    <w:p w:rsidR="004C158E" w:rsidRPr="0067776B" w:rsidRDefault="004C158E" w:rsidP="0067776B">
      <w:pPr>
        <w:pStyle w:val="a3"/>
        <w:numPr>
          <w:ilvl w:val="0"/>
          <w:numId w:val="11"/>
        </w:numPr>
        <w:spacing w:line="360" w:lineRule="auto"/>
        <w:ind w:firstLine="720"/>
        <w:rPr>
          <w:sz w:val="28"/>
          <w:szCs w:val="28"/>
        </w:rPr>
      </w:pPr>
      <w:r w:rsidRPr="0067776B">
        <w:rPr>
          <w:sz w:val="28"/>
          <w:szCs w:val="28"/>
        </w:rPr>
        <w:t>оперативный — лизингодатель на свой страх и риск закупает имущество и передает его лизингополучателю в качестве предмета лизинга за определенную плату, на определенный срок и на опре- деленных условиях во временное владение и пользование. В этом случае предмет лизинга может быть неоднократно передан в лизинг в течение полного срока его амортизации.</w:t>
      </w:r>
    </w:p>
    <w:p w:rsidR="004C158E" w:rsidRPr="0067776B" w:rsidRDefault="004C158E" w:rsidP="0067776B">
      <w:pPr>
        <w:pStyle w:val="a3"/>
        <w:spacing w:line="360" w:lineRule="auto"/>
        <w:ind w:firstLine="720"/>
        <w:rPr>
          <w:sz w:val="28"/>
          <w:szCs w:val="28"/>
        </w:rPr>
      </w:pPr>
      <w:r w:rsidRPr="0067776B">
        <w:rPr>
          <w:sz w:val="28"/>
          <w:szCs w:val="28"/>
        </w:rPr>
        <w:t>По истечении срока действия договора предмет лизинга возвращается лизингодателю, и при этом лизингополучатель не имеет права требовать перехода права собственности на предмет лизинга, если иное не было оговорено договором.</w:t>
      </w:r>
    </w:p>
    <w:p w:rsidR="004C158E" w:rsidRPr="0067776B" w:rsidRDefault="004C158E" w:rsidP="0067776B">
      <w:pPr>
        <w:pStyle w:val="a3"/>
        <w:spacing w:line="360" w:lineRule="auto"/>
        <w:ind w:firstLine="720"/>
        <w:rPr>
          <w:sz w:val="28"/>
          <w:szCs w:val="28"/>
        </w:rPr>
      </w:pPr>
      <w:r w:rsidRPr="0067776B">
        <w:rPr>
          <w:sz w:val="28"/>
          <w:szCs w:val="28"/>
        </w:rPr>
        <w:t>Предмет лизинга является собственностью лизингодателя, но при этом он может учитываться на балансе как лизингодателя, так и лизингополучателя (по соглашению сторон).</w:t>
      </w:r>
    </w:p>
    <w:p w:rsidR="004C158E" w:rsidRPr="0067776B" w:rsidRDefault="004C158E" w:rsidP="0067776B">
      <w:pPr>
        <w:pStyle w:val="a3"/>
        <w:spacing w:line="360" w:lineRule="auto"/>
        <w:ind w:firstLine="720"/>
        <w:rPr>
          <w:sz w:val="28"/>
          <w:szCs w:val="28"/>
        </w:rPr>
      </w:pPr>
      <w:r w:rsidRPr="0067776B">
        <w:rPr>
          <w:sz w:val="28"/>
          <w:szCs w:val="28"/>
        </w:rPr>
        <w:t>В Российской Федерации лизинговыми операциями занимаются в основном специализированные компании, созданные при участии коммерческих банков. Предоставление лизинговых услуг непосредственно банками не получило распространения.</w:t>
      </w:r>
    </w:p>
    <w:p w:rsidR="004C158E" w:rsidRPr="0067776B" w:rsidRDefault="004C158E" w:rsidP="0067776B">
      <w:pPr>
        <w:pStyle w:val="a3"/>
        <w:spacing w:line="360" w:lineRule="auto"/>
        <w:ind w:firstLine="720"/>
        <w:rPr>
          <w:sz w:val="28"/>
          <w:szCs w:val="28"/>
        </w:rPr>
      </w:pPr>
      <w:r w:rsidRPr="0067776B">
        <w:rPr>
          <w:rStyle w:val="a6"/>
          <w:bCs/>
          <w:i w:val="0"/>
          <w:iCs/>
          <w:sz w:val="28"/>
          <w:szCs w:val="28"/>
        </w:rPr>
        <w:t>Факторинг.</w:t>
      </w:r>
      <w:r w:rsidRPr="0067776B">
        <w:rPr>
          <w:sz w:val="28"/>
          <w:szCs w:val="28"/>
        </w:rPr>
        <w:t xml:space="preserve"> Это одна из наиболее распространенных услуг в странах с развитой рыночной экономикой. В основе факторинга лежит договор финансирования под уступку денежного требования. В России факторинг не получил такого распространения, как на Западе, хотя наряду с кредитованием физических лиц это наиболее активно развивающийся банковский продукт. В России термин «факторинг» не имеет официального законодательного закрепления. Тем не </w:t>
      </w:r>
      <w:r w:rsidR="00BB5A80" w:rsidRPr="0067776B">
        <w:rPr>
          <w:sz w:val="28"/>
          <w:szCs w:val="28"/>
        </w:rPr>
        <w:t>менее,</w:t>
      </w:r>
      <w:r w:rsidRPr="0067776B">
        <w:rPr>
          <w:sz w:val="28"/>
          <w:szCs w:val="28"/>
        </w:rPr>
        <w:t xml:space="preserve"> необходимая законодательная база для предоставления этого рода услуг создана. Этот вид финансирования регулируется гл. 43 ГК РФ. Прирост рынка факторинговых услуг в 2005 г. составил от 80 до 120%, а объем — от 3 до 5,7 млрд долл. Российские аналитики рассчитали, что, если в ближайшие два-три года достигнутые темпы расширения рынка сохранятся, к концу 2008 г. его оборот составит не менее 40 млрд долл., что уже сопоставимо с показателями европейских государств.</w:t>
      </w:r>
    </w:p>
    <w:p w:rsidR="004C158E" w:rsidRPr="0067776B" w:rsidRDefault="004C158E" w:rsidP="0067776B">
      <w:pPr>
        <w:pStyle w:val="a3"/>
        <w:spacing w:line="360" w:lineRule="auto"/>
        <w:ind w:firstLine="720"/>
        <w:rPr>
          <w:sz w:val="28"/>
          <w:szCs w:val="28"/>
        </w:rPr>
      </w:pPr>
      <w:r w:rsidRPr="0067776B">
        <w:rPr>
          <w:sz w:val="28"/>
          <w:szCs w:val="28"/>
        </w:rPr>
        <w:t>В соответствии со ст. 824 ГК по договору финансирования под уступку денежного требования одна сторона (финансовый агент) передает или обязуется передать другой стороне (клиенту) денежные средства в счет денежного требования клиента (кредитора) к третьему лицу (должнику), вытекающего из предоставления клиентом товаров, выполнения им работ или оказания услуг третьему лицу, а клиент уступает или обязуется уступить финансовому агенту это денежное требование.</w:t>
      </w:r>
    </w:p>
    <w:p w:rsidR="004C158E" w:rsidRPr="0067776B" w:rsidRDefault="004C158E" w:rsidP="0067776B">
      <w:pPr>
        <w:pStyle w:val="a3"/>
        <w:spacing w:line="360" w:lineRule="auto"/>
        <w:ind w:firstLine="720"/>
        <w:rPr>
          <w:sz w:val="28"/>
          <w:szCs w:val="28"/>
        </w:rPr>
      </w:pPr>
      <w:r w:rsidRPr="0067776B">
        <w:rPr>
          <w:sz w:val="28"/>
          <w:szCs w:val="28"/>
        </w:rPr>
        <w:t>Клиент может уступить денежное требование к должнику финансовому агенту также в целях обеспечения исполнения своего обязательства перед финансовым агентом.</w:t>
      </w:r>
    </w:p>
    <w:p w:rsidR="004C158E" w:rsidRPr="0067776B" w:rsidRDefault="004C158E" w:rsidP="0067776B">
      <w:pPr>
        <w:pStyle w:val="a3"/>
        <w:spacing w:line="360" w:lineRule="auto"/>
        <w:ind w:firstLine="720"/>
        <w:rPr>
          <w:sz w:val="28"/>
          <w:szCs w:val="28"/>
        </w:rPr>
      </w:pPr>
      <w:r w:rsidRPr="0067776B">
        <w:rPr>
          <w:sz w:val="28"/>
          <w:szCs w:val="28"/>
        </w:rPr>
        <w:t>Факторинговое обслуживание наиболее эффективно для малых и средних предприятий, которые традиционно испытывают финансовые затруднения из-за несвоевременного погашения долгов дебиторами и ограниченности доступных для них источников кредитования. Кроме того, обязательства финансового агента по договору финансирования под уступку денежного требования могут включать ведение для клиента бухгалтерского учета, а также предоставление клиенту иных финансовых услуг, связанных с денежными требованиями — предметом уступки. Благодаря этому малые и средние фирмы экономят на оплате высококвалифицированных бухгалтерских, юридических и других служб.</w:t>
      </w:r>
    </w:p>
    <w:p w:rsidR="004C158E" w:rsidRPr="0067776B" w:rsidRDefault="004C158E" w:rsidP="0067776B">
      <w:pPr>
        <w:pStyle w:val="a3"/>
        <w:spacing w:line="360" w:lineRule="auto"/>
        <w:ind w:firstLine="720"/>
        <w:rPr>
          <w:sz w:val="28"/>
          <w:szCs w:val="28"/>
        </w:rPr>
      </w:pPr>
      <w:r w:rsidRPr="0067776B">
        <w:rPr>
          <w:sz w:val="28"/>
          <w:szCs w:val="28"/>
        </w:rPr>
        <w:t>Воспользовавшись услугой банка по финансированию под уступку денежного требования, предприятие получает необходимые ему денежные средства. Если уступка денежного требования финансовому агенту осуществляется в целях обеспечения ему обязательства клиента, то финансовый агент обязан представить отчет клиенту и передать ему сумму, превышающую сумму долга клиента, обеспеченную уступкой требования (ст. 831 ГК РФ). Если денежные средства, полученные финансовым агентом от должника, оказались недостаточными для покрытия задолженности клиента, клиент остается ответственным перед финансовым агентом за остаток долга.</w:t>
      </w:r>
    </w:p>
    <w:p w:rsidR="004C158E" w:rsidRPr="0067776B" w:rsidRDefault="004C158E" w:rsidP="0067776B">
      <w:pPr>
        <w:pStyle w:val="61"/>
        <w:spacing w:line="360" w:lineRule="auto"/>
        <w:ind w:firstLine="720"/>
        <w:jc w:val="both"/>
        <w:rPr>
          <w:sz w:val="28"/>
          <w:szCs w:val="28"/>
        </w:rPr>
      </w:pPr>
      <w:r w:rsidRPr="0067776B">
        <w:rPr>
          <w:sz w:val="28"/>
          <w:szCs w:val="28"/>
        </w:rPr>
        <w:t>На практике схема факторинга включает следующие этапы:</w:t>
      </w:r>
    </w:p>
    <w:p w:rsidR="004C158E" w:rsidRPr="0067776B" w:rsidRDefault="004C158E" w:rsidP="0067776B">
      <w:pPr>
        <w:pStyle w:val="61"/>
        <w:numPr>
          <w:ilvl w:val="0"/>
          <w:numId w:val="12"/>
        </w:numPr>
        <w:spacing w:line="360" w:lineRule="auto"/>
        <w:ind w:firstLine="720"/>
        <w:jc w:val="both"/>
        <w:rPr>
          <w:sz w:val="28"/>
          <w:szCs w:val="28"/>
        </w:rPr>
      </w:pPr>
      <w:r w:rsidRPr="0067776B">
        <w:rPr>
          <w:sz w:val="28"/>
          <w:szCs w:val="28"/>
        </w:rPr>
        <w:t>продавец продукции обращается в банк и заключает соответствующий договор;</w:t>
      </w:r>
    </w:p>
    <w:p w:rsidR="004C158E" w:rsidRPr="0067776B" w:rsidRDefault="004C158E" w:rsidP="0067776B">
      <w:pPr>
        <w:pStyle w:val="61"/>
        <w:numPr>
          <w:ilvl w:val="0"/>
          <w:numId w:val="12"/>
        </w:numPr>
        <w:spacing w:line="360" w:lineRule="auto"/>
        <w:ind w:firstLine="720"/>
        <w:jc w:val="both"/>
        <w:rPr>
          <w:sz w:val="28"/>
          <w:szCs w:val="28"/>
        </w:rPr>
      </w:pPr>
      <w:r w:rsidRPr="0067776B">
        <w:rPr>
          <w:sz w:val="28"/>
          <w:szCs w:val="28"/>
        </w:rPr>
        <w:t>банк изучает покупателя и устанавливает продавцу лимит финансирования;</w:t>
      </w:r>
    </w:p>
    <w:p w:rsidR="004C158E" w:rsidRPr="0067776B" w:rsidRDefault="004C158E" w:rsidP="0067776B">
      <w:pPr>
        <w:pStyle w:val="61"/>
        <w:numPr>
          <w:ilvl w:val="0"/>
          <w:numId w:val="12"/>
        </w:numPr>
        <w:spacing w:line="360" w:lineRule="auto"/>
        <w:ind w:firstLine="720"/>
        <w:jc w:val="both"/>
        <w:rPr>
          <w:sz w:val="28"/>
          <w:szCs w:val="28"/>
        </w:rPr>
      </w:pPr>
      <w:r w:rsidRPr="0067776B">
        <w:rPr>
          <w:sz w:val="28"/>
          <w:szCs w:val="28"/>
        </w:rPr>
        <w:t>продавец заключает договор с покупателем своей продукции с отсрочкой платежа и отгружает товар;</w:t>
      </w:r>
    </w:p>
    <w:p w:rsidR="004C158E" w:rsidRPr="0067776B" w:rsidRDefault="004C158E" w:rsidP="0067776B">
      <w:pPr>
        <w:pStyle w:val="61"/>
        <w:numPr>
          <w:ilvl w:val="0"/>
          <w:numId w:val="12"/>
        </w:numPr>
        <w:spacing w:line="360" w:lineRule="auto"/>
        <w:ind w:firstLine="720"/>
        <w:jc w:val="both"/>
        <w:rPr>
          <w:sz w:val="28"/>
          <w:szCs w:val="28"/>
        </w:rPr>
      </w:pPr>
      <w:r w:rsidRPr="0067776B">
        <w:rPr>
          <w:sz w:val="28"/>
          <w:szCs w:val="28"/>
        </w:rPr>
        <w:t>продавец передает в банк документы, подтверждающие отгрузку товара (накладные, счета-фактуры и др.);</w:t>
      </w:r>
    </w:p>
    <w:p w:rsidR="004C158E" w:rsidRPr="0067776B" w:rsidRDefault="004C158E" w:rsidP="0067776B">
      <w:pPr>
        <w:pStyle w:val="61"/>
        <w:numPr>
          <w:ilvl w:val="0"/>
          <w:numId w:val="12"/>
        </w:numPr>
        <w:spacing w:line="360" w:lineRule="auto"/>
        <w:ind w:firstLine="720"/>
        <w:jc w:val="both"/>
        <w:rPr>
          <w:sz w:val="28"/>
          <w:szCs w:val="28"/>
        </w:rPr>
      </w:pPr>
      <w:r w:rsidRPr="0067776B">
        <w:rPr>
          <w:sz w:val="28"/>
          <w:szCs w:val="28"/>
        </w:rPr>
        <w:t>банк переводит на счет продавца деньги за поставленный товар (обычно до 90% суммы поставки);</w:t>
      </w:r>
    </w:p>
    <w:p w:rsidR="004C158E" w:rsidRPr="0067776B" w:rsidRDefault="004C158E" w:rsidP="0067776B">
      <w:pPr>
        <w:pStyle w:val="61"/>
        <w:numPr>
          <w:ilvl w:val="0"/>
          <w:numId w:val="12"/>
        </w:numPr>
        <w:spacing w:line="360" w:lineRule="auto"/>
        <w:ind w:firstLine="720"/>
        <w:jc w:val="both"/>
        <w:rPr>
          <w:sz w:val="28"/>
          <w:szCs w:val="28"/>
        </w:rPr>
      </w:pPr>
      <w:r w:rsidRPr="0067776B">
        <w:rPr>
          <w:sz w:val="28"/>
          <w:szCs w:val="28"/>
        </w:rPr>
        <w:t>при поступлении денег от покупателя переводится оставшаяся сумма (за вычетом вознаграждения банку) продавцу.</w:t>
      </w:r>
    </w:p>
    <w:p w:rsidR="004C158E" w:rsidRPr="0067776B" w:rsidRDefault="004C158E" w:rsidP="0067776B">
      <w:pPr>
        <w:pStyle w:val="a3"/>
        <w:spacing w:line="360" w:lineRule="auto"/>
        <w:ind w:firstLine="720"/>
        <w:rPr>
          <w:sz w:val="28"/>
          <w:szCs w:val="28"/>
        </w:rPr>
      </w:pPr>
      <w:r w:rsidRPr="0067776B">
        <w:rPr>
          <w:sz w:val="28"/>
          <w:szCs w:val="28"/>
        </w:rPr>
        <w:t>Вместе с тем не всякое предприятие может воспользоваться факторинговыми услугами банка. Банку не выгодно обслуживание предприятий:</w:t>
      </w:r>
    </w:p>
    <w:p w:rsidR="004C158E" w:rsidRPr="0067776B" w:rsidRDefault="004C158E" w:rsidP="0067776B">
      <w:pPr>
        <w:pStyle w:val="61"/>
        <w:numPr>
          <w:ilvl w:val="0"/>
          <w:numId w:val="12"/>
        </w:numPr>
        <w:spacing w:line="360" w:lineRule="auto"/>
        <w:ind w:firstLine="720"/>
        <w:jc w:val="both"/>
        <w:rPr>
          <w:sz w:val="28"/>
          <w:szCs w:val="28"/>
        </w:rPr>
      </w:pPr>
      <w:r w:rsidRPr="0067776B">
        <w:rPr>
          <w:sz w:val="28"/>
          <w:szCs w:val="28"/>
        </w:rPr>
        <w:t>с большим количеством дебиторов, задолженность каждого из которых выражается небольшой суммой;</w:t>
      </w:r>
    </w:p>
    <w:p w:rsidR="004C158E" w:rsidRPr="0067776B" w:rsidRDefault="004C158E" w:rsidP="0067776B">
      <w:pPr>
        <w:pStyle w:val="61"/>
        <w:numPr>
          <w:ilvl w:val="0"/>
          <w:numId w:val="12"/>
        </w:numPr>
        <w:spacing w:line="360" w:lineRule="auto"/>
        <w:ind w:firstLine="720"/>
        <w:jc w:val="both"/>
        <w:rPr>
          <w:sz w:val="28"/>
          <w:szCs w:val="28"/>
        </w:rPr>
      </w:pPr>
      <w:r w:rsidRPr="0067776B">
        <w:rPr>
          <w:sz w:val="28"/>
          <w:szCs w:val="28"/>
        </w:rPr>
        <w:t>занимающихся производством нестандартной или узкоспециализированной продукции;</w:t>
      </w:r>
    </w:p>
    <w:p w:rsidR="004C158E" w:rsidRPr="0067776B" w:rsidRDefault="004C158E" w:rsidP="0067776B">
      <w:pPr>
        <w:pStyle w:val="61"/>
        <w:numPr>
          <w:ilvl w:val="0"/>
          <w:numId w:val="12"/>
        </w:numPr>
        <w:spacing w:line="360" w:lineRule="auto"/>
        <w:ind w:firstLine="720"/>
        <w:jc w:val="both"/>
        <w:rPr>
          <w:sz w:val="28"/>
          <w:szCs w:val="28"/>
        </w:rPr>
      </w:pPr>
      <w:r w:rsidRPr="0067776B">
        <w:rPr>
          <w:sz w:val="28"/>
          <w:szCs w:val="28"/>
        </w:rPr>
        <w:t>предприятий, реализующих свою продукцию с послепродажным обслуживанием, практикующих компенсационные сделки;</w:t>
      </w:r>
    </w:p>
    <w:p w:rsidR="004C158E" w:rsidRPr="0067776B" w:rsidRDefault="004C158E" w:rsidP="0067776B">
      <w:pPr>
        <w:pStyle w:val="61"/>
        <w:numPr>
          <w:ilvl w:val="0"/>
          <w:numId w:val="12"/>
        </w:numPr>
        <w:spacing w:line="360" w:lineRule="auto"/>
        <w:ind w:firstLine="720"/>
        <w:jc w:val="both"/>
        <w:rPr>
          <w:sz w:val="28"/>
          <w:szCs w:val="28"/>
        </w:rPr>
      </w:pPr>
      <w:r w:rsidRPr="0067776B">
        <w:rPr>
          <w:sz w:val="28"/>
          <w:szCs w:val="28"/>
        </w:rPr>
        <w:t>заключающих со своими клиентами долгосрочные контракты и выставляющие счета по завершении определенных этапов работ или до осуществления поставок (авансовые платежи).</w:t>
      </w:r>
    </w:p>
    <w:p w:rsidR="004C158E" w:rsidRPr="0067776B" w:rsidRDefault="004C158E" w:rsidP="0067776B">
      <w:pPr>
        <w:pStyle w:val="a3"/>
        <w:spacing w:line="360" w:lineRule="auto"/>
        <w:ind w:firstLine="720"/>
        <w:rPr>
          <w:sz w:val="28"/>
          <w:szCs w:val="28"/>
        </w:rPr>
      </w:pPr>
      <w:r w:rsidRPr="0067776B">
        <w:rPr>
          <w:sz w:val="28"/>
          <w:szCs w:val="28"/>
        </w:rPr>
        <w:t>Важное достоинство факторинга для клиента заключается в том, что в отличие от кредита финансирование может предоставляться без тщательного изучения финансового положения получателя, что позволяет воспользоваться этой услугой и клиентам с плохим финансовым положением. В то же время факторинг обычно дороже кредитования, поскольку риски, которые при этом несет банк, значительно выше.</w:t>
      </w:r>
    </w:p>
    <w:p w:rsidR="004C158E" w:rsidRPr="0067776B" w:rsidRDefault="004C158E" w:rsidP="0067776B">
      <w:pPr>
        <w:pStyle w:val="a3"/>
        <w:spacing w:line="360" w:lineRule="auto"/>
        <w:ind w:firstLine="720"/>
        <w:rPr>
          <w:sz w:val="28"/>
          <w:szCs w:val="28"/>
        </w:rPr>
      </w:pPr>
      <w:r w:rsidRPr="0067776B">
        <w:rPr>
          <w:sz w:val="28"/>
          <w:szCs w:val="28"/>
        </w:rPr>
        <w:t>Плата за факторинг, как правило, включает три составляющие: комиссию за финансирование, комиссию за обслуживание и фиксированный сбор за обработку документов. Так, в Транскапитал-банке за финансирование взимается от 15,05 до 18,88% годовых, за обслуживание — 0,12—0,35% суммы финансирования плюс по 59 руб. за обработку каждого расчетного документа. Собинбанк берет 1000 руб. за установление лимитов финансирования, 15—18% годовых — за предоставленные ресурсы; 0,3—1,2% переуступленных требований — за административное управление дебиторской задолженностью и по 20 руб. — за обработку каждого комплекта товарораспорядительных документов.</w:t>
      </w:r>
    </w:p>
    <w:p w:rsidR="004C158E" w:rsidRPr="0067776B" w:rsidRDefault="004C158E" w:rsidP="0067776B">
      <w:pPr>
        <w:pStyle w:val="a3"/>
        <w:spacing w:line="360" w:lineRule="auto"/>
        <w:ind w:firstLine="720"/>
        <w:rPr>
          <w:sz w:val="28"/>
          <w:szCs w:val="28"/>
        </w:rPr>
      </w:pPr>
      <w:r w:rsidRPr="0067776B">
        <w:rPr>
          <w:sz w:val="28"/>
          <w:szCs w:val="28"/>
        </w:rPr>
        <w:t>В 2006 г. наблюдалось активное снижение стоимости факторинговых услуг. Это в первую очередь связано с понижением общего уровня цены кредитных ресурсов, а также с увеличением конкуренции на рынке факторинга за счет все большего числа банков, предоставляющих эту услугу. Например, в НОМОС-банке за 2006 г. цены услуги снизилась на 2 пункта, в Транскредитбанке стоимость ресурсов снизилась с 15 до 12% годовых.</w:t>
      </w:r>
    </w:p>
    <w:p w:rsidR="004C158E" w:rsidRPr="0067776B" w:rsidRDefault="004C158E" w:rsidP="0067776B">
      <w:pPr>
        <w:pStyle w:val="a3"/>
        <w:spacing w:line="360" w:lineRule="auto"/>
        <w:ind w:firstLine="720"/>
        <w:rPr>
          <w:sz w:val="28"/>
          <w:szCs w:val="28"/>
        </w:rPr>
      </w:pPr>
      <w:r w:rsidRPr="0067776B">
        <w:rPr>
          <w:sz w:val="28"/>
          <w:szCs w:val="28"/>
        </w:rPr>
        <w:t>За эти деньги банк не только финансирует сделку, но и оказывает дополнительные услуги. Банк-фактор проверяет платежную дисциплину и деловую репутацию покупателей, контролирует своевременность оплаты поставок дебиторами, помогает поставщику грамотно строить лимитную и тарифную политику. Клиенты банка-фактора регулярно, по мере осуществления операций, снабжаются подробными отчетами о зарегистрированных поставках, удержанной комиссии и состоянии дебиторской задолженности.</w:t>
      </w:r>
    </w:p>
    <w:p w:rsidR="004C158E" w:rsidRPr="0067776B" w:rsidRDefault="004C158E" w:rsidP="0067776B">
      <w:pPr>
        <w:pStyle w:val="a3"/>
        <w:spacing w:line="360" w:lineRule="auto"/>
        <w:ind w:firstLine="720"/>
        <w:rPr>
          <w:sz w:val="28"/>
          <w:szCs w:val="28"/>
        </w:rPr>
      </w:pPr>
      <w:r w:rsidRPr="0067776B">
        <w:rPr>
          <w:rStyle w:val="a6"/>
          <w:bCs/>
          <w:i w:val="0"/>
          <w:iCs/>
          <w:sz w:val="28"/>
          <w:szCs w:val="28"/>
        </w:rPr>
        <w:t>Операции с драгоценными металлами.</w:t>
      </w:r>
      <w:r w:rsidRPr="0067776B">
        <w:rPr>
          <w:sz w:val="28"/>
          <w:szCs w:val="28"/>
        </w:rPr>
        <w:t xml:space="preserve"> Российские коммерческие банки получили право на совершение ряда операций с драгоценными металлами только в 1996 г. В соответствии с положением Банка России «О совершении кредитными организациями операций с драгоценными металлами на территории РФ и порядке проведения банковских операций с драгоценными металлами» от 1 ноября 1996 г. № 50 коммерческие банки имеют право осуществлять следующие операции с драгоценными металлами:</w:t>
      </w:r>
    </w:p>
    <w:p w:rsidR="004C158E" w:rsidRPr="0067776B" w:rsidRDefault="004C158E" w:rsidP="0067776B">
      <w:pPr>
        <w:pStyle w:val="41"/>
        <w:numPr>
          <w:ilvl w:val="0"/>
          <w:numId w:val="12"/>
        </w:numPr>
        <w:spacing w:line="360" w:lineRule="auto"/>
        <w:ind w:firstLine="720"/>
        <w:rPr>
          <w:sz w:val="28"/>
          <w:szCs w:val="28"/>
        </w:rPr>
      </w:pPr>
      <w:r w:rsidRPr="0067776B">
        <w:rPr>
          <w:sz w:val="28"/>
          <w:szCs w:val="28"/>
        </w:rPr>
        <w:t>покупать и продавать их как за свой счет, так и за счет клиентов;</w:t>
      </w:r>
    </w:p>
    <w:p w:rsidR="004C158E" w:rsidRPr="0067776B" w:rsidRDefault="004C158E" w:rsidP="0067776B">
      <w:pPr>
        <w:pStyle w:val="41"/>
        <w:numPr>
          <w:ilvl w:val="0"/>
          <w:numId w:val="12"/>
        </w:numPr>
        <w:spacing w:line="360" w:lineRule="auto"/>
        <w:ind w:firstLine="720"/>
        <w:rPr>
          <w:sz w:val="28"/>
          <w:szCs w:val="28"/>
        </w:rPr>
      </w:pPr>
      <w:r w:rsidRPr="0067776B">
        <w:rPr>
          <w:sz w:val="28"/>
          <w:szCs w:val="28"/>
        </w:rPr>
        <w:t>привлекать по вклады (до востребования и на определенный срок);</w:t>
      </w:r>
    </w:p>
    <w:p w:rsidR="004C158E" w:rsidRPr="0067776B" w:rsidRDefault="004C158E" w:rsidP="0067776B">
      <w:pPr>
        <w:pStyle w:val="41"/>
        <w:numPr>
          <w:ilvl w:val="0"/>
          <w:numId w:val="12"/>
        </w:numPr>
        <w:spacing w:line="360" w:lineRule="auto"/>
        <w:ind w:firstLine="720"/>
        <w:rPr>
          <w:sz w:val="28"/>
          <w:szCs w:val="28"/>
        </w:rPr>
      </w:pPr>
      <w:r w:rsidRPr="0067776B">
        <w:rPr>
          <w:sz w:val="28"/>
          <w:szCs w:val="28"/>
        </w:rPr>
        <w:t>размещать от своего имени и за свой счет на депозитные счета в других банках и предоставлять займы в драгоценных металлах;</w:t>
      </w:r>
    </w:p>
    <w:p w:rsidR="004C158E" w:rsidRPr="0067776B" w:rsidRDefault="004C158E" w:rsidP="0067776B">
      <w:pPr>
        <w:pStyle w:val="41"/>
        <w:numPr>
          <w:ilvl w:val="0"/>
          <w:numId w:val="12"/>
        </w:numPr>
        <w:spacing w:line="360" w:lineRule="auto"/>
        <w:ind w:firstLine="720"/>
        <w:rPr>
          <w:sz w:val="28"/>
          <w:szCs w:val="28"/>
        </w:rPr>
      </w:pPr>
      <w:r w:rsidRPr="0067776B">
        <w:rPr>
          <w:sz w:val="28"/>
          <w:szCs w:val="28"/>
        </w:rPr>
        <w:t>предоставлять и получать кредиты в рублях и валюте под залог драгоценных металлов;</w:t>
      </w:r>
    </w:p>
    <w:p w:rsidR="004C158E" w:rsidRPr="0067776B" w:rsidRDefault="004C158E" w:rsidP="0067776B">
      <w:pPr>
        <w:pStyle w:val="41"/>
        <w:numPr>
          <w:ilvl w:val="0"/>
          <w:numId w:val="12"/>
        </w:numPr>
        <w:spacing w:line="360" w:lineRule="auto"/>
        <w:ind w:firstLine="720"/>
        <w:rPr>
          <w:sz w:val="28"/>
          <w:szCs w:val="28"/>
        </w:rPr>
      </w:pPr>
      <w:r w:rsidRPr="0067776B">
        <w:rPr>
          <w:sz w:val="28"/>
          <w:szCs w:val="28"/>
        </w:rPr>
        <w:t>оказывать услуги по хранению и перевозке драгоценных металлов при наличии сертифицированного хранилища.</w:t>
      </w:r>
    </w:p>
    <w:p w:rsidR="004C158E" w:rsidRPr="0067776B" w:rsidRDefault="004C158E" w:rsidP="0067776B">
      <w:pPr>
        <w:pStyle w:val="a3"/>
        <w:spacing w:line="360" w:lineRule="auto"/>
        <w:ind w:firstLine="720"/>
        <w:rPr>
          <w:sz w:val="28"/>
          <w:szCs w:val="28"/>
        </w:rPr>
      </w:pPr>
      <w:r w:rsidRPr="0067776B">
        <w:rPr>
          <w:sz w:val="28"/>
          <w:szCs w:val="28"/>
        </w:rPr>
        <w:t>На практике развитие получили только продажа и покупка драгоценных металлов, их хранение и перевозка, а также выдача кредитов под залог металлов.</w:t>
      </w:r>
    </w:p>
    <w:p w:rsidR="004C158E" w:rsidRPr="0067776B" w:rsidRDefault="004C158E" w:rsidP="0067776B">
      <w:pPr>
        <w:pStyle w:val="a3"/>
        <w:spacing w:line="360" w:lineRule="auto"/>
        <w:ind w:firstLine="720"/>
        <w:rPr>
          <w:sz w:val="28"/>
          <w:szCs w:val="28"/>
        </w:rPr>
      </w:pPr>
      <w:r w:rsidRPr="0067776B">
        <w:rPr>
          <w:sz w:val="28"/>
          <w:szCs w:val="28"/>
        </w:rPr>
        <w:t>Следует различать покупку драгоценного металла с физической поставкой и без нее. В первом случае покупатель получает сам купленный слиток, а во втором — только свидетельство на право собственности на какой-то обезличенный слиток определенного веса.</w:t>
      </w:r>
    </w:p>
    <w:p w:rsidR="004C158E" w:rsidRPr="0067776B" w:rsidRDefault="004C158E" w:rsidP="0067776B">
      <w:pPr>
        <w:pStyle w:val="a3"/>
        <w:spacing w:line="360" w:lineRule="auto"/>
        <w:ind w:firstLine="720"/>
        <w:rPr>
          <w:sz w:val="28"/>
          <w:szCs w:val="28"/>
        </w:rPr>
      </w:pPr>
      <w:r w:rsidRPr="0067776B">
        <w:rPr>
          <w:sz w:val="28"/>
          <w:szCs w:val="28"/>
        </w:rPr>
        <w:t>Свободной продажей золотых слитков, занимаются многие банки, но только единицы потом выкупают их у тех, кто их приобрел. С покупкой золота без физической поставки такой проблемы не существует.</w:t>
      </w:r>
    </w:p>
    <w:p w:rsidR="004C158E" w:rsidRPr="0067776B" w:rsidRDefault="004C158E" w:rsidP="0067776B">
      <w:pPr>
        <w:pStyle w:val="a3"/>
        <w:spacing w:line="360" w:lineRule="auto"/>
        <w:ind w:firstLine="720"/>
        <w:rPr>
          <w:sz w:val="28"/>
          <w:szCs w:val="28"/>
        </w:rPr>
      </w:pPr>
      <w:r w:rsidRPr="0067776B">
        <w:rPr>
          <w:rStyle w:val="a6"/>
          <w:bCs/>
          <w:i w:val="0"/>
          <w:iCs/>
          <w:sz w:val="28"/>
          <w:szCs w:val="28"/>
        </w:rPr>
        <w:t>Доверительное управление.</w:t>
      </w:r>
      <w:r w:rsidRPr="0067776B">
        <w:rPr>
          <w:sz w:val="28"/>
          <w:szCs w:val="28"/>
        </w:rPr>
        <w:t xml:space="preserve"> С 1997 г. коммерческие банки начали осуществлять доверительное управление. Нормативной основой для этого стала гл. 53 ГК РФ. В соответствии со ст. 1012 ГК РФ по договору доверительного управления имуществом одна сторона (учредитель управления) передает в доверительное управление другой стороне (доверительному управляющему) на определенный срок имущество в доверительное управление, а другая сторона обязуется осуществлять управление этим имуществом в интересах учредителя управления или указанного им лица (выгодоприобретателя). Переход имущества не влечет за собой перехода права собственности на него к доверительному управляющему.</w:t>
      </w:r>
    </w:p>
    <w:p w:rsidR="004C158E" w:rsidRPr="0067776B" w:rsidRDefault="004C158E" w:rsidP="0067776B">
      <w:pPr>
        <w:pStyle w:val="a3"/>
        <w:spacing w:line="360" w:lineRule="auto"/>
        <w:ind w:firstLine="720"/>
        <w:rPr>
          <w:sz w:val="28"/>
          <w:szCs w:val="28"/>
        </w:rPr>
      </w:pPr>
      <w:r w:rsidRPr="0067776B">
        <w:rPr>
          <w:sz w:val="28"/>
          <w:szCs w:val="28"/>
        </w:rPr>
        <w:t>В настоящее время только кредитные организации и профессиональные участники рынка ценных бумаг могут получать в доверительное управление денежные средства. Деятельность кредитных организаций по доверительному управлению регулируется инструкцией Банка России «О порядке осуществления операций доверительного управления и бухгалтерском учете этих операций кредитными организациями РФ» № 63 (1997) с учетом последующих дополнений и изменений.</w:t>
      </w:r>
    </w:p>
    <w:p w:rsidR="004C158E" w:rsidRPr="0067776B" w:rsidRDefault="004C158E" w:rsidP="0067776B">
      <w:pPr>
        <w:pStyle w:val="a3"/>
        <w:spacing w:line="360" w:lineRule="auto"/>
        <w:ind w:firstLine="720"/>
        <w:rPr>
          <w:sz w:val="28"/>
          <w:szCs w:val="28"/>
        </w:rPr>
      </w:pPr>
      <w:r w:rsidRPr="0067776B">
        <w:rPr>
          <w:sz w:val="28"/>
          <w:szCs w:val="28"/>
        </w:rPr>
        <w:t>Индивидуальный договор доверительного управления предусматривает управление имуществом без объединения имущества данного учредителя в единый имущественный комплекс с имуществом других лиц, с объединением имущества образуется общий фонд банковского управления (ОФБУ).</w:t>
      </w:r>
    </w:p>
    <w:p w:rsidR="004C158E" w:rsidRPr="0067776B" w:rsidRDefault="004C158E" w:rsidP="0067776B">
      <w:pPr>
        <w:pStyle w:val="a3"/>
        <w:spacing w:line="360" w:lineRule="auto"/>
        <w:ind w:firstLine="720"/>
        <w:rPr>
          <w:sz w:val="28"/>
          <w:szCs w:val="28"/>
        </w:rPr>
      </w:pPr>
      <w:r w:rsidRPr="0067776B">
        <w:rPr>
          <w:sz w:val="28"/>
          <w:szCs w:val="28"/>
        </w:rPr>
        <w:t>Это имущественный комплекс, состоящий из имущества, передаваемого в доверительное управление разными лицами и объединяемого на праве общей собственности, а также приобретаемого доверительным управляющим при осуществлении доверительного управления. Юридическое или физическое лицо, передавшее свои денежные средства (или ценные бумаги) в доверительное управление банку, называется учредителем управления ОФБУ. Это лицо получает сертификат долевого участия — документ, свидетельствующий о факте передачи имущества в доверительное управление и размере доли учредителя в составе ОФБУ.</w:t>
      </w:r>
    </w:p>
    <w:p w:rsidR="004C158E" w:rsidRPr="0067776B" w:rsidRDefault="004C158E" w:rsidP="0067776B">
      <w:pPr>
        <w:pStyle w:val="a3"/>
        <w:spacing w:line="360" w:lineRule="auto"/>
        <w:ind w:firstLine="720"/>
        <w:rPr>
          <w:sz w:val="28"/>
          <w:szCs w:val="28"/>
        </w:rPr>
      </w:pPr>
      <w:r w:rsidRPr="0067776B">
        <w:rPr>
          <w:sz w:val="28"/>
          <w:szCs w:val="28"/>
        </w:rPr>
        <w:t>Каждому ОФБУ соответствует своя инвестиционная декларация — документ, содержащий информацию о доле каждого вида ценных бумаг (акций, облигаций, векселей и т.п.), входящих в портфель инвестиций ОФБУ, доле средств, размещаемых в валютные ценности, об отраслевой диверсификации вложений. Банк обязан зарегистрировать ОФБУ в территориальном учреждении Банка России.</w:t>
      </w:r>
    </w:p>
    <w:p w:rsidR="004C158E" w:rsidRDefault="004C158E" w:rsidP="0067776B">
      <w:pPr>
        <w:pStyle w:val="a3"/>
        <w:spacing w:line="360" w:lineRule="auto"/>
        <w:ind w:firstLine="720"/>
        <w:rPr>
          <w:sz w:val="28"/>
          <w:szCs w:val="28"/>
        </w:rPr>
      </w:pPr>
      <w:r w:rsidRPr="0067776B">
        <w:rPr>
          <w:sz w:val="28"/>
          <w:szCs w:val="28"/>
        </w:rPr>
        <w:t>Успешной деятельности ОФБУ помешал кризис 1998 г., их возрождение началось только в 2004—2005 гг. Эти фонды очень близки к паевым инвестиционным фондам, поскольку обе эти структуры основаны на договоре доверительного управления. Однако в отличие от управляющей компании вознаграждение банку уплачивается обычно в определенном проценте от полученного дохода, кроме того, перечень объектов инвестирования у банка шире.</w:t>
      </w:r>
    </w:p>
    <w:p w:rsidR="0067776B" w:rsidRDefault="0067776B" w:rsidP="0067776B">
      <w:pPr>
        <w:pStyle w:val="a3"/>
        <w:spacing w:line="360" w:lineRule="auto"/>
        <w:ind w:firstLine="720"/>
        <w:rPr>
          <w:sz w:val="28"/>
          <w:szCs w:val="28"/>
        </w:rPr>
      </w:pPr>
    </w:p>
    <w:p w:rsidR="00BB5A80" w:rsidRPr="0067776B" w:rsidRDefault="0067776B" w:rsidP="0067776B">
      <w:pPr>
        <w:pStyle w:val="a3"/>
        <w:spacing w:line="360" w:lineRule="auto"/>
        <w:ind w:firstLine="720"/>
        <w:jc w:val="center"/>
        <w:rPr>
          <w:b/>
          <w:sz w:val="28"/>
          <w:szCs w:val="28"/>
        </w:rPr>
      </w:pPr>
      <w:r>
        <w:rPr>
          <w:sz w:val="28"/>
          <w:szCs w:val="28"/>
        </w:rPr>
        <w:br w:type="page"/>
      </w:r>
      <w:r w:rsidR="00BB5A80" w:rsidRPr="0067776B">
        <w:rPr>
          <w:b/>
          <w:sz w:val="28"/>
          <w:szCs w:val="28"/>
        </w:rPr>
        <w:t>Список литературы</w:t>
      </w:r>
    </w:p>
    <w:p w:rsidR="00BB5A80" w:rsidRPr="0067776B" w:rsidRDefault="00BB5A80" w:rsidP="0067776B">
      <w:pPr>
        <w:shd w:val="clear" w:color="auto" w:fill="FFFFFF"/>
        <w:spacing w:line="360" w:lineRule="auto"/>
        <w:ind w:firstLine="720"/>
        <w:jc w:val="both"/>
        <w:rPr>
          <w:rFonts w:ascii="Times New Roman" w:hAnsi="Times New Roman" w:cs="Times New Roman"/>
          <w:color w:val="auto"/>
          <w:sz w:val="28"/>
          <w:szCs w:val="28"/>
        </w:rPr>
      </w:pPr>
    </w:p>
    <w:p w:rsidR="00BB5A80" w:rsidRPr="0067776B" w:rsidRDefault="00BB5A80" w:rsidP="0067776B">
      <w:pPr>
        <w:shd w:val="clear" w:color="auto" w:fill="FFFFFF"/>
        <w:spacing w:line="360" w:lineRule="auto"/>
        <w:jc w:val="both"/>
        <w:rPr>
          <w:rFonts w:ascii="Times New Roman" w:hAnsi="Times New Roman" w:cs="Times New Roman"/>
          <w:color w:val="auto"/>
          <w:sz w:val="28"/>
          <w:szCs w:val="28"/>
        </w:rPr>
      </w:pPr>
      <w:r w:rsidRPr="0067776B">
        <w:rPr>
          <w:rFonts w:ascii="Times New Roman" w:hAnsi="Times New Roman" w:cs="Times New Roman"/>
          <w:color w:val="auto"/>
          <w:sz w:val="28"/>
          <w:szCs w:val="28"/>
        </w:rPr>
        <w:t>1. Э.Я. Брегель. Кредит и кредитная система России. М., 2005.</w:t>
      </w:r>
    </w:p>
    <w:p w:rsidR="00BB5A80" w:rsidRPr="0067776B" w:rsidRDefault="00BB5A80" w:rsidP="0067776B">
      <w:pPr>
        <w:shd w:val="clear" w:color="auto" w:fill="FFFFFF"/>
        <w:spacing w:line="360" w:lineRule="auto"/>
        <w:jc w:val="both"/>
        <w:rPr>
          <w:rFonts w:ascii="Times New Roman" w:hAnsi="Times New Roman" w:cs="Times New Roman"/>
          <w:color w:val="auto"/>
          <w:sz w:val="28"/>
          <w:szCs w:val="28"/>
        </w:rPr>
      </w:pPr>
      <w:r w:rsidRPr="0067776B">
        <w:rPr>
          <w:rFonts w:ascii="Times New Roman" w:hAnsi="Times New Roman" w:cs="Times New Roman"/>
          <w:color w:val="auto"/>
          <w:sz w:val="28"/>
          <w:szCs w:val="28"/>
        </w:rPr>
        <w:t>2. М. С. Атлас. Кредитная реформа в СССР. М., 1952.</w:t>
      </w:r>
    </w:p>
    <w:p w:rsidR="00BB5A80" w:rsidRPr="0067776B" w:rsidRDefault="00BB5A80" w:rsidP="0067776B">
      <w:pPr>
        <w:shd w:val="clear" w:color="auto" w:fill="FFFFFF"/>
        <w:spacing w:line="360" w:lineRule="auto"/>
        <w:jc w:val="both"/>
        <w:rPr>
          <w:rFonts w:ascii="Times New Roman" w:hAnsi="Times New Roman" w:cs="Times New Roman"/>
          <w:color w:val="auto"/>
          <w:sz w:val="28"/>
          <w:szCs w:val="28"/>
        </w:rPr>
      </w:pPr>
      <w:r w:rsidRPr="0067776B">
        <w:rPr>
          <w:rFonts w:ascii="Times New Roman" w:hAnsi="Times New Roman" w:cs="Times New Roman"/>
          <w:color w:val="auto"/>
          <w:sz w:val="28"/>
          <w:szCs w:val="28"/>
        </w:rPr>
        <w:t>3. В.В. Иконников. Кредит в капиталистическом обществе. М., 2007.</w:t>
      </w:r>
    </w:p>
    <w:p w:rsidR="00BB5A80" w:rsidRPr="0067776B" w:rsidRDefault="00BB5A80" w:rsidP="0067776B">
      <w:pPr>
        <w:shd w:val="clear" w:color="auto" w:fill="FFFFFF"/>
        <w:spacing w:line="360" w:lineRule="auto"/>
        <w:jc w:val="both"/>
        <w:rPr>
          <w:rFonts w:ascii="Times New Roman" w:hAnsi="Times New Roman" w:cs="Times New Roman"/>
          <w:color w:val="auto"/>
          <w:sz w:val="28"/>
          <w:szCs w:val="28"/>
        </w:rPr>
      </w:pPr>
      <w:r w:rsidRPr="0067776B">
        <w:rPr>
          <w:rFonts w:ascii="Times New Roman" w:hAnsi="Times New Roman" w:cs="Times New Roman"/>
          <w:color w:val="auto"/>
          <w:sz w:val="28"/>
          <w:szCs w:val="28"/>
        </w:rPr>
        <w:t>4. А. К.Коровушкин. Кредитная система. М., 2006.</w:t>
      </w:r>
    </w:p>
    <w:p w:rsidR="00BB5A80" w:rsidRPr="0067776B" w:rsidRDefault="00BB5A80" w:rsidP="0067776B">
      <w:pPr>
        <w:shd w:val="clear" w:color="auto" w:fill="FFFFFF"/>
        <w:spacing w:line="360" w:lineRule="auto"/>
        <w:jc w:val="both"/>
        <w:rPr>
          <w:rFonts w:ascii="Times New Roman" w:hAnsi="Times New Roman" w:cs="Times New Roman"/>
          <w:color w:val="auto"/>
          <w:sz w:val="28"/>
          <w:szCs w:val="28"/>
        </w:rPr>
      </w:pPr>
      <w:r w:rsidRPr="0067776B">
        <w:rPr>
          <w:rFonts w:ascii="Times New Roman" w:hAnsi="Times New Roman" w:cs="Times New Roman"/>
          <w:color w:val="auto"/>
          <w:sz w:val="28"/>
          <w:szCs w:val="28"/>
        </w:rPr>
        <w:t>5. Б.С. Захаров. Банковская система и ее роль в управлении экономикой. М., 2006.</w:t>
      </w:r>
      <w:bookmarkStart w:id="8" w:name="_GoBack"/>
      <w:bookmarkEnd w:id="8"/>
    </w:p>
    <w:sectPr w:rsidR="00BB5A80" w:rsidRPr="0067776B" w:rsidSect="0067776B">
      <w:type w:val="continuous"/>
      <w:pgSz w:w="11907" w:h="16839" w:code="9"/>
      <w:pgMar w:top="1134" w:right="851" w:bottom="1134" w:left="1701" w:header="1452" w:footer="476" w:gutter="0"/>
      <w:cols w:space="720"/>
      <w:noEndnote/>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hybridMultilevel"/>
    <w:tmpl w:val="88328884"/>
    <w:lvl w:ilvl="0" w:tplc="A65A5246">
      <w:start w:val="1"/>
      <w:numFmt w:val="bullet"/>
      <w:lvlText w:val="•"/>
      <w:lvlJc w:val="left"/>
      <w:rPr>
        <w:sz w:val="22"/>
      </w:rPr>
    </w:lvl>
    <w:lvl w:ilvl="1" w:tplc="A2202816">
      <w:start w:val="2"/>
      <w:numFmt w:val="decimal"/>
      <w:lvlText w:val="%2)"/>
      <w:lvlJc w:val="left"/>
      <w:rPr>
        <w:rFonts w:cs="Times New Roman"/>
        <w:sz w:val="28"/>
        <w:szCs w:val="28"/>
      </w:rPr>
    </w:lvl>
    <w:lvl w:ilvl="2" w:tplc="F7B2EFAE">
      <w:numFmt w:val="none"/>
      <w:lvlText w:val=""/>
      <w:lvlJc w:val="left"/>
      <w:pPr>
        <w:tabs>
          <w:tab w:val="num" w:pos="360"/>
        </w:tabs>
      </w:pPr>
      <w:rPr>
        <w:rFonts w:cs="Times New Roman"/>
      </w:rPr>
    </w:lvl>
    <w:lvl w:ilvl="3" w:tplc="86FAA02C">
      <w:numFmt w:val="none"/>
      <w:lvlText w:val=""/>
      <w:lvlJc w:val="left"/>
      <w:pPr>
        <w:tabs>
          <w:tab w:val="num" w:pos="360"/>
        </w:tabs>
      </w:pPr>
      <w:rPr>
        <w:rFonts w:cs="Times New Roman"/>
      </w:rPr>
    </w:lvl>
    <w:lvl w:ilvl="4" w:tplc="51244E26">
      <w:numFmt w:val="none"/>
      <w:lvlText w:val=""/>
      <w:lvlJc w:val="left"/>
      <w:pPr>
        <w:tabs>
          <w:tab w:val="num" w:pos="360"/>
        </w:tabs>
      </w:pPr>
      <w:rPr>
        <w:rFonts w:cs="Times New Roman"/>
      </w:rPr>
    </w:lvl>
    <w:lvl w:ilvl="5" w:tplc="65BC6FAC">
      <w:numFmt w:val="none"/>
      <w:lvlText w:val=""/>
      <w:lvlJc w:val="left"/>
      <w:pPr>
        <w:tabs>
          <w:tab w:val="num" w:pos="360"/>
        </w:tabs>
      </w:pPr>
      <w:rPr>
        <w:rFonts w:cs="Times New Roman"/>
      </w:rPr>
    </w:lvl>
    <w:lvl w:ilvl="6" w:tplc="78DAD5A4">
      <w:numFmt w:val="none"/>
      <w:lvlText w:val=""/>
      <w:lvlJc w:val="left"/>
      <w:pPr>
        <w:tabs>
          <w:tab w:val="num" w:pos="360"/>
        </w:tabs>
      </w:pPr>
      <w:rPr>
        <w:rFonts w:cs="Times New Roman"/>
      </w:rPr>
    </w:lvl>
    <w:lvl w:ilvl="7" w:tplc="AD565E6E">
      <w:numFmt w:val="none"/>
      <w:lvlText w:val=""/>
      <w:lvlJc w:val="left"/>
      <w:pPr>
        <w:tabs>
          <w:tab w:val="num" w:pos="360"/>
        </w:tabs>
      </w:pPr>
      <w:rPr>
        <w:rFonts w:cs="Times New Roman"/>
      </w:rPr>
    </w:lvl>
    <w:lvl w:ilvl="8" w:tplc="38D24312">
      <w:numFmt w:val="none"/>
      <w:lvlText w:val=""/>
      <w:lvlJc w:val="left"/>
      <w:pPr>
        <w:tabs>
          <w:tab w:val="num" w:pos="360"/>
        </w:tabs>
      </w:pPr>
      <w:rPr>
        <w:rFonts w:cs="Times New Roman"/>
      </w:rPr>
    </w:lvl>
  </w:abstractNum>
  <w:abstractNum w:abstractNumId="1">
    <w:nsid w:val="00000003"/>
    <w:multiLevelType w:val="hybridMultilevel"/>
    <w:tmpl w:val="C6623646"/>
    <w:lvl w:ilvl="0" w:tplc="29C01F60">
      <w:start w:val="1"/>
      <w:numFmt w:val="bullet"/>
      <w:lvlText w:val="•"/>
      <w:lvlJc w:val="left"/>
      <w:rPr>
        <w:sz w:val="22"/>
      </w:rPr>
    </w:lvl>
    <w:lvl w:ilvl="1" w:tplc="819C9BEC">
      <w:start w:val="1"/>
      <w:numFmt w:val="decimal"/>
      <w:lvlText w:val="%2."/>
      <w:lvlJc w:val="left"/>
      <w:rPr>
        <w:rFonts w:cs="Times New Roman"/>
        <w:sz w:val="28"/>
        <w:szCs w:val="28"/>
      </w:rPr>
    </w:lvl>
    <w:lvl w:ilvl="2" w:tplc="CC3EF798">
      <w:numFmt w:val="none"/>
      <w:lvlText w:val=""/>
      <w:lvlJc w:val="left"/>
      <w:pPr>
        <w:tabs>
          <w:tab w:val="num" w:pos="360"/>
        </w:tabs>
      </w:pPr>
      <w:rPr>
        <w:rFonts w:cs="Times New Roman"/>
      </w:rPr>
    </w:lvl>
    <w:lvl w:ilvl="3" w:tplc="4A34FD32">
      <w:numFmt w:val="none"/>
      <w:lvlText w:val=""/>
      <w:lvlJc w:val="left"/>
      <w:pPr>
        <w:tabs>
          <w:tab w:val="num" w:pos="360"/>
        </w:tabs>
      </w:pPr>
      <w:rPr>
        <w:rFonts w:cs="Times New Roman"/>
      </w:rPr>
    </w:lvl>
    <w:lvl w:ilvl="4" w:tplc="1AF475E4">
      <w:numFmt w:val="none"/>
      <w:lvlText w:val=""/>
      <w:lvlJc w:val="left"/>
      <w:pPr>
        <w:tabs>
          <w:tab w:val="num" w:pos="360"/>
        </w:tabs>
      </w:pPr>
      <w:rPr>
        <w:rFonts w:cs="Times New Roman"/>
      </w:rPr>
    </w:lvl>
    <w:lvl w:ilvl="5" w:tplc="327E899E">
      <w:numFmt w:val="none"/>
      <w:lvlText w:val=""/>
      <w:lvlJc w:val="left"/>
      <w:pPr>
        <w:tabs>
          <w:tab w:val="num" w:pos="360"/>
        </w:tabs>
      </w:pPr>
      <w:rPr>
        <w:rFonts w:cs="Times New Roman"/>
      </w:rPr>
    </w:lvl>
    <w:lvl w:ilvl="6" w:tplc="DB26BC98">
      <w:numFmt w:val="none"/>
      <w:lvlText w:val=""/>
      <w:lvlJc w:val="left"/>
      <w:pPr>
        <w:tabs>
          <w:tab w:val="num" w:pos="360"/>
        </w:tabs>
      </w:pPr>
      <w:rPr>
        <w:rFonts w:cs="Times New Roman"/>
      </w:rPr>
    </w:lvl>
    <w:lvl w:ilvl="7" w:tplc="AC78211C">
      <w:numFmt w:val="none"/>
      <w:lvlText w:val=""/>
      <w:lvlJc w:val="left"/>
      <w:pPr>
        <w:tabs>
          <w:tab w:val="num" w:pos="360"/>
        </w:tabs>
      </w:pPr>
      <w:rPr>
        <w:rFonts w:cs="Times New Roman"/>
      </w:rPr>
    </w:lvl>
    <w:lvl w:ilvl="8" w:tplc="AB14A40C">
      <w:numFmt w:val="none"/>
      <w:lvlText w:val=""/>
      <w:lvlJc w:val="left"/>
      <w:pPr>
        <w:tabs>
          <w:tab w:val="num" w:pos="360"/>
        </w:tabs>
      </w:pPr>
      <w:rPr>
        <w:rFonts w:cs="Times New Roman"/>
      </w:rPr>
    </w:lvl>
  </w:abstractNum>
  <w:abstractNum w:abstractNumId="2">
    <w:nsid w:val="00000005"/>
    <w:multiLevelType w:val="hybridMultilevel"/>
    <w:tmpl w:val="453A29F6"/>
    <w:lvl w:ilvl="0" w:tplc="1448683C">
      <w:start w:val="1"/>
      <w:numFmt w:val="decimal"/>
      <w:lvlText w:val="%1)"/>
      <w:lvlJc w:val="left"/>
      <w:rPr>
        <w:rFonts w:cs="Times New Roman"/>
        <w:sz w:val="28"/>
        <w:szCs w:val="28"/>
      </w:rPr>
    </w:lvl>
    <w:lvl w:ilvl="1" w:tplc="BB1A73A2">
      <w:numFmt w:val="none"/>
      <w:lvlText w:val=""/>
      <w:lvlJc w:val="left"/>
      <w:pPr>
        <w:tabs>
          <w:tab w:val="num" w:pos="360"/>
        </w:tabs>
      </w:pPr>
      <w:rPr>
        <w:rFonts w:cs="Times New Roman"/>
      </w:rPr>
    </w:lvl>
    <w:lvl w:ilvl="2" w:tplc="A9247AD0">
      <w:numFmt w:val="none"/>
      <w:lvlText w:val=""/>
      <w:lvlJc w:val="left"/>
      <w:pPr>
        <w:tabs>
          <w:tab w:val="num" w:pos="360"/>
        </w:tabs>
      </w:pPr>
      <w:rPr>
        <w:rFonts w:cs="Times New Roman"/>
      </w:rPr>
    </w:lvl>
    <w:lvl w:ilvl="3" w:tplc="DB001DAA">
      <w:numFmt w:val="none"/>
      <w:lvlText w:val=""/>
      <w:lvlJc w:val="left"/>
      <w:pPr>
        <w:tabs>
          <w:tab w:val="num" w:pos="360"/>
        </w:tabs>
      </w:pPr>
      <w:rPr>
        <w:rFonts w:cs="Times New Roman"/>
      </w:rPr>
    </w:lvl>
    <w:lvl w:ilvl="4" w:tplc="712E54F6">
      <w:numFmt w:val="none"/>
      <w:lvlText w:val=""/>
      <w:lvlJc w:val="left"/>
      <w:pPr>
        <w:tabs>
          <w:tab w:val="num" w:pos="360"/>
        </w:tabs>
      </w:pPr>
      <w:rPr>
        <w:rFonts w:cs="Times New Roman"/>
      </w:rPr>
    </w:lvl>
    <w:lvl w:ilvl="5" w:tplc="DC46F8C0">
      <w:numFmt w:val="none"/>
      <w:lvlText w:val=""/>
      <w:lvlJc w:val="left"/>
      <w:pPr>
        <w:tabs>
          <w:tab w:val="num" w:pos="360"/>
        </w:tabs>
      </w:pPr>
      <w:rPr>
        <w:rFonts w:cs="Times New Roman"/>
      </w:rPr>
    </w:lvl>
    <w:lvl w:ilvl="6" w:tplc="8812C43C">
      <w:numFmt w:val="none"/>
      <w:lvlText w:val=""/>
      <w:lvlJc w:val="left"/>
      <w:pPr>
        <w:tabs>
          <w:tab w:val="num" w:pos="360"/>
        </w:tabs>
      </w:pPr>
      <w:rPr>
        <w:rFonts w:cs="Times New Roman"/>
      </w:rPr>
    </w:lvl>
    <w:lvl w:ilvl="7" w:tplc="E322133C">
      <w:numFmt w:val="none"/>
      <w:lvlText w:val=""/>
      <w:lvlJc w:val="left"/>
      <w:pPr>
        <w:tabs>
          <w:tab w:val="num" w:pos="360"/>
        </w:tabs>
      </w:pPr>
      <w:rPr>
        <w:rFonts w:cs="Times New Roman"/>
      </w:rPr>
    </w:lvl>
    <w:lvl w:ilvl="8" w:tplc="4BD6E6F4">
      <w:numFmt w:val="none"/>
      <w:lvlText w:val=""/>
      <w:lvlJc w:val="left"/>
      <w:pPr>
        <w:tabs>
          <w:tab w:val="num" w:pos="360"/>
        </w:tabs>
      </w:pPr>
      <w:rPr>
        <w:rFonts w:cs="Times New Roman"/>
      </w:rPr>
    </w:lvl>
  </w:abstractNum>
  <w:abstractNum w:abstractNumId="3">
    <w:nsid w:val="00000007"/>
    <w:multiLevelType w:val="hybridMultilevel"/>
    <w:tmpl w:val="5B9033AC"/>
    <w:lvl w:ilvl="0" w:tplc="C958E752">
      <w:start w:val="1"/>
      <w:numFmt w:val="decimal"/>
      <w:lvlText w:val="%1)"/>
      <w:lvlJc w:val="left"/>
      <w:rPr>
        <w:rFonts w:cs="Times New Roman"/>
        <w:sz w:val="28"/>
        <w:szCs w:val="28"/>
      </w:rPr>
    </w:lvl>
    <w:lvl w:ilvl="1" w:tplc="E8DE267E">
      <w:numFmt w:val="none"/>
      <w:lvlText w:val=""/>
      <w:lvlJc w:val="left"/>
      <w:pPr>
        <w:tabs>
          <w:tab w:val="num" w:pos="360"/>
        </w:tabs>
      </w:pPr>
      <w:rPr>
        <w:rFonts w:cs="Times New Roman"/>
      </w:rPr>
    </w:lvl>
    <w:lvl w:ilvl="2" w:tplc="FC7A8C9E">
      <w:numFmt w:val="none"/>
      <w:lvlText w:val=""/>
      <w:lvlJc w:val="left"/>
      <w:pPr>
        <w:tabs>
          <w:tab w:val="num" w:pos="360"/>
        </w:tabs>
      </w:pPr>
      <w:rPr>
        <w:rFonts w:cs="Times New Roman"/>
      </w:rPr>
    </w:lvl>
    <w:lvl w:ilvl="3" w:tplc="02FA8DEE">
      <w:numFmt w:val="none"/>
      <w:lvlText w:val=""/>
      <w:lvlJc w:val="left"/>
      <w:pPr>
        <w:tabs>
          <w:tab w:val="num" w:pos="360"/>
        </w:tabs>
      </w:pPr>
      <w:rPr>
        <w:rFonts w:cs="Times New Roman"/>
      </w:rPr>
    </w:lvl>
    <w:lvl w:ilvl="4" w:tplc="7E587E9E">
      <w:numFmt w:val="none"/>
      <w:lvlText w:val=""/>
      <w:lvlJc w:val="left"/>
      <w:pPr>
        <w:tabs>
          <w:tab w:val="num" w:pos="360"/>
        </w:tabs>
      </w:pPr>
      <w:rPr>
        <w:rFonts w:cs="Times New Roman"/>
      </w:rPr>
    </w:lvl>
    <w:lvl w:ilvl="5" w:tplc="06683F6A">
      <w:numFmt w:val="none"/>
      <w:lvlText w:val=""/>
      <w:lvlJc w:val="left"/>
      <w:pPr>
        <w:tabs>
          <w:tab w:val="num" w:pos="360"/>
        </w:tabs>
      </w:pPr>
      <w:rPr>
        <w:rFonts w:cs="Times New Roman"/>
      </w:rPr>
    </w:lvl>
    <w:lvl w:ilvl="6" w:tplc="19540E92">
      <w:numFmt w:val="none"/>
      <w:lvlText w:val=""/>
      <w:lvlJc w:val="left"/>
      <w:pPr>
        <w:tabs>
          <w:tab w:val="num" w:pos="360"/>
        </w:tabs>
      </w:pPr>
      <w:rPr>
        <w:rFonts w:cs="Times New Roman"/>
      </w:rPr>
    </w:lvl>
    <w:lvl w:ilvl="7" w:tplc="5D7E0900">
      <w:numFmt w:val="none"/>
      <w:lvlText w:val=""/>
      <w:lvlJc w:val="left"/>
      <w:pPr>
        <w:tabs>
          <w:tab w:val="num" w:pos="360"/>
        </w:tabs>
      </w:pPr>
      <w:rPr>
        <w:rFonts w:cs="Times New Roman"/>
      </w:rPr>
    </w:lvl>
    <w:lvl w:ilvl="8" w:tplc="C9BE148A">
      <w:numFmt w:val="none"/>
      <w:lvlText w:val=""/>
      <w:lvlJc w:val="left"/>
      <w:pPr>
        <w:tabs>
          <w:tab w:val="num" w:pos="360"/>
        </w:tabs>
      </w:pPr>
      <w:rPr>
        <w:rFonts w:cs="Times New Roman"/>
      </w:rPr>
    </w:lvl>
  </w:abstractNum>
  <w:abstractNum w:abstractNumId="4">
    <w:nsid w:val="00000009"/>
    <w:multiLevelType w:val="hybridMultilevel"/>
    <w:tmpl w:val="384AE53C"/>
    <w:lvl w:ilvl="0" w:tplc="D4927280">
      <w:start w:val="2"/>
      <w:numFmt w:val="decimal"/>
      <w:lvlText w:val="%1)"/>
      <w:lvlJc w:val="left"/>
      <w:rPr>
        <w:rFonts w:cs="Times New Roman"/>
        <w:sz w:val="28"/>
        <w:szCs w:val="28"/>
      </w:rPr>
    </w:lvl>
    <w:lvl w:ilvl="1" w:tplc="6B2AB820">
      <w:start w:val="1"/>
      <w:numFmt w:val="decimal"/>
      <w:lvlText w:val="%2)"/>
      <w:lvlJc w:val="left"/>
      <w:rPr>
        <w:rFonts w:cs="Times New Roman"/>
        <w:sz w:val="28"/>
        <w:szCs w:val="28"/>
      </w:rPr>
    </w:lvl>
    <w:lvl w:ilvl="2" w:tplc="1610CAB6">
      <w:start w:val="1"/>
      <w:numFmt w:val="decimal"/>
      <w:lvlText w:val="%3)"/>
      <w:lvlJc w:val="left"/>
      <w:rPr>
        <w:rFonts w:cs="Times New Roman"/>
        <w:sz w:val="28"/>
        <w:szCs w:val="28"/>
      </w:rPr>
    </w:lvl>
    <w:lvl w:ilvl="3" w:tplc="D7069DB2">
      <w:start w:val="1"/>
      <w:numFmt w:val="decimal"/>
      <w:lvlText w:val="%4)"/>
      <w:lvlJc w:val="left"/>
      <w:rPr>
        <w:rFonts w:cs="Times New Roman"/>
        <w:sz w:val="28"/>
        <w:szCs w:val="28"/>
      </w:rPr>
    </w:lvl>
    <w:lvl w:ilvl="4" w:tplc="145A24A4">
      <w:numFmt w:val="none"/>
      <w:lvlText w:val=""/>
      <w:lvlJc w:val="left"/>
      <w:pPr>
        <w:tabs>
          <w:tab w:val="num" w:pos="360"/>
        </w:tabs>
      </w:pPr>
      <w:rPr>
        <w:rFonts w:cs="Times New Roman"/>
      </w:rPr>
    </w:lvl>
    <w:lvl w:ilvl="5" w:tplc="2CD448F4">
      <w:numFmt w:val="none"/>
      <w:lvlText w:val=""/>
      <w:lvlJc w:val="left"/>
      <w:pPr>
        <w:tabs>
          <w:tab w:val="num" w:pos="360"/>
        </w:tabs>
      </w:pPr>
      <w:rPr>
        <w:rFonts w:cs="Times New Roman"/>
      </w:rPr>
    </w:lvl>
    <w:lvl w:ilvl="6" w:tplc="4BD22E10">
      <w:numFmt w:val="none"/>
      <w:lvlText w:val=""/>
      <w:lvlJc w:val="left"/>
      <w:pPr>
        <w:tabs>
          <w:tab w:val="num" w:pos="360"/>
        </w:tabs>
      </w:pPr>
      <w:rPr>
        <w:rFonts w:cs="Times New Roman"/>
      </w:rPr>
    </w:lvl>
    <w:lvl w:ilvl="7" w:tplc="96F00332">
      <w:numFmt w:val="none"/>
      <w:lvlText w:val=""/>
      <w:lvlJc w:val="left"/>
      <w:pPr>
        <w:tabs>
          <w:tab w:val="num" w:pos="360"/>
        </w:tabs>
      </w:pPr>
      <w:rPr>
        <w:rFonts w:cs="Times New Roman"/>
      </w:rPr>
    </w:lvl>
    <w:lvl w:ilvl="8" w:tplc="EF10E488">
      <w:numFmt w:val="none"/>
      <w:lvlText w:val=""/>
      <w:lvlJc w:val="left"/>
      <w:pPr>
        <w:tabs>
          <w:tab w:val="num" w:pos="360"/>
        </w:tabs>
      </w:pPr>
      <w:rPr>
        <w:rFonts w:cs="Times New Roman"/>
      </w:rPr>
    </w:lvl>
  </w:abstractNum>
  <w:abstractNum w:abstractNumId="5">
    <w:nsid w:val="0000000B"/>
    <w:multiLevelType w:val="hybridMultilevel"/>
    <w:tmpl w:val="B0BCA426"/>
    <w:lvl w:ilvl="0" w:tplc="B63007C2">
      <w:start w:val="1"/>
      <w:numFmt w:val="bullet"/>
      <w:lvlText w:val="•"/>
      <w:lvlJc w:val="left"/>
      <w:rPr>
        <w:sz w:val="22"/>
      </w:rPr>
    </w:lvl>
    <w:lvl w:ilvl="1" w:tplc="CFEC2940">
      <w:start w:val="1"/>
      <w:numFmt w:val="decimal"/>
      <w:lvlText w:val="%2)"/>
      <w:lvlJc w:val="left"/>
      <w:rPr>
        <w:rFonts w:cs="Times New Roman"/>
        <w:sz w:val="28"/>
        <w:szCs w:val="28"/>
      </w:rPr>
    </w:lvl>
    <w:lvl w:ilvl="2" w:tplc="61D4699A">
      <w:numFmt w:val="none"/>
      <w:lvlText w:val=""/>
      <w:lvlJc w:val="left"/>
      <w:pPr>
        <w:tabs>
          <w:tab w:val="num" w:pos="360"/>
        </w:tabs>
      </w:pPr>
      <w:rPr>
        <w:rFonts w:cs="Times New Roman"/>
      </w:rPr>
    </w:lvl>
    <w:lvl w:ilvl="3" w:tplc="93CEB224">
      <w:numFmt w:val="none"/>
      <w:lvlText w:val=""/>
      <w:lvlJc w:val="left"/>
      <w:pPr>
        <w:tabs>
          <w:tab w:val="num" w:pos="360"/>
        </w:tabs>
      </w:pPr>
      <w:rPr>
        <w:rFonts w:cs="Times New Roman"/>
      </w:rPr>
    </w:lvl>
    <w:lvl w:ilvl="4" w:tplc="987415FA">
      <w:numFmt w:val="none"/>
      <w:lvlText w:val=""/>
      <w:lvlJc w:val="left"/>
      <w:pPr>
        <w:tabs>
          <w:tab w:val="num" w:pos="360"/>
        </w:tabs>
      </w:pPr>
      <w:rPr>
        <w:rFonts w:cs="Times New Roman"/>
      </w:rPr>
    </w:lvl>
    <w:lvl w:ilvl="5" w:tplc="93BCFDCC">
      <w:numFmt w:val="none"/>
      <w:lvlText w:val=""/>
      <w:lvlJc w:val="left"/>
      <w:pPr>
        <w:tabs>
          <w:tab w:val="num" w:pos="360"/>
        </w:tabs>
      </w:pPr>
      <w:rPr>
        <w:rFonts w:cs="Times New Roman"/>
      </w:rPr>
    </w:lvl>
    <w:lvl w:ilvl="6" w:tplc="46080810">
      <w:numFmt w:val="none"/>
      <w:lvlText w:val=""/>
      <w:lvlJc w:val="left"/>
      <w:pPr>
        <w:tabs>
          <w:tab w:val="num" w:pos="360"/>
        </w:tabs>
      </w:pPr>
      <w:rPr>
        <w:rFonts w:cs="Times New Roman"/>
      </w:rPr>
    </w:lvl>
    <w:lvl w:ilvl="7" w:tplc="BF5A629A">
      <w:numFmt w:val="none"/>
      <w:lvlText w:val=""/>
      <w:lvlJc w:val="left"/>
      <w:pPr>
        <w:tabs>
          <w:tab w:val="num" w:pos="360"/>
        </w:tabs>
      </w:pPr>
      <w:rPr>
        <w:rFonts w:cs="Times New Roman"/>
      </w:rPr>
    </w:lvl>
    <w:lvl w:ilvl="8" w:tplc="01CA0CF2">
      <w:numFmt w:val="none"/>
      <w:lvlText w:val=""/>
      <w:lvlJc w:val="left"/>
      <w:pPr>
        <w:tabs>
          <w:tab w:val="num" w:pos="360"/>
        </w:tabs>
      </w:pPr>
      <w:rPr>
        <w:rFonts w:cs="Times New Roman"/>
      </w:rPr>
    </w:lvl>
  </w:abstractNum>
  <w:abstractNum w:abstractNumId="6">
    <w:nsid w:val="0000000D"/>
    <w:multiLevelType w:val="hybridMultilevel"/>
    <w:tmpl w:val="C2E699B0"/>
    <w:lvl w:ilvl="0" w:tplc="95E8518E">
      <w:start w:val="1"/>
      <w:numFmt w:val="decimal"/>
      <w:lvlText w:val="%1."/>
      <w:lvlJc w:val="left"/>
      <w:rPr>
        <w:rFonts w:cs="Times New Roman"/>
        <w:sz w:val="28"/>
        <w:szCs w:val="28"/>
      </w:rPr>
    </w:lvl>
    <w:lvl w:ilvl="1" w:tplc="7E96E56E">
      <w:numFmt w:val="none"/>
      <w:lvlText w:val=""/>
      <w:lvlJc w:val="left"/>
      <w:pPr>
        <w:tabs>
          <w:tab w:val="num" w:pos="360"/>
        </w:tabs>
      </w:pPr>
      <w:rPr>
        <w:rFonts w:cs="Times New Roman"/>
      </w:rPr>
    </w:lvl>
    <w:lvl w:ilvl="2" w:tplc="688E6F0E">
      <w:numFmt w:val="none"/>
      <w:lvlText w:val=""/>
      <w:lvlJc w:val="left"/>
      <w:pPr>
        <w:tabs>
          <w:tab w:val="num" w:pos="360"/>
        </w:tabs>
      </w:pPr>
      <w:rPr>
        <w:rFonts w:cs="Times New Roman"/>
      </w:rPr>
    </w:lvl>
    <w:lvl w:ilvl="3" w:tplc="09CC2AE4">
      <w:numFmt w:val="none"/>
      <w:lvlText w:val=""/>
      <w:lvlJc w:val="left"/>
      <w:pPr>
        <w:tabs>
          <w:tab w:val="num" w:pos="360"/>
        </w:tabs>
      </w:pPr>
      <w:rPr>
        <w:rFonts w:cs="Times New Roman"/>
      </w:rPr>
    </w:lvl>
    <w:lvl w:ilvl="4" w:tplc="D6588F78">
      <w:numFmt w:val="none"/>
      <w:lvlText w:val=""/>
      <w:lvlJc w:val="left"/>
      <w:pPr>
        <w:tabs>
          <w:tab w:val="num" w:pos="360"/>
        </w:tabs>
      </w:pPr>
      <w:rPr>
        <w:rFonts w:cs="Times New Roman"/>
      </w:rPr>
    </w:lvl>
    <w:lvl w:ilvl="5" w:tplc="74FC8154">
      <w:numFmt w:val="none"/>
      <w:lvlText w:val=""/>
      <w:lvlJc w:val="left"/>
      <w:pPr>
        <w:tabs>
          <w:tab w:val="num" w:pos="360"/>
        </w:tabs>
      </w:pPr>
      <w:rPr>
        <w:rFonts w:cs="Times New Roman"/>
      </w:rPr>
    </w:lvl>
    <w:lvl w:ilvl="6" w:tplc="D5140C32">
      <w:numFmt w:val="none"/>
      <w:lvlText w:val=""/>
      <w:lvlJc w:val="left"/>
      <w:pPr>
        <w:tabs>
          <w:tab w:val="num" w:pos="360"/>
        </w:tabs>
      </w:pPr>
      <w:rPr>
        <w:rFonts w:cs="Times New Roman"/>
      </w:rPr>
    </w:lvl>
    <w:lvl w:ilvl="7" w:tplc="23780320">
      <w:numFmt w:val="none"/>
      <w:lvlText w:val=""/>
      <w:lvlJc w:val="left"/>
      <w:pPr>
        <w:tabs>
          <w:tab w:val="num" w:pos="360"/>
        </w:tabs>
      </w:pPr>
      <w:rPr>
        <w:rFonts w:cs="Times New Roman"/>
      </w:rPr>
    </w:lvl>
    <w:lvl w:ilvl="8" w:tplc="2D94E16C">
      <w:numFmt w:val="none"/>
      <w:lvlText w:val=""/>
      <w:lvlJc w:val="left"/>
      <w:pPr>
        <w:tabs>
          <w:tab w:val="num" w:pos="360"/>
        </w:tabs>
      </w:pPr>
      <w:rPr>
        <w:rFonts w:cs="Times New Roman"/>
      </w:rPr>
    </w:lvl>
  </w:abstractNum>
  <w:abstractNum w:abstractNumId="7">
    <w:nsid w:val="0000000F"/>
    <w:multiLevelType w:val="hybridMultilevel"/>
    <w:tmpl w:val="397468E8"/>
    <w:lvl w:ilvl="0" w:tplc="7834F7AE">
      <w:start w:val="1"/>
      <w:numFmt w:val="bullet"/>
      <w:lvlText w:val="•"/>
      <w:lvlJc w:val="left"/>
      <w:rPr>
        <w:sz w:val="22"/>
      </w:rPr>
    </w:lvl>
    <w:lvl w:ilvl="1" w:tplc="EF1483B8">
      <w:start w:val="4"/>
      <w:numFmt w:val="decimal"/>
      <w:lvlText w:val="%2."/>
      <w:lvlJc w:val="left"/>
      <w:rPr>
        <w:rFonts w:cs="Times New Roman"/>
        <w:sz w:val="28"/>
        <w:szCs w:val="28"/>
      </w:rPr>
    </w:lvl>
    <w:lvl w:ilvl="2" w:tplc="1832851A">
      <w:numFmt w:val="none"/>
      <w:lvlText w:val=""/>
      <w:lvlJc w:val="left"/>
      <w:pPr>
        <w:tabs>
          <w:tab w:val="num" w:pos="360"/>
        </w:tabs>
      </w:pPr>
      <w:rPr>
        <w:rFonts w:cs="Times New Roman"/>
      </w:rPr>
    </w:lvl>
    <w:lvl w:ilvl="3" w:tplc="AF1A1BFC">
      <w:numFmt w:val="none"/>
      <w:lvlText w:val=""/>
      <w:lvlJc w:val="left"/>
      <w:pPr>
        <w:tabs>
          <w:tab w:val="num" w:pos="360"/>
        </w:tabs>
      </w:pPr>
      <w:rPr>
        <w:rFonts w:cs="Times New Roman"/>
      </w:rPr>
    </w:lvl>
    <w:lvl w:ilvl="4" w:tplc="DD80191C">
      <w:numFmt w:val="none"/>
      <w:lvlText w:val=""/>
      <w:lvlJc w:val="left"/>
      <w:pPr>
        <w:tabs>
          <w:tab w:val="num" w:pos="360"/>
        </w:tabs>
      </w:pPr>
      <w:rPr>
        <w:rFonts w:cs="Times New Roman"/>
      </w:rPr>
    </w:lvl>
    <w:lvl w:ilvl="5" w:tplc="87DA2246">
      <w:numFmt w:val="none"/>
      <w:lvlText w:val=""/>
      <w:lvlJc w:val="left"/>
      <w:pPr>
        <w:tabs>
          <w:tab w:val="num" w:pos="360"/>
        </w:tabs>
      </w:pPr>
      <w:rPr>
        <w:rFonts w:cs="Times New Roman"/>
      </w:rPr>
    </w:lvl>
    <w:lvl w:ilvl="6" w:tplc="3F783834">
      <w:numFmt w:val="none"/>
      <w:lvlText w:val=""/>
      <w:lvlJc w:val="left"/>
      <w:pPr>
        <w:tabs>
          <w:tab w:val="num" w:pos="360"/>
        </w:tabs>
      </w:pPr>
      <w:rPr>
        <w:rFonts w:cs="Times New Roman"/>
      </w:rPr>
    </w:lvl>
    <w:lvl w:ilvl="7" w:tplc="6C521472">
      <w:numFmt w:val="none"/>
      <w:lvlText w:val=""/>
      <w:lvlJc w:val="left"/>
      <w:pPr>
        <w:tabs>
          <w:tab w:val="num" w:pos="360"/>
        </w:tabs>
      </w:pPr>
      <w:rPr>
        <w:rFonts w:cs="Times New Roman"/>
      </w:rPr>
    </w:lvl>
    <w:lvl w:ilvl="8" w:tplc="A3546DE2">
      <w:numFmt w:val="none"/>
      <w:lvlText w:val=""/>
      <w:lvlJc w:val="left"/>
      <w:pPr>
        <w:tabs>
          <w:tab w:val="num" w:pos="360"/>
        </w:tabs>
      </w:pPr>
      <w:rPr>
        <w:rFonts w:cs="Times New Roman"/>
      </w:rPr>
    </w:lvl>
  </w:abstractNum>
  <w:abstractNum w:abstractNumId="8">
    <w:nsid w:val="00000011"/>
    <w:multiLevelType w:val="hybridMultilevel"/>
    <w:tmpl w:val="FB163938"/>
    <w:lvl w:ilvl="0" w:tplc="33489700">
      <w:start w:val="1"/>
      <w:numFmt w:val="decimal"/>
      <w:lvlText w:val="%1)"/>
      <w:lvlJc w:val="left"/>
      <w:rPr>
        <w:rFonts w:cs="Times New Roman"/>
        <w:sz w:val="28"/>
        <w:szCs w:val="28"/>
      </w:rPr>
    </w:lvl>
    <w:lvl w:ilvl="1" w:tplc="6E5883DE">
      <w:start w:val="1"/>
      <w:numFmt w:val="decimal"/>
      <w:lvlText w:val="%2)"/>
      <w:lvlJc w:val="left"/>
      <w:rPr>
        <w:rFonts w:cs="Times New Roman"/>
        <w:sz w:val="28"/>
        <w:szCs w:val="28"/>
      </w:rPr>
    </w:lvl>
    <w:lvl w:ilvl="2" w:tplc="ED1261FE">
      <w:start w:val="1"/>
      <w:numFmt w:val="decimal"/>
      <w:lvlText w:val="%3)"/>
      <w:lvlJc w:val="left"/>
      <w:rPr>
        <w:rFonts w:cs="Times New Roman"/>
        <w:sz w:val="28"/>
        <w:szCs w:val="28"/>
      </w:rPr>
    </w:lvl>
    <w:lvl w:ilvl="3" w:tplc="6D9C8F44">
      <w:start w:val="1"/>
      <w:numFmt w:val="decimal"/>
      <w:lvlText w:val="%4)"/>
      <w:lvlJc w:val="left"/>
      <w:rPr>
        <w:rFonts w:cs="Times New Roman"/>
        <w:sz w:val="28"/>
        <w:szCs w:val="28"/>
      </w:rPr>
    </w:lvl>
    <w:lvl w:ilvl="4" w:tplc="270A3860">
      <w:start w:val="2"/>
      <w:numFmt w:val="decimal"/>
      <w:lvlText w:val="%5)"/>
      <w:lvlJc w:val="left"/>
      <w:rPr>
        <w:rFonts w:cs="Times New Roman"/>
        <w:sz w:val="28"/>
        <w:szCs w:val="28"/>
      </w:rPr>
    </w:lvl>
    <w:lvl w:ilvl="5" w:tplc="D61C9E7A">
      <w:start w:val="1"/>
      <w:numFmt w:val="decimal"/>
      <w:lvlText w:val="%6)"/>
      <w:lvlJc w:val="left"/>
      <w:rPr>
        <w:rFonts w:cs="Times New Roman"/>
        <w:sz w:val="28"/>
        <w:szCs w:val="28"/>
      </w:rPr>
    </w:lvl>
    <w:lvl w:ilvl="6" w:tplc="7B2237BA">
      <w:start w:val="1"/>
      <w:numFmt w:val="decimal"/>
      <w:lvlText w:val="%7)"/>
      <w:lvlJc w:val="left"/>
      <w:rPr>
        <w:rFonts w:cs="Times New Roman"/>
        <w:sz w:val="28"/>
        <w:szCs w:val="28"/>
      </w:rPr>
    </w:lvl>
    <w:lvl w:ilvl="7" w:tplc="707A7B50">
      <w:start w:val="1"/>
      <w:numFmt w:val="decimal"/>
      <w:lvlText w:val="%8)"/>
      <w:lvlJc w:val="left"/>
      <w:rPr>
        <w:rFonts w:cs="Times New Roman"/>
        <w:sz w:val="28"/>
        <w:szCs w:val="28"/>
      </w:rPr>
    </w:lvl>
    <w:lvl w:ilvl="8" w:tplc="838271F4">
      <w:numFmt w:val="none"/>
      <w:lvlText w:val=""/>
      <w:lvlJc w:val="left"/>
      <w:pPr>
        <w:tabs>
          <w:tab w:val="num" w:pos="360"/>
        </w:tabs>
      </w:pPr>
      <w:rPr>
        <w:rFonts w:cs="Times New Roman"/>
      </w:rPr>
    </w:lvl>
  </w:abstractNum>
  <w:abstractNum w:abstractNumId="9">
    <w:nsid w:val="00000013"/>
    <w:multiLevelType w:val="hybridMultilevel"/>
    <w:tmpl w:val="2F9A7BD2"/>
    <w:lvl w:ilvl="0" w:tplc="2C982196">
      <w:start w:val="1"/>
      <w:numFmt w:val="bullet"/>
      <w:lvlText w:val="•"/>
      <w:lvlJc w:val="left"/>
      <w:rPr>
        <w:sz w:val="22"/>
      </w:rPr>
    </w:lvl>
    <w:lvl w:ilvl="1" w:tplc="B5BEEC1A">
      <w:start w:val="1"/>
      <w:numFmt w:val="decimal"/>
      <w:lvlText w:val="%2)"/>
      <w:lvlJc w:val="left"/>
      <w:rPr>
        <w:rFonts w:cs="Times New Roman"/>
        <w:sz w:val="28"/>
        <w:szCs w:val="28"/>
      </w:rPr>
    </w:lvl>
    <w:lvl w:ilvl="2" w:tplc="9F004836">
      <w:start w:val="1"/>
      <w:numFmt w:val="decimal"/>
      <w:lvlText w:val="%3)"/>
      <w:lvlJc w:val="left"/>
      <w:rPr>
        <w:rFonts w:cs="Times New Roman"/>
        <w:sz w:val="28"/>
        <w:szCs w:val="28"/>
      </w:rPr>
    </w:lvl>
    <w:lvl w:ilvl="3" w:tplc="27B8131C">
      <w:numFmt w:val="none"/>
      <w:lvlText w:val=""/>
      <w:lvlJc w:val="left"/>
      <w:pPr>
        <w:tabs>
          <w:tab w:val="num" w:pos="360"/>
        </w:tabs>
      </w:pPr>
      <w:rPr>
        <w:rFonts w:cs="Times New Roman"/>
      </w:rPr>
    </w:lvl>
    <w:lvl w:ilvl="4" w:tplc="79984224">
      <w:numFmt w:val="none"/>
      <w:lvlText w:val=""/>
      <w:lvlJc w:val="left"/>
      <w:pPr>
        <w:tabs>
          <w:tab w:val="num" w:pos="360"/>
        </w:tabs>
      </w:pPr>
      <w:rPr>
        <w:rFonts w:cs="Times New Roman"/>
      </w:rPr>
    </w:lvl>
    <w:lvl w:ilvl="5" w:tplc="C34000F8">
      <w:numFmt w:val="none"/>
      <w:lvlText w:val=""/>
      <w:lvlJc w:val="left"/>
      <w:pPr>
        <w:tabs>
          <w:tab w:val="num" w:pos="360"/>
        </w:tabs>
      </w:pPr>
      <w:rPr>
        <w:rFonts w:cs="Times New Roman"/>
      </w:rPr>
    </w:lvl>
    <w:lvl w:ilvl="6" w:tplc="8D125F4E">
      <w:numFmt w:val="none"/>
      <w:lvlText w:val=""/>
      <w:lvlJc w:val="left"/>
      <w:pPr>
        <w:tabs>
          <w:tab w:val="num" w:pos="360"/>
        </w:tabs>
      </w:pPr>
      <w:rPr>
        <w:rFonts w:cs="Times New Roman"/>
      </w:rPr>
    </w:lvl>
    <w:lvl w:ilvl="7" w:tplc="BE7AD7EE">
      <w:numFmt w:val="none"/>
      <w:lvlText w:val=""/>
      <w:lvlJc w:val="left"/>
      <w:pPr>
        <w:tabs>
          <w:tab w:val="num" w:pos="360"/>
        </w:tabs>
      </w:pPr>
      <w:rPr>
        <w:rFonts w:cs="Times New Roman"/>
      </w:rPr>
    </w:lvl>
    <w:lvl w:ilvl="8" w:tplc="40A0A1BA">
      <w:numFmt w:val="none"/>
      <w:lvlText w:val=""/>
      <w:lvlJc w:val="left"/>
      <w:pPr>
        <w:tabs>
          <w:tab w:val="num" w:pos="360"/>
        </w:tabs>
      </w:pPr>
      <w:rPr>
        <w:rFonts w:cs="Times New Roman"/>
      </w:rPr>
    </w:lvl>
  </w:abstractNum>
  <w:abstractNum w:abstractNumId="10">
    <w:nsid w:val="00000015"/>
    <w:multiLevelType w:val="hybridMultilevel"/>
    <w:tmpl w:val="CD526C30"/>
    <w:lvl w:ilvl="0" w:tplc="E10E7858">
      <w:start w:val="1"/>
      <w:numFmt w:val="decimal"/>
      <w:lvlText w:val="%1)"/>
      <w:lvlJc w:val="left"/>
      <w:rPr>
        <w:rFonts w:cs="Times New Roman"/>
        <w:sz w:val="28"/>
        <w:szCs w:val="28"/>
      </w:rPr>
    </w:lvl>
    <w:lvl w:ilvl="1" w:tplc="91665B58">
      <w:numFmt w:val="none"/>
      <w:lvlText w:val=""/>
      <w:lvlJc w:val="left"/>
      <w:pPr>
        <w:tabs>
          <w:tab w:val="num" w:pos="360"/>
        </w:tabs>
      </w:pPr>
      <w:rPr>
        <w:rFonts w:cs="Times New Roman"/>
      </w:rPr>
    </w:lvl>
    <w:lvl w:ilvl="2" w:tplc="AD38B3BA">
      <w:numFmt w:val="none"/>
      <w:lvlText w:val=""/>
      <w:lvlJc w:val="left"/>
      <w:pPr>
        <w:tabs>
          <w:tab w:val="num" w:pos="360"/>
        </w:tabs>
      </w:pPr>
      <w:rPr>
        <w:rFonts w:cs="Times New Roman"/>
      </w:rPr>
    </w:lvl>
    <w:lvl w:ilvl="3" w:tplc="949C8E94">
      <w:numFmt w:val="none"/>
      <w:lvlText w:val=""/>
      <w:lvlJc w:val="left"/>
      <w:pPr>
        <w:tabs>
          <w:tab w:val="num" w:pos="360"/>
        </w:tabs>
      </w:pPr>
      <w:rPr>
        <w:rFonts w:cs="Times New Roman"/>
      </w:rPr>
    </w:lvl>
    <w:lvl w:ilvl="4" w:tplc="3A7C3054">
      <w:numFmt w:val="none"/>
      <w:lvlText w:val=""/>
      <w:lvlJc w:val="left"/>
      <w:pPr>
        <w:tabs>
          <w:tab w:val="num" w:pos="360"/>
        </w:tabs>
      </w:pPr>
      <w:rPr>
        <w:rFonts w:cs="Times New Roman"/>
      </w:rPr>
    </w:lvl>
    <w:lvl w:ilvl="5" w:tplc="6F347E64">
      <w:numFmt w:val="none"/>
      <w:lvlText w:val=""/>
      <w:lvlJc w:val="left"/>
      <w:pPr>
        <w:tabs>
          <w:tab w:val="num" w:pos="360"/>
        </w:tabs>
      </w:pPr>
      <w:rPr>
        <w:rFonts w:cs="Times New Roman"/>
      </w:rPr>
    </w:lvl>
    <w:lvl w:ilvl="6" w:tplc="5596E16C">
      <w:numFmt w:val="none"/>
      <w:lvlText w:val=""/>
      <w:lvlJc w:val="left"/>
      <w:pPr>
        <w:tabs>
          <w:tab w:val="num" w:pos="360"/>
        </w:tabs>
      </w:pPr>
      <w:rPr>
        <w:rFonts w:cs="Times New Roman"/>
      </w:rPr>
    </w:lvl>
    <w:lvl w:ilvl="7" w:tplc="7C646DC0">
      <w:numFmt w:val="none"/>
      <w:lvlText w:val=""/>
      <w:lvlJc w:val="left"/>
      <w:pPr>
        <w:tabs>
          <w:tab w:val="num" w:pos="360"/>
        </w:tabs>
      </w:pPr>
      <w:rPr>
        <w:rFonts w:cs="Times New Roman"/>
      </w:rPr>
    </w:lvl>
    <w:lvl w:ilvl="8" w:tplc="D7FEE788">
      <w:numFmt w:val="none"/>
      <w:lvlText w:val=""/>
      <w:lvlJc w:val="left"/>
      <w:pPr>
        <w:tabs>
          <w:tab w:val="num" w:pos="360"/>
        </w:tabs>
      </w:pPr>
      <w:rPr>
        <w:rFonts w:cs="Times New Roman"/>
      </w:rPr>
    </w:lvl>
  </w:abstractNum>
  <w:abstractNum w:abstractNumId="11">
    <w:nsid w:val="00000017"/>
    <w:multiLevelType w:val="hybridMultilevel"/>
    <w:tmpl w:val="D076B3B6"/>
    <w:lvl w:ilvl="0" w:tplc="F404DBA6">
      <w:start w:val="1"/>
      <w:numFmt w:val="bullet"/>
      <w:lvlText w:val="•"/>
      <w:lvlJc w:val="left"/>
      <w:rPr>
        <w:sz w:val="22"/>
      </w:rPr>
    </w:lvl>
    <w:lvl w:ilvl="1" w:tplc="29CCF7E0">
      <w:start w:val="1"/>
      <w:numFmt w:val="decimal"/>
      <w:lvlText w:val="%2."/>
      <w:lvlJc w:val="left"/>
      <w:rPr>
        <w:rFonts w:cs="Times New Roman"/>
        <w:sz w:val="22"/>
        <w:szCs w:val="22"/>
      </w:rPr>
    </w:lvl>
    <w:lvl w:ilvl="2" w:tplc="DFD231F2">
      <w:numFmt w:val="none"/>
      <w:lvlText w:val=""/>
      <w:lvlJc w:val="left"/>
      <w:pPr>
        <w:tabs>
          <w:tab w:val="num" w:pos="360"/>
        </w:tabs>
      </w:pPr>
      <w:rPr>
        <w:rFonts w:cs="Times New Roman"/>
      </w:rPr>
    </w:lvl>
    <w:lvl w:ilvl="3" w:tplc="7938EDDC">
      <w:numFmt w:val="none"/>
      <w:lvlText w:val=""/>
      <w:lvlJc w:val="left"/>
      <w:pPr>
        <w:tabs>
          <w:tab w:val="num" w:pos="360"/>
        </w:tabs>
      </w:pPr>
      <w:rPr>
        <w:rFonts w:cs="Times New Roman"/>
      </w:rPr>
    </w:lvl>
    <w:lvl w:ilvl="4" w:tplc="CCBCD0FA">
      <w:numFmt w:val="none"/>
      <w:lvlText w:val=""/>
      <w:lvlJc w:val="left"/>
      <w:pPr>
        <w:tabs>
          <w:tab w:val="num" w:pos="360"/>
        </w:tabs>
      </w:pPr>
      <w:rPr>
        <w:rFonts w:cs="Times New Roman"/>
      </w:rPr>
    </w:lvl>
    <w:lvl w:ilvl="5" w:tplc="B75487F6">
      <w:numFmt w:val="none"/>
      <w:lvlText w:val=""/>
      <w:lvlJc w:val="left"/>
      <w:pPr>
        <w:tabs>
          <w:tab w:val="num" w:pos="360"/>
        </w:tabs>
      </w:pPr>
      <w:rPr>
        <w:rFonts w:cs="Times New Roman"/>
      </w:rPr>
    </w:lvl>
    <w:lvl w:ilvl="6" w:tplc="5002C89A">
      <w:numFmt w:val="none"/>
      <w:lvlText w:val=""/>
      <w:lvlJc w:val="left"/>
      <w:pPr>
        <w:tabs>
          <w:tab w:val="num" w:pos="360"/>
        </w:tabs>
      </w:pPr>
      <w:rPr>
        <w:rFonts w:cs="Times New Roman"/>
      </w:rPr>
    </w:lvl>
    <w:lvl w:ilvl="7" w:tplc="3E222ACA">
      <w:numFmt w:val="none"/>
      <w:lvlText w:val=""/>
      <w:lvlJc w:val="left"/>
      <w:pPr>
        <w:tabs>
          <w:tab w:val="num" w:pos="360"/>
        </w:tabs>
      </w:pPr>
      <w:rPr>
        <w:rFonts w:cs="Times New Roman"/>
      </w:rPr>
    </w:lvl>
    <w:lvl w:ilvl="8" w:tplc="10200D88">
      <w:numFmt w:val="none"/>
      <w:lvlText w:val=""/>
      <w:lvlJc w:val="left"/>
      <w:pPr>
        <w:tabs>
          <w:tab w:val="num" w:pos="360"/>
        </w:tabs>
      </w:pPr>
      <w:rPr>
        <w:rFonts w:cs="Times New Roman"/>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bordersDoNotSurroundHeader/>
  <w:bordersDoNotSurroundFooter/>
  <w:revisionView w:markup="0"/>
  <w:doNotTrackMoves/>
  <w:doNotTrackFormatting/>
  <w:defaultTabStop w:val="720"/>
  <w:evenAndOddHeaders/>
  <w:drawingGridHorizontalSpacing w:val="120"/>
  <w:drawingGridVerticalSpacing w:val="181"/>
  <w:displayHorizontalDrawingGridEvery w:val="2"/>
  <w:doNotShadeFormData/>
  <w:characterSpacingControl w:val="compressPunctuation"/>
  <w:doNotValidateAgainstSchema/>
  <w:doNotDemarcateInvalidXml/>
  <w:compat>
    <w:doNotExpandShiftReturn/>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C158E"/>
    <w:rsid w:val="004C158E"/>
    <w:rsid w:val="0067776B"/>
    <w:rsid w:val="00963AD5"/>
    <w:rsid w:val="00990E0B"/>
    <w:rsid w:val="00BB5A80"/>
    <w:rsid w:val="00C23AEE"/>
    <w:rsid w:val="00F832F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B86C4BD5-7C14-49ED-A751-AF39A8568E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Unicode MS" w:eastAsia="Arial Unicode MS" w:hAnsi="Arial Unicode MS"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lsdException w:name="Body Text" w:semiHidden="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cs="Arial Unicode MS"/>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
    <w:name w:val="Основной текст (2)"/>
    <w:basedOn w:val="a0"/>
    <w:link w:val="21"/>
    <w:uiPriority w:val="99"/>
    <w:locked/>
    <w:rPr>
      <w:rFonts w:ascii="Arial" w:hAnsi="Arial" w:cs="Arial"/>
      <w:sz w:val="74"/>
      <w:szCs w:val="74"/>
    </w:rPr>
  </w:style>
  <w:style w:type="character" w:customStyle="1" w:styleId="1">
    <w:name w:val="Заголовок №1"/>
    <w:basedOn w:val="a0"/>
    <w:link w:val="11"/>
    <w:uiPriority w:val="99"/>
    <w:locked/>
    <w:rPr>
      <w:rFonts w:ascii="Arial" w:hAnsi="Arial" w:cs="Arial"/>
      <w:b/>
      <w:bCs/>
      <w:sz w:val="28"/>
      <w:szCs w:val="28"/>
    </w:rPr>
  </w:style>
  <w:style w:type="character" w:customStyle="1" w:styleId="12">
    <w:name w:val="Заголовок №1 (2)"/>
    <w:basedOn w:val="a0"/>
    <w:link w:val="121"/>
    <w:uiPriority w:val="99"/>
    <w:locked/>
    <w:rPr>
      <w:rFonts w:ascii="Arial" w:hAnsi="Arial" w:cs="Arial"/>
      <w:b/>
      <w:bCs/>
      <w:sz w:val="28"/>
      <w:szCs w:val="28"/>
    </w:rPr>
  </w:style>
  <w:style w:type="character" w:customStyle="1" w:styleId="3">
    <w:name w:val="Основной текст (3)"/>
    <w:basedOn w:val="a0"/>
    <w:link w:val="31"/>
    <w:uiPriority w:val="99"/>
    <w:locked/>
    <w:rPr>
      <w:rFonts w:ascii="Times New Roman" w:hAnsi="Times New Roman" w:cs="Times New Roman"/>
      <w:sz w:val="22"/>
      <w:szCs w:val="22"/>
    </w:rPr>
  </w:style>
  <w:style w:type="character" w:customStyle="1" w:styleId="30">
    <w:name w:val="Основной текст (3) + Полужирный"/>
    <w:aliases w:val="Курсив"/>
    <w:basedOn w:val="3"/>
    <w:uiPriority w:val="99"/>
    <w:rPr>
      <w:rFonts w:ascii="Times New Roman" w:hAnsi="Times New Roman" w:cs="Times New Roman"/>
      <w:b/>
      <w:bCs/>
      <w:i/>
      <w:iCs/>
      <w:sz w:val="22"/>
      <w:szCs w:val="22"/>
    </w:rPr>
  </w:style>
  <w:style w:type="character" w:customStyle="1" w:styleId="4">
    <w:name w:val="Основной текст (4)"/>
    <w:basedOn w:val="a0"/>
    <w:link w:val="41"/>
    <w:uiPriority w:val="99"/>
    <w:locked/>
    <w:rPr>
      <w:rFonts w:ascii="Times New Roman" w:hAnsi="Times New Roman" w:cs="Times New Roman"/>
      <w:sz w:val="22"/>
      <w:szCs w:val="22"/>
    </w:rPr>
  </w:style>
  <w:style w:type="paragraph" w:styleId="a3">
    <w:name w:val="Body Text"/>
    <w:basedOn w:val="a"/>
    <w:link w:val="a4"/>
    <w:uiPriority w:val="99"/>
    <w:pPr>
      <w:shd w:val="clear" w:color="auto" w:fill="FFFFFF"/>
      <w:spacing w:line="226" w:lineRule="exact"/>
      <w:ind w:firstLine="340"/>
      <w:jc w:val="both"/>
    </w:pPr>
    <w:rPr>
      <w:rFonts w:ascii="Times New Roman" w:hAnsi="Times New Roman" w:cs="Times New Roman"/>
      <w:color w:val="auto"/>
      <w:sz w:val="22"/>
      <w:szCs w:val="22"/>
    </w:rPr>
  </w:style>
  <w:style w:type="character" w:customStyle="1" w:styleId="a5">
    <w:name w:val="Основной текст + Курсив"/>
    <w:uiPriority w:val="99"/>
    <w:rPr>
      <w:rFonts w:ascii="Times New Roman" w:hAnsi="Times New Roman"/>
      <w:i/>
      <w:sz w:val="22"/>
    </w:rPr>
  </w:style>
  <w:style w:type="character" w:customStyle="1" w:styleId="a4">
    <w:name w:val="Основний текст Знак"/>
    <w:basedOn w:val="a0"/>
    <w:link w:val="a3"/>
    <w:uiPriority w:val="99"/>
    <w:semiHidden/>
    <w:locked/>
    <w:rPr>
      <w:rFonts w:cs="Arial Unicode MS"/>
      <w:color w:val="000000"/>
    </w:rPr>
  </w:style>
  <w:style w:type="character" w:customStyle="1" w:styleId="a6">
    <w:name w:val="Основной текст + Полужирный"/>
    <w:aliases w:val="Курсив1"/>
    <w:uiPriority w:val="99"/>
    <w:rPr>
      <w:rFonts w:ascii="Times New Roman" w:hAnsi="Times New Roman"/>
      <w:b/>
      <w:i/>
      <w:sz w:val="22"/>
    </w:rPr>
  </w:style>
  <w:style w:type="character" w:customStyle="1" w:styleId="5">
    <w:name w:val="Основной текст (5)"/>
    <w:basedOn w:val="a0"/>
    <w:link w:val="51"/>
    <w:uiPriority w:val="99"/>
    <w:locked/>
    <w:rPr>
      <w:rFonts w:ascii="Times New Roman" w:hAnsi="Times New Roman" w:cs="Times New Roman"/>
      <w:sz w:val="22"/>
      <w:szCs w:val="22"/>
    </w:rPr>
  </w:style>
  <w:style w:type="character" w:customStyle="1" w:styleId="6">
    <w:name w:val="Основной текст (6)"/>
    <w:basedOn w:val="a0"/>
    <w:link w:val="61"/>
    <w:uiPriority w:val="99"/>
    <w:locked/>
    <w:rPr>
      <w:rFonts w:ascii="Times New Roman" w:hAnsi="Times New Roman" w:cs="Times New Roman"/>
      <w:sz w:val="22"/>
      <w:szCs w:val="22"/>
    </w:rPr>
  </w:style>
  <w:style w:type="character" w:customStyle="1" w:styleId="Arial">
    <w:name w:val="Основной текст + Arial"/>
    <w:aliases w:val="9 pt"/>
    <w:uiPriority w:val="99"/>
    <w:rPr>
      <w:rFonts w:ascii="Arial" w:hAnsi="Arial"/>
      <w:sz w:val="18"/>
    </w:rPr>
  </w:style>
  <w:style w:type="character" w:customStyle="1" w:styleId="13">
    <w:name w:val="Заголовок №1 (3)"/>
    <w:basedOn w:val="a0"/>
    <w:link w:val="131"/>
    <w:uiPriority w:val="99"/>
    <w:locked/>
    <w:rPr>
      <w:rFonts w:ascii="Arial" w:hAnsi="Arial" w:cs="Arial"/>
      <w:b/>
      <w:bCs/>
      <w:sz w:val="28"/>
      <w:szCs w:val="28"/>
    </w:rPr>
  </w:style>
  <w:style w:type="character" w:customStyle="1" w:styleId="7">
    <w:name w:val="Основной текст (7)"/>
    <w:basedOn w:val="a0"/>
    <w:link w:val="71"/>
    <w:uiPriority w:val="99"/>
    <w:locked/>
    <w:rPr>
      <w:rFonts w:ascii="Times New Roman" w:hAnsi="Times New Roman" w:cs="Times New Roman"/>
      <w:b/>
      <w:bCs/>
      <w:i/>
      <w:iCs/>
      <w:sz w:val="22"/>
      <w:szCs w:val="22"/>
    </w:rPr>
  </w:style>
  <w:style w:type="character" w:customStyle="1" w:styleId="70">
    <w:name w:val="Основной текст (7) + Не полужирный"/>
    <w:aliases w:val="Не курсив"/>
    <w:basedOn w:val="7"/>
    <w:uiPriority w:val="99"/>
    <w:rPr>
      <w:rFonts w:ascii="Times New Roman" w:hAnsi="Times New Roman" w:cs="Times New Roman"/>
      <w:b/>
      <w:bCs/>
      <w:i/>
      <w:iCs/>
      <w:sz w:val="22"/>
      <w:szCs w:val="22"/>
    </w:rPr>
  </w:style>
  <w:style w:type="character" w:customStyle="1" w:styleId="50">
    <w:name w:val="Основной текст (5) + Курсив"/>
    <w:basedOn w:val="5"/>
    <w:uiPriority w:val="99"/>
    <w:rPr>
      <w:rFonts w:ascii="Times New Roman" w:hAnsi="Times New Roman" w:cs="Times New Roman"/>
      <w:i/>
      <w:iCs/>
      <w:sz w:val="22"/>
      <w:szCs w:val="22"/>
    </w:rPr>
  </w:style>
  <w:style w:type="character" w:customStyle="1" w:styleId="8">
    <w:name w:val="Основной текст (8)"/>
    <w:basedOn w:val="a0"/>
    <w:link w:val="81"/>
    <w:uiPriority w:val="99"/>
    <w:locked/>
    <w:rPr>
      <w:rFonts w:ascii="Times New Roman" w:hAnsi="Times New Roman" w:cs="Times New Roman"/>
      <w:sz w:val="10"/>
      <w:szCs w:val="10"/>
    </w:rPr>
  </w:style>
  <w:style w:type="character" w:customStyle="1" w:styleId="9">
    <w:name w:val="Основной текст (9)"/>
    <w:basedOn w:val="a0"/>
    <w:link w:val="91"/>
    <w:uiPriority w:val="99"/>
    <w:locked/>
    <w:rPr>
      <w:rFonts w:ascii="Arial" w:hAnsi="Arial" w:cs="Arial"/>
      <w:sz w:val="18"/>
      <w:szCs w:val="18"/>
    </w:rPr>
  </w:style>
  <w:style w:type="character" w:customStyle="1" w:styleId="10">
    <w:name w:val="Основной текст (10)"/>
    <w:basedOn w:val="a0"/>
    <w:link w:val="101"/>
    <w:uiPriority w:val="99"/>
    <w:locked/>
    <w:rPr>
      <w:rFonts w:ascii="Times New Roman" w:hAnsi="Times New Roman" w:cs="Times New Roman"/>
      <w:i/>
      <w:iCs/>
      <w:sz w:val="22"/>
      <w:szCs w:val="22"/>
      <w:lang w:val="en-US" w:eastAsia="en-US"/>
    </w:rPr>
  </w:style>
  <w:style w:type="character" w:customStyle="1" w:styleId="102">
    <w:name w:val="Основной текст (10)2"/>
    <w:basedOn w:val="10"/>
    <w:uiPriority w:val="99"/>
    <w:rPr>
      <w:rFonts w:ascii="Times New Roman" w:hAnsi="Times New Roman" w:cs="Times New Roman"/>
      <w:i/>
      <w:iCs/>
      <w:sz w:val="22"/>
      <w:szCs w:val="22"/>
      <w:u w:val="single"/>
      <w:lang w:val="en-US" w:eastAsia="en-US"/>
    </w:rPr>
  </w:style>
  <w:style w:type="character" w:customStyle="1" w:styleId="312pt">
    <w:name w:val="Основной текст (3) + 12 pt"/>
    <w:aliases w:val="Полужирный"/>
    <w:basedOn w:val="3"/>
    <w:uiPriority w:val="99"/>
    <w:rPr>
      <w:rFonts w:ascii="Times New Roman" w:hAnsi="Times New Roman" w:cs="Times New Roman"/>
      <w:b/>
      <w:bCs/>
      <w:sz w:val="24"/>
      <w:szCs w:val="24"/>
    </w:rPr>
  </w:style>
  <w:style w:type="character" w:customStyle="1" w:styleId="310">
    <w:name w:val="Основной текст (3) + Полужирный1"/>
    <w:basedOn w:val="3"/>
    <w:uiPriority w:val="99"/>
    <w:rPr>
      <w:rFonts w:ascii="Times New Roman" w:hAnsi="Times New Roman" w:cs="Times New Roman"/>
      <w:b/>
      <w:bCs/>
      <w:sz w:val="22"/>
      <w:szCs w:val="22"/>
    </w:rPr>
  </w:style>
  <w:style w:type="character" w:customStyle="1" w:styleId="32">
    <w:name w:val="Основной текст (3)2"/>
    <w:basedOn w:val="3"/>
    <w:uiPriority w:val="99"/>
    <w:rPr>
      <w:rFonts w:ascii="Times New Roman" w:hAnsi="Times New Roman" w:cs="Times New Roman"/>
      <w:sz w:val="22"/>
      <w:szCs w:val="22"/>
      <w:u w:val="single"/>
    </w:rPr>
  </w:style>
  <w:style w:type="character" w:customStyle="1" w:styleId="110">
    <w:name w:val="Основной текст (11)"/>
    <w:basedOn w:val="a0"/>
    <w:link w:val="111"/>
    <w:uiPriority w:val="99"/>
    <w:locked/>
    <w:rPr>
      <w:rFonts w:ascii="Times New Roman" w:hAnsi="Times New Roman" w:cs="Times New Roman"/>
      <w:i/>
      <w:iCs/>
      <w:sz w:val="22"/>
      <w:szCs w:val="22"/>
    </w:rPr>
  </w:style>
  <w:style w:type="character" w:customStyle="1" w:styleId="112">
    <w:name w:val="Основной текст (11) + Не курсив"/>
    <w:basedOn w:val="110"/>
    <w:uiPriority w:val="99"/>
    <w:rPr>
      <w:rFonts w:ascii="Times New Roman" w:hAnsi="Times New Roman" w:cs="Times New Roman"/>
      <w:i/>
      <w:iCs/>
      <w:sz w:val="22"/>
      <w:szCs w:val="22"/>
    </w:rPr>
  </w:style>
  <w:style w:type="character" w:customStyle="1" w:styleId="113">
    <w:name w:val="Основной текст (11) + Полужирный"/>
    <w:basedOn w:val="110"/>
    <w:uiPriority w:val="99"/>
    <w:rPr>
      <w:rFonts w:ascii="Times New Roman" w:hAnsi="Times New Roman" w:cs="Times New Roman"/>
      <w:b/>
      <w:bCs/>
      <w:i/>
      <w:iCs/>
      <w:sz w:val="22"/>
      <w:szCs w:val="22"/>
    </w:rPr>
  </w:style>
  <w:style w:type="character" w:customStyle="1" w:styleId="120">
    <w:name w:val="Основной текст (12)"/>
    <w:basedOn w:val="a0"/>
    <w:uiPriority w:val="99"/>
    <w:rPr>
      <w:rFonts w:ascii="Times New Roman" w:hAnsi="Times New Roman" w:cs="Times New Roman"/>
      <w:i/>
      <w:iCs/>
      <w:sz w:val="22"/>
      <w:szCs w:val="22"/>
    </w:rPr>
  </w:style>
  <w:style w:type="character" w:customStyle="1" w:styleId="14">
    <w:name w:val="Заголовок №1 (4)"/>
    <w:basedOn w:val="a0"/>
    <w:link w:val="141"/>
    <w:uiPriority w:val="99"/>
    <w:locked/>
    <w:rPr>
      <w:rFonts w:ascii="Arial" w:hAnsi="Arial" w:cs="Arial"/>
      <w:b/>
      <w:bCs/>
      <w:sz w:val="28"/>
      <w:szCs w:val="28"/>
    </w:rPr>
  </w:style>
  <w:style w:type="character" w:customStyle="1" w:styleId="130">
    <w:name w:val="Основной текст (13)"/>
    <w:basedOn w:val="a0"/>
    <w:link w:val="1310"/>
    <w:uiPriority w:val="99"/>
    <w:locked/>
    <w:rPr>
      <w:rFonts w:ascii="Arial" w:hAnsi="Arial" w:cs="Arial"/>
    </w:rPr>
  </w:style>
  <w:style w:type="paragraph" w:customStyle="1" w:styleId="21">
    <w:name w:val="Основной текст (2)1"/>
    <w:basedOn w:val="a"/>
    <w:link w:val="2"/>
    <w:uiPriority w:val="99"/>
    <w:pPr>
      <w:shd w:val="clear" w:color="auto" w:fill="FFFFFF"/>
      <w:spacing w:line="240" w:lineRule="atLeast"/>
    </w:pPr>
    <w:rPr>
      <w:rFonts w:ascii="Arial" w:hAnsi="Arial" w:cs="Arial"/>
      <w:color w:val="auto"/>
      <w:sz w:val="74"/>
      <w:szCs w:val="74"/>
    </w:rPr>
  </w:style>
  <w:style w:type="paragraph" w:customStyle="1" w:styleId="11">
    <w:name w:val="Заголовок №11"/>
    <w:basedOn w:val="a"/>
    <w:link w:val="1"/>
    <w:uiPriority w:val="99"/>
    <w:pPr>
      <w:shd w:val="clear" w:color="auto" w:fill="FFFFFF"/>
      <w:spacing w:line="240" w:lineRule="atLeast"/>
      <w:outlineLvl w:val="0"/>
    </w:pPr>
    <w:rPr>
      <w:rFonts w:ascii="Arial" w:hAnsi="Arial" w:cs="Arial"/>
      <w:b/>
      <w:bCs/>
      <w:color w:val="auto"/>
      <w:sz w:val="28"/>
      <w:szCs w:val="28"/>
    </w:rPr>
  </w:style>
  <w:style w:type="paragraph" w:customStyle="1" w:styleId="121">
    <w:name w:val="Заголовок №1 (2)1"/>
    <w:basedOn w:val="a"/>
    <w:link w:val="12"/>
    <w:uiPriority w:val="99"/>
    <w:pPr>
      <w:shd w:val="clear" w:color="auto" w:fill="FFFFFF"/>
      <w:spacing w:line="312" w:lineRule="exact"/>
      <w:ind w:hanging="680"/>
      <w:outlineLvl w:val="0"/>
    </w:pPr>
    <w:rPr>
      <w:rFonts w:ascii="Arial" w:hAnsi="Arial" w:cs="Arial"/>
      <w:b/>
      <w:bCs/>
      <w:color w:val="auto"/>
      <w:sz w:val="28"/>
      <w:szCs w:val="28"/>
    </w:rPr>
  </w:style>
  <w:style w:type="paragraph" w:customStyle="1" w:styleId="31">
    <w:name w:val="Основной текст (3)1"/>
    <w:basedOn w:val="a"/>
    <w:link w:val="3"/>
    <w:uiPriority w:val="99"/>
    <w:pPr>
      <w:shd w:val="clear" w:color="auto" w:fill="FFFFFF"/>
      <w:spacing w:line="226" w:lineRule="exact"/>
      <w:jc w:val="both"/>
    </w:pPr>
    <w:rPr>
      <w:rFonts w:ascii="Times New Roman" w:hAnsi="Times New Roman" w:cs="Times New Roman"/>
      <w:color w:val="auto"/>
      <w:sz w:val="22"/>
      <w:szCs w:val="22"/>
    </w:rPr>
  </w:style>
  <w:style w:type="paragraph" w:customStyle="1" w:styleId="41">
    <w:name w:val="Основной текст (4)1"/>
    <w:basedOn w:val="a"/>
    <w:link w:val="4"/>
    <w:uiPriority w:val="99"/>
    <w:pPr>
      <w:shd w:val="clear" w:color="auto" w:fill="FFFFFF"/>
      <w:spacing w:line="226" w:lineRule="exact"/>
      <w:ind w:hanging="340"/>
      <w:jc w:val="both"/>
    </w:pPr>
    <w:rPr>
      <w:rFonts w:ascii="Times New Roman" w:hAnsi="Times New Roman" w:cs="Times New Roman"/>
      <w:color w:val="auto"/>
      <w:sz w:val="22"/>
      <w:szCs w:val="22"/>
    </w:rPr>
  </w:style>
  <w:style w:type="paragraph" w:customStyle="1" w:styleId="51">
    <w:name w:val="Основной текст (5)1"/>
    <w:basedOn w:val="a"/>
    <w:link w:val="5"/>
    <w:uiPriority w:val="99"/>
    <w:pPr>
      <w:shd w:val="clear" w:color="auto" w:fill="FFFFFF"/>
      <w:spacing w:line="230" w:lineRule="exact"/>
    </w:pPr>
    <w:rPr>
      <w:rFonts w:ascii="Times New Roman" w:hAnsi="Times New Roman" w:cs="Times New Roman"/>
      <w:color w:val="auto"/>
      <w:sz w:val="22"/>
      <w:szCs w:val="22"/>
    </w:rPr>
  </w:style>
  <w:style w:type="paragraph" w:customStyle="1" w:styleId="61">
    <w:name w:val="Основной текст (6)1"/>
    <w:basedOn w:val="a"/>
    <w:link w:val="6"/>
    <w:uiPriority w:val="99"/>
    <w:pPr>
      <w:shd w:val="clear" w:color="auto" w:fill="FFFFFF"/>
      <w:spacing w:line="226" w:lineRule="exact"/>
      <w:ind w:hanging="320"/>
    </w:pPr>
    <w:rPr>
      <w:rFonts w:ascii="Times New Roman" w:hAnsi="Times New Roman" w:cs="Times New Roman"/>
      <w:color w:val="auto"/>
      <w:sz w:val="22"/>
      <w:szCs w:val="22"/>
    </w:rPr>
  </w:style>
  <w:style w:type="paragraph" w:customStyle="1" w:styleId="131">
    <w:name w:val="Заголовок №1 (3)1"/>
    <w:basedOn w:val="a"/>
    <w:link w:val="13"/>
    <w:uiPriority w:val="99"/>
    <w:pPr>
      <w:shd w:val="clear" w:color="auto" w:fill="FFFFFF"/>
      <w:spacing w:before="240" w:line="317" w:lineRule="exact"/>
      <w:jc w:val="center"/>
      <w:outlineLvl w:val="0"/>
    </w:pPr>
    <w:rPr>
      <w:rFonts w:ascii="Arial" w:hAnsi="Arial" w:cs="Arial"/>
      <w:b/>
      <w:bCs/>
      <w:color w:val="auto"/>
      <w:sz w:val="28"/>
      <w:szCs w:val="28"/>
    </w:rPr>
  </w:style>
  <w:style w:type="paragraph" w:customStyle="1" w:styleId="71">
    <w:name w:val="Основной текст (7)1"/>
    <w:basedOn w:val="a"/>
    <w:link w:val="7"/>
    <w:uiPriority w:val="99"/>
    <w:pPr>
      <w:shd w:val="clear" w:color="auto" w:fill="FFFFFF"/>
      <w:spacing w:line="221" w:lineRule="exact"/>
      <w:ind w:hanging="340"/>
    </w:pPr>
    <w:rPr>
      <w:rFonts w:ascii="Times New Roman" w:hAnsi="Times New Roman" w:cs="Times New Roman"/>
      <w:b/>
      <w:bCs/>
      <w:i/>
      <w:iCs/>
      <w:color w:val="auto"/>
      <w:sz w:val="22"/>
      <w:szCs w:val="22"/>
    </w:rPr>
  </w:style>
  <w:style w:type="paragraph" w:customStyle="1" w:styleId="81">
    <w:name w:val="Основной текст (8)1"/>
    <w:basedOn w:val="a"/>
    <w:link w:val="8"/>
    <w:uiPriority w:val="99"/>
    <w:pPr>
      <w:shd w:val="clear" w:color="auto" w:fill="FFFFFF"/>
      <w:spacing w:before="300" w:line="240" w:lineRule="atLeast"/>
    </w:pPr>
    <w:rPr>
      <w:rFonts w:ascii="Times New Roman" w:hAnsi="Times New Roman" w:cs="Times New Roman"/>
      <w:color w:val="auto"/>
      <w:sz w:val="10"/>
      <w:szCs w:val="10"/>
    </w:rPr>
  </w:style>
  <w:style w:type="paragraph" w:customStyle="1" w:styleId="91">
    <w:name w:val="Основной текст (9)1"/>
    <w:basedOn w:val="a"/>
    <w:link w:val="9"/>
    <w:uiPriority w:val="99"/>
    <w:pPr>
      <w:shd w:val="clear" w:color="auto" w:fill="FFFFFF"/>
      <w:spacing w:line="240" w:lineRule="atLeast"/>
    </w:pPr>
    <w:rPr>
      <w:rFonts w:ascii="Arial" w:hAnsi="Arial" w:cs="Arial"/>
      <w:color w:val="auto"/>
      <w:sz w:val="18"/>
      <w:szCs w:val="18"/>
    </w:rPr>
  </w:style>
  <w:style w:type="paragraph" w:customStyle="1" w:styleId="101">
    <w:name w:val="Основной текст (10)1"/>
    <w:basedOn w:val="a"/>
    <w:link w:val="10"/>
    <w:uiPriority w:val="99"/>
    <w:pPr>
      <w:shd w:val="clear" w:color="auto" w:fill="FFFFFF"/>
      <w:spacing w:line="240" w:lineRule="atLeast"/>
    </w:pPr>
    <w:rPr>
      <w:rFonts w:ascii="Times New Roman" w:hAnsi="Times New Roman" w:cs="Times New Roman"/>
      <w:i/>
      <w:iCs/>
      <w:color w:val="auto"/>
      <w:sz w:val="22"/>
      <w:szCs w:val="22"/>
      <w:lang w:val="en-US" w:eastAsia="en-US"/>
    </w:rPr>
  </w:style>
  <w:style w:type="paragraph" w:customStyle="1" w:styleId="111">
    <w:name w:val="Основной текст (11)1"/>
    <w:basedOn w:val="a"/>
    <w:link w:val="110"/>
    <w:uiPriority w:val="99"/>
    <w:pPr>
      <w:shd w:val="clear" w:color="auto" w:fill="FFFFFF"/>
      <w:spacing w:before="180" w:line="230" w:lineRule="exact"/>
      <w:ind w:firstLine="340"/>
      <w:jc w:val="both"/>
    </w:pPr>
    <w:rPr>
      <w:rFonts w:ascii="Times New Roman" w:hAnsi="Times New Roman" w:cs="Times New Roman"/>
      <w:i/>
      <w:iCs/>
      <w:color w:val="auto"/>
      <w:sz w:val="22"/>
      <w:szCs w:val="22"/>
    </w:rPr>
  </w:style>
  <w:style w:type="paragraph" w:customStyle="1" w:styleId="141">
    <w:name w:val="Заголовок №1 (4)1"/>
    <w:basedOn w:val="a"/>
    <w:link w:val="14"/>
    <w:uiPriority w:val="99"/>
    <w:pPr>
      <w:shd w:val="clear" w:color="auto" w:fill="FFFFFF"/>
      <w:spacing w:before="240" w:after="180" w:line="240" w:lineRule="atLeast"/>
      <w:jc w:val="both"/>
      <w:outlineLvl w:val="0"/>
    </w:pPr>
    <w:rPr>
      <w:rFonts w:ascii="Arial" w:hAnsi="Arial" w:cs="Arial"/>
      <w:b/>
      <w:bCs/>
      <w:color w:val="auto"/>
      <w:sz w:val="28"/>
      <w:szCs w:val="28"/>
    </w:rPr>
  </w:style>
  <w:style w:type="paragraph" w:customStyle="1" w:styleId="1310">
    <w:name w:val="Основной текст (13)1"/>
    <w:basedOn w:val="a"/>
    <w:link w:val="130"/>
    <w:uiPriority w:val="99"/>
    <w:pPr>
      <w:shd w:val="clear" w:color="auto" w:fill="FFFFFF"/>
      <w:spacing w:before="180" w:after="180" w:line="240" w:lineRule="atLeast"/>
      <w:ind w:hanging="340"/>
    </w:pPr>
    <w:rPr>
      <w:rFonts w:ascii="Arial" w:hAnsi="Arial" w:cs="Arial"/>
      <w:color w:val="aut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1665358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16175</Words>
  <Characters>92200</Characters>
  <Application>Microsoft Office Word</Application>
  <DocSecurity>0</DocSecurity>
  <Lines>768</Lines>
  <Paragraphs>216</Paragraphs>
  <ScaleCrop>false</ScaleCrop>
  <Company>TOSHIBA</Company>
  <LinksUpToDate>false</LinksUpToDate>
  <CharactersWithSpaces>108159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Евгений Васильевич</dc:creator>
  <cp:keywords/>
  <dc:description/>
  <cp:lastModifiedBy>Irina</cp:lastModifiedBy>
  <cp:revision>2</cp:revision>
  <dcterms:created xsi:type="dcterms:W3CDTF">2014-08-17T09:41:00Z</dcterms:created>
  <dcterms:modified xsi:type="dcterms:W3CDTF">2014-08-17T09:41:00Z</dcterms:modified>
</cp:coreProperties>
</file>