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AC" w:rsidRDefault="00F855AC" w:rsidP="00BD4C61">
      <w:pPr>
        <w:pStyle w:val="13"/>
        <w:spacing w:before="0" w:line="360" w:lineRule="auto"/>
        <w:jc w:val="center"/>
        <w:rPr>
          <w:rFonts w:ascii="Times New Roman" w:hAnsi="Times New Roman"/>
          <w:b w:val="0"/>
          <w:bCs w:val="0"/>
          <w:color w:val="auto"/>
        </w:rPr>
      </w:pPr>
    </w:p>
    <w:p w:rsidR="00455265" w:rsidRDefault="00455265" w:rsidP="00BD4C61">
      <w:pPr>
        <w:pStyle w:val="13"/>
        <w:spacing w:before="0" w:line="360" w:lineRule="auto"/>
        <w:jc w:val="center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ФИНАНСОВЫЙ УНИВЕРСИТЕТ ПРИ ПРАВИТЕЛЬСТВЕ РОССИЙСКОЙ ФЕДЕРАЦИИ</w:t>
      </w:r>
    </w:p>
    <w:p w:rsidR="00455265" w:rsidRDefault="00455265" w:rsidP="00BD4C61">
      <w:pPr>
        <w:jc w:val="center"/>
      </w:pPr>
      <w:r>
        <w:t>Кафедра «Региональная экономика»</w:t>
      </w:r>
    </w:p>
    <w:p w:rsidR="00455265" w:rsidRPr="00BD4C61" w:rsidRDefault="00455265" w:rsidP="00BD4C61">
      <w:pPr>
        <w:jc w:val="center"/>
      </w:pPr>
    </w:p>
    <w:p w:rsidR="00455265" w:rsidRPr="00BD4C61" w:rsidRDefault="00455265" w:rsidP="00BD4C61">
      <w:pPr>
        <w:jc w:val="center"/>
      </w:pPr>
    </w:p>
    <w:p w:rsidR="00455265" w:rsidRPr="00BD4C61" w:rsidRDefault="00455265" w:rsidP="00BD4C61">
      <w:pPr>
        <w:jc w:val="center"/>
      </w:pPr>
    </w:p>
    <w:p w:rsidR="00455265" w:rsidRDefault="00455265" w:rsidP="00BD4C61">
      <w:pPr>
        <w:jc w:val="center"/>
      </w:pPr>
    </w:p>
    <w:p w:rsidR="00455265" w:rsidRPr="00BD4C61" w:rsidRDefault="00455265" w:rsidP="00BD4C61">
      <w:pPr>
        <w:jc w:val="center"/>
        <w:rPr>
          <w:b/>
        </w:rPr>
      </w:pPr>
    </w:p>
    <w:p w:rsidR="00455265" w:rsidRPr="00BD4C61" w:rsidRDefault="00455265" w:rsidP="00BD4C61">
      <w:pPr>
        <w:jc w:val="center"/>
        <w:rPr>
          <w:b/>
        </w:rPr>
      </w:pPr>
      <w:r>
        <w:rPr>
          <w:b/>
        </w:rPr>
        <w:t>Контрольное</w:t>
      </w:r>
      <w:r w:rsidRPr="00BD4C61">
        <w:rPr>
          <w:b/>
        </w:rPr>
        <w:t xml:space="preserve"> </w:t>
      </w:r>
      <w:r>
        <w:rPr>
          <w:b/>
        </w:rPr>
        <w:t>задание</w:t>
      </w:r>
      <w:r w:rsidRPr="00BD4C61">
        <w:rPr>
          <w:b/>
        </w:rPr>
        <w:t xml:space="preserve"> по экономической географии и региональной экономике на тему:</w:t>
      </w:r>
    </w:p>
    <w:p w:rsidR="00455265" w:rsidRPr="00795D39" w:rsidRDefault="00455265" w:rsidP="00BD4C61">
      <w:pPr>
        <w:jc w:val="center"/>
        <w:rPr>
          <w:sz w:val="32"/>
        </w:rPr>
      </w:pPr>
    </w:p>
    <w:p w:rsidR="00455265" w:rsidRPr="00B1323D" w:rsidRDefault="00455265" w:rsidP="00B1323D">
      <w:pPr>
        <w:keepNext/>
        <w:widowControl w:val="0"/>
        <w:jc w:val="center"/>
        <w:rPr>
          <w:sz w:val="32"/>
        </w:rPr>
      </w:pPr>
      <w:r w:rsidRPr="00B1323D">
        <w:rPr>
          <w:sz w:val="40"/>
        </w:rPr>
        <w:t>«</w:t>
      </w:r>
      <w:r w:rsidRPr="00B1323D">
        <w:rPr>
          <w:sz w:val="32"/>
        </w:rPr>
        <w:t>Комплексный анализ (диагностика) социально-экономической ситуации в Ямало-Ненецком автономном округе</w:t>
      </w:r>
      <w:r w:rsidRPr="00B1323D">
        <w:rPr>
          <w:sz w:val="40"/>
        </w:rPr>
        <w:t>».</w:t>
      </w:r>
    </w:p>
    <w:p w:rsidR="00455265" w:rsidRDefault="00455265" w:rsidP="00BD4C61">
      <w:pPr>
        <w:jc w:val="center"/>
        <w:rPr>
          <w:sz w:val="36"/>
        </w:rPr>
      </w:pPr>
    </w:p>
    <w:p w:rsidR="00455265" w:rsidRDefault="00455265" w:rsidP="00D578C5">
      <w:pPr>
        <w:ind w:firstLine="0"/>
      </w:pPr>
    </w:p>
    <w:p w:rsidR="00455265" w:rsidRDefault="00455265" w:rsidP="00BD4C61">
      <w:pPr>
        <w:jc w:val="right"/>
      </w:pPr>
    </w:p>
    <w:p w:rsidR="00455265" w:rsidRDefault="00455265" w:rsidP="00BD4C61">
      <w:pPr>
        <w:jc w:val="right"/>
      </w:pPr>
    </w:p>
    <w:p w:rsidR="00455265" w:rsidRDefault="00455265" w:rsidP="00BD4C61">
      <w:pPr>
        <w:jc w:val="right"/>
      </w:pPr>
    </w:p>
    <w:p w:rsidR="00455265" w:rsidRDefault="00455265" w:rsidP="00806875">
      <w:pPr>
        <w:jc w:val="center"/>
        <w:rPr>
          <w:b/>
        </w:rPr>
      </w:pPr>
      <w:r>
        <w:rPr>
          <w:b/>
        </w:rPr>
        <w:t xml:space="preserve">                                      Выполнил: с</w:t>
      </w:r>
      <w:r w:rsidRPr="00580B30">
        <w:rPr>
          <w:b/>
        </w:rPr>
        <w:t xml:space="preserve">тудент </w:t>
      </w:r>
      <w:r>
        <w:rPr>
          <w:b/>
        </w:rPr>
        <w:t>группы</w:t>
      </w:r>
      <w:r w:rsidRPr="00580B30">
        <w:rPr>
          <w:b/>
        </w:rPr>
        <w:t xml:space="preserve"> </w:t>
      </w:r>
    </w:p>
    <w:p w:rsidR="00455265" w:rsidRDefault="00455265" w:rsidP="00855165">
      <w:pPr>
        <w:jc w:val="center"/>
        <w:rPr>
          <w:bCs/>
        </w:rPr>
      </w:pPr>
      <w:r>
        <w:rPr>
          <w:b/>
        </w:rPr>
        <w:t xml:space="preserve">                                                                  </w:t>
      </w:r>
    </w:p>
    <w:p w:rsidR="00455265" w:rsidRPr="00580B30" w:rsidRDefault="00455265" w:rsidP="00855165">
      <w:pPr>
        <w:jc w:val="center"/>
        <w:rPr>
          <w:bCs/>
        </w:rPr>
      </w:pPr>
    </w:p>
    <w:p w:rsidR="00455265" w:rsidRPr="00B1323D" w:rsidRDefault="00455265" w:rsidP="00BD4C61">
      <w:pPr>
        <w:jc w:val="right"/>
        <w:rPr>
          <w:bCs/>
        </w:rPr>
      </w:pPr>
      <w:r>
        <w:rPr>
          <w:b/>
          <w:bCs/>
        </w:rPr>
        <w:t>Проверил:</w:t>
      </w:r>
      <w:r>
        <w:rPr>
          <w:bCs/>
        </w:rPr>
        <w:t xml:space="preserve">                                                .</w:t>
      </w:r>
    </w:p>
    <w:p w:rsidR="00455265" w:rsidRDefault="00455265" w:rsidP="00BD4C61">
      <w:pPr>
        <w:jc w:val="right"/>
        <w:rPr>
          <w:b/>
          <w:bCs/>
        </w:rPr>
      </w:pPr>
    </w:p>
    <w:p w:rsidR="00455265" w:rsidRDefault="00455265" w:rsidP="00BD4C61">
      <w:pPr>
        <w:jc w:val="right"/>
        <w:rPr>
          <w:b/>
          <w:bCs/>
        </w:rPr>
      </w:pPr>
    </w:p>
    <w:p w:rsidR="00455265" w:rsidRPr="00B1323D" w:rsidRDefault="00455265" w:rsidP="00BD4C61">
      <w:pPr>
        <w:jc w:val="center"/>
        <w:rPr>
          <w:b/>
          <w:bCs/>
        </w:rPr>
      </w:pPr>
    </w:p>
    <w:p w:rsidR="00455265" w:rsidRDefault="00455265" w:rsidP="00BD4C61">
      <w:pPr>
        <w:jc w:val="center"/>
        <w:rPr>
          <w:b/>
          <w:bCs/>
        </w:rPr>
      </w:pPr>
    </w:p>
    <w:p w:rsidR="00455265" w:rsidRDefault="00455265" w:rsidP="00BD4C61">
      <w:pPr>
        <w:jc w:val="center"/>
        <w:rPr>
          <w:b/>
          <w:bCs/>
        </w:rPr>
      </w:pPr>
    </w:p>
    <w:p w:rsidR="00455265" w:rsidRPr="00580B30" w:rsidRDefault="00455265" w:rsidP="00BD4C61">
      <w:pPr>
        <w:jc w:val="center"/>
        <w:rPr>
          <w:b/>
        </w:rPr>
      </w:pPr>
      <w:r>
        <w:rPr>
          <w:b/>
          <w:bCs/>
        </w:rPr>
        <w:t>Москва, 2010 г.</w:t>
      </w:r>
    </w:p>
    <w:p w:rsidR="00455265" w:rsidRDefault="00455265">
      <w:pPr>
        <w:pStyle w:val="13"/>
        <w:rPr>
          <w:rFonts w:ascii="Times New Roman" w:hAnsi="Times New Roman"/>
          <w:color w:val="auto"/>
          <w:sz w:val="24"/>
        </w:rPr>
      </w:pPr>
      <w:r w:rsidRPr="003D66F7">
        <w:rPr>
          <w:rFonts w:ascii="Times New Roman" w:hAnsi="Times New Roman"/>
          <w:color w:val="auto"/>
          <w:sz w:val="24"/>
        </w:rPr>
        <w:t>План.</w:t>
      </w:r>
    </w:p>
    <w:p w:rsidR="00455265" w:rsidRPr="003D66F7" w:rsidRDefault="00455265" w:rsidP="003D66F7"/>
    <w:p w:rsidR="00455265" w:rsidRPr="00D578C5" w:rsidRDefault="00455265" w:rsidP="00D578C5">
      <w:pPr>
        <w:pStyle w:val="14"/>
        <w:tabs>
          <w:tab w:val="left" w:pos="567"/>
          <w:tab w:val="right" w:leader="dot" w:pos="9345"/>
        </w:tabs>
        <w:ind w:left="567" w:hanging="567"/>
        <w:rPr>
          <w:rFonts w:ascii="Calibri" w:hAnsi="Calibri"/>
          <w:noProof/>
          <w:sz w:val="20"/>
          <w:szCs w:val="22"/>
          <w:lang w:eastAsia="ru-RU"/>
        </w:rPr>
      </w:pPr>
      <w:r w:rsidRPr="00B1323D">
        <w:rPr>
          <w:sz w:val="20"/>
        </w:rPr>
        <w:fldChar w:fldCharType="begin"/>
      </w:r>
      <w:r w:rsidRPr="00B1323D">
        <w:rPr>
          <w:sz w:val="20"/>
        </w:rPr>
        <w:instrText xml:space="preserve"> TOC \o "1-3" \h \z \u </w:instrText>
      </w:r>
      <w:r w:rsidRPr="00B1323D">
        <w:rPr>
          <w:sz w:val="20"/>
        </w:rPr>
        <w:fldChar w:fldCharType="separate"/>
      </w:r>
      <w:hyperlink w:anchor="_Toc278745533" w:history="1">
        <w:r w:rsidRPr="00D578C5">
          <w:rPr>
            <w:rStyle w:val="ac"/>
            <w:noProof/>
            <w:sz w:val="24"/>
          </w:rPr>
          <w:t>1.</w:t>
        </w:r>
        <w:r w:rsidRPr="00D578C5">
          <w:rPr>
            <w:rFonts w:ascii="Calibri" w:hAnsi="Calibri"/>
            <w:noProof/>
            <w:sz w:val="20"/>
            <w:szCs w:val="22"/>
            <w:lang w:eastAsia="ru-RU"/>
          </w:rPr>
          <w:tab/>
        </w:r>
        <w:r w:rsidRPr="00D578C5">
          <w:rPr>
            <w:rStyle w:val="ac"/>
            <w:noProof/>
            <w:sz w:val="24"/>
          </w:rPr>
          <w:t>Оценка условий и факторов формирования регионального рынка Ямало-ненецкого автономного округа (ЯНАО).</w:t>
        </w:r>
        <w:r w:rsidRPr="00D578C5">
          <w:rPr>
            <w:noProof/>
            <w:webHidden/>
            <w:sz w:val="24"/>
          </w:rPr>
          <w:tab/>
        </w:r>
        <w:r w:rsidRPr="00D578C5">
          <w:rPr>
            <w:noProof/>
            <w:webHidden/>
            <w:sz w:val="24"/>
          </w:rPr>
          <w:fldChar w:fldCharType="begin"/>
        </w:r>
        <w:r w:rsidRPr="00D578C5">
          <w:rPr>
            <w:noProof/>
            <w:webHidden/>
            <w:sz w:val="24"/>
          </w:rPr>
          <w:instrText xml:space="preserve"> PAGEREF _Toc278745533 \h </w:instrText>
        </w:r>
        <w:r w:rsidRPr="00D578C5">
          <w:rPr>
            <w:noProof/>
            <w:webHidden/>
            <w:sz w:val="24"/>
          </w:rPr>
        </w:r>
        <w:r w:rsidRPr="00D578C5">
          <w:rPr>
            <w:noProof/>
            <w:webHidden/>
            <w:sz w:val="24"/>
          </w:rPr>
          <w:fldChar w:fldCharType="separate"/>
        </w:r>
        <w:r w:rsidR="008A6625">
          <w:rPr>
            <w:noProof/>
            <w:webHidden/>
            <w:sz w:val="24"/>
          </w:rPr>
          <w:t>3</w:t>
        </w:r>
        <w:r w:rsidRPr="00D578C5">
          <w:rPr>
            <w:noProof/>
            <w:webHidden/>
            <w:sz w:val="24"/>
          </w:rPr>
          <w:fldChar w:fldCharType="end"/>
        </w:r>
      </w:hyperlink>
    </w:p>
    <w:p w:rsidR="00455265" w:rsidRPr="00D578C5" w:rsidRDefault="00F67FDC" w:rsidP="00D578C5">
      <w:pPr>
        <w:pStyle w:val="14"/>
        <w:tabs>
          <w:tab w:val="left" w:pos="567"/>
          <w:tab w:val="right" w:leader="dot" w:pos="9345"/>
        </w:tabs>
        <w:ind w:left="567" w:hanging="567"/>
        <w:rPr>
          <w:rFonts w:ascii="Calibri" w:hAnsi="Calibri"/>
          <w:noProof/>
          <w:sz w:val="20"/>
          <w:szCs w:val="22"/>
          <w:lang w:eastAsia="ru-RU"/>
        </w:rPr>
      </w:pPr>
      <w:hyperlink w:anchor="_Toc278745537" w:history="1">
        <w:r w:rsidR="00455265" w:rsidRPr="00D578C5">
          <w:rPr>
            <w:rStyle w:val="ac"/>
            <w:noProof/>
            <w:sz w:val="24"/>
          </w:rPr>
          <w:t>2.</w:t>
        </w:r>
        <w:r w:rsidR="00455265" w:rsidRPr="00D578C5">
          <w:rPr>
            <w:rFonts w:ascii="Calibri" w:hAnsi="Calibri"/>
            <w:noProof/>
            <w:sz w:val="20"/>
            <w:szCs w:val="22"/>
            <w:lang w:eastAsia="ru-RU"/>
          </w:rPr>
          <w:tab/>
        </w:r>
        <w:r w:rsidR="00455265" w:rsidRPr="00D578C5">
          <w:rPr>
            <w:rStyle w:val="ac"/>
            <w:noProof/>
            <w:sz w:val="24"/>
          </w:rPr>
          <w:t>Отраслевая структура экономики, отрасли рыночной специализации.</w:t>
        </w:r>
        <w:r w:rsidR="00455265" w:rsidRPr="00D578C5">
          <w:rPr>
            <w:noProof/>
            <w:webHidden/>
            <w:sz w:val="24"/>
          </w:rPr>
          <w:tab/>
        </w:r>
        <w:r w:rsidR="00455265" w:rsidRPr="00D578C5">
          <w:rPr>
            <w:noProof/>
            <w:webHidden/>
            <w:sz w:val="24"/>
          </w:rPr>
          <w:fldChar w:fldCharType="begin"/>
        </w:r>
        <w:r w:rsidR="00455265" w:rsidRPr="00D578C5">
          <w:rPr>
            <w:noProof/>
            <w:webHidden/>
            <w:sz w:val="24"/>
          </w:rPr>
          <w:instrText xml:space="preserve"> PAGEREF _Toc278745537 \h </w:instrText>
        </w:r>
        <w:r w:rsidR="00455265" w:rsidRPr="00D578C5">
          <w:rPr>
            <w:noProof/>
            <w:webHidden/>
            <w:sz w:val="24"/>
          </w:rPr>
        </w:r>
        <w:r w:rsidR="00455265" w:rsidRPr="00D578C5">
          <w:rPr>
            <w:noProof/>
            <w:webHidden/>
            <w:sz w:val="24"/>
          </w:rPr>
          <w:fldChar w:fldCharType="separate"/>
        </w:r>
        <w:r w:rsidR="008A6625">
          <w:rPr>
            <w:noProof/>
            <w:webHidden/>
            <w:sz w:val="24"/>
          </w:rPr>
          <w:t>3</w:t>
        </w:r>
        <w:r w:rsidR="00455265" w:rsidRPr="00D578C5">
          <w:rPr>
            <w:noProof/>
            <w:webHidden/>
            <w:sz w:val="24"/>
          </w:rPr>
          <w:fldChar w:fldCharType="end"/>
        </w:r>
      </w:hyperlink>
    </w:p>
    <w:p w:rsidR="00455265" w:rsidRPr="00D578C5" w:rsidRDefault="00F67FDC" w:rsidP="00D578C5">
      <w:pPr>
        <w:pStyle w:val="14"/>
        <w:tabs>
          <w:tab w:val="left" w:pos="567"/>
          <w:tab w:val="right" w:leader="dot" w:pos="9345"/>
        </w:tabs>
        <w:ind w:left="567" w:hanging="567"/>
        <w:rPr>
          <w:rFonts w:ascii="Calibri" w:hAnsi="Calibri"/>
          <w:noProof/>
          <w:sz w:val="20"/>
          <w:szCs w:val="22"/>
          <w:lang w:eastAsia="ru-RU"/>
        </w:rPr>
      </w:pPr>
      <w:hyperlink w:anchor="_Toc278745538" w:history="1">
        <w:r w:rsidR="00455265" w:rsidRPr="00D578C5">
          <w:rPr>
            <w:rStyle w:val="ac"/>
            <w:noProof/>
            <w:sz w:val="24"/>
          </w:rPr>
          <w:t>3.</w:t>
        </w:r>
        <w:r w:rsidR="00455265" w:rsidRPr="00D578C5">
          <w:rPr>
            <w:rFonts w:ascii="Calibri" w:hAnsi="Calibri"/>
            <w:noProof/>
            <w:sz w:val="20"/>
            <w:szCs w:val="22"/>
            <w:lang w:eastAsia="ru-RU"/>
          </w:rPr>
          <w:tab/>
        </w:r>
        <w:r w:rsidR="00455265" w:rsidRPr="00D578C5">
          <w:rPr>
            <w:rStyle w:val="ac"/>
            <w:noProof/>
            <w:sz w:val="24"/>
          </w:rPr>
          <w:t>Рынок потребительских товаров и услуг.</w:t>
        </w:r>
        <w:r w:rsidR="00455265" w:rsidRPr="00D578C5">
          <w:rPr>
            <w:noProof/>
            <w:webHidden/>
            <w:sz w:val="24"/>
          </w:rPr>
          <w:tab/>
        </w:r>
        <w:r w:rsidR="00455265" w:rsidRPr="00D578C5">
          <w:rPr>
            <w:noProof/>
            <w:webHidden/>
            <w:sz w:val="24"/>
          </w:rPr>
          <w:fldChar w:fldCharType="begin"/>
        </w:r>
        <w:r w:rsidR="00455265" w:rsidRPr="00D578C5">
          <w:rPr>
            <w:noProof/>
            <w:webHidden/>
            <w:sz w:val="24"/>
          </w:rPr>
          <w:instrText xml:space="preserve"> PAGEREF _Toc278745538 \h </w:instrText>
        </w:r>
        <w:r w:rsidR="00455265" w:rsidRPr="00D578C5">
          <w:rPr>
            <w:noProof/>
            <w:webHidden/>
            <w:sz w:val="24"/>
          </w:rPr>
        </w:r>
        <w:r w:rsidR="00455265" w:rsidRPr="00D578C5">
          <w:rPr>
            <w:noProof/>
            <w:webHidden/>
            <w:sz w:val="24"/>
          </w:rPr>
          <w:fldChar w:fldCharType="separate"/>
        </w:r>
        <w:r w:rsidR="008A6625">
          <w:rPr>
            <w:noProof/>
            <w:webHidden/>
            <w:sz w:val="24"/>
          </w:rPr>
          <w:t>3</w:t>
        </w:r>
        <w:r w:rsidR="00455265" w:rsidRPr="00D578C5">
          <w:rPr>
            <w:noProof/>
            <w:webHidden/>
            <w:sz w:val="24"/>
          </w:rPr>
          <w:fldChar w:fldCharType="end"/>
        </w:r>
      </w:hyperlink>
    </w:p>
    <w:p w:rsidR="00455265" w:rsidRPr="00D578C5" w:rsidRDefault="00F67FDC" w:rsidP="00D578C5">
      <w:pPr>
        <w:pStyle w:val="14"/>
        <w:tabs>
          <w:tab w:val="left" w:pos="567"/>
          <w:tab w:val="right" w:leader="dot" w:pos="9345"/>
        </w:tabs>
        <w:ind w:left="567" w:hanging="567"/>
        <w:rPr>
          <w:rFonts w:ascii="Calibri" w:hAnsi="Calibri"/>
          <w:noProof/>
          <w:sz w:val="20"/>
          <w:szCs w:val="22"/>
          <w:lang w:eastAsia="ru-RU"/>
        </w:rPr>
      </w:pPr>
      <w:hyperlink w:anchor="_Toc278745539" w:history="1">
        <w:r w:rsidR="00455265" w:rsidRPr="00D578C5">
          <w:rPr>
            <w:rStyle w:val="ac"/>
            <w:noProof/>
            <w:sz w:val="24"/>
          </w:rPr>
          <w:t>4.</w:t>
        </w:r>
        <w:r w:rsidR="00455265" w:rsidRPr="00D578C5">
          <w:rPr>
            <w:rFonts w:ascii="Calibri" w:hAnsi="Calibri"/>
            <w:noProof/>
            <w:sz w:val="20"/>
            <w:szCs w:val="22"/>
            <w:lang w:eastAsia="ru-RU"/>
          </w:rPr>
          <w:tab/>
        </w:r>
        <w:r w:rsidR="00455265" w:rsidRPr="00D578C5">
          <w:rPr>
            <w:rStyle w:val="ac"/>
            <w:noProof/>
            <w:sz w:val="24"/>
          </w:rPr>
          <w:t>Региональная финансово-банковая система ЯНАО.</w:t>
        </w:r>
        <w:r w:rsidR="00455265" w:rsidRPr="00D578C5">
          <w:rPr>
            <w:noProof/>
            <w:webHidden/>
            <w:sz w:val="24"/>
          </w:rPr>
          <w:tab/>
        </w:r>
        <w:r w:rsidR="00455265" w:rsidRPr="00D578C5">
          <w:rPr>
            <w:noProof/>
            <w:webHidden/>
            <w:sz w:val="24"/>
          </w:rPr>
          <w:fldChar w:fldCharType="begin"/>
        </w:r>
        <w:r w:rsidR="00455265" w:rsidRPr="00D578C5">
          <w:rPr>
            <w:noProof/>
            <w:webHidden/>
            <w:sz w:val="24"/>
          </w:rPr>
          <w:instrText xml:space="preserve"> PAGEREF _Toc278745539 \h </w:instrText>
        </w:r>
        <w:r w:rsidR="00455265" w:rsidRPr="00D578C5">
          <w:rPr>
            <w:noProof/>
            <w:webHidden/>
            <w:sz w:val="24"/>
          </w:rPr>
        </w:r>
        <w:r w:rsidR="00455265" w:rsidRPr="00D578C5">
          <w:rPr>
            <w:noProof/>
            <w:webHidden/>
            <w:sz w:val="24"/>
          </w:rPr>
          <w:fldChar w:fldCharType="separate"/>
        </w:r>
        <w:r w:rsidR="008A6625">
          <w:rPr>
            <w:noProof/>
            <w:webHidden/>
            <w:sz w:val="24"/>
          </w:rPr>
          <w:t>3</w:t>
        </w:r>
        <w:r w:rsidR="00455265" w:rsidRPr="00D578C5">
          <w:rPr>
            <w:noProof/>
            <w:webHidden/>
            <w:sz w:val="24"/>
          </w:rPr>
          <w:fldChar w:fldCharType="end"/>
        </w:r>
      </w:hyperlink>
    </w:p>
    <w:p w:rsidR="00455265" w:rsidRPr="00D578C5" w:rsidRDefault="00F67FDC" w:rsidP="00D578C5">
      <w:pPr>
        <w:pStyle w:val="14"/>
        <w:tabs>
          <w:tab w:val="left" w:pos="567"/>
          <w:tab w:val="right" w:leader="dot" w:pos="9345"/>
        </w:tabs>
        <w:ind w:left="567" w:hanging="567"/>
        <w:rPr>
          <w:rFonts w:ascii="Calibri" w:hAnsi="Calibri"/>
          <w:noProof/>
          <w:sz w:val="20"/>
          <w:szCs w:val="22"/>
          <w:lang w:eastAsia="ru-RU"/>
        </w:rPr>
      </w:pPr>
      <w:hyperlink w:anchor="_Toc278745540" w:history="1">
        <w:r w:rsidR="00455265" w:rsidRPr="00D578C5">
          <w:rPr>
            <w:rStyle w:val="ac"/>
            <w:noProof/>
            <w:sz w:val="24"/>
          </w:rPr>
          <w:t>5.</w:t>
        </w:r>
        <w:r w:rsidR="00455265" w:rsidRPr="00D578C5">
          <w:rPr>
            <w:rFonts w:ascii="Calibri" w:hAnsi="Calibri"/>
            <w:noProof/>
            <w:sz w:val="20"/>
            <w:szCs w:val="22"/>
            <w:lang w:eastAsia="ru-RU"/>
          </w:rPr>
          <w:tab/>
        </w:r>
        <w:r w:rsidR="00455265" w:rsidRPr="00D578C5">
          <w:rPr>
            <w:rStyle w:val="ac"/>
            <w:bCs/>
            <w:noProof/>
            <w:sz w:val="24"/>
          </w:rPr>
          <w:t>Оценка инвестиционного климата и характер инвестиционной деятельности в регионе.</w:t>
        </w:r>
        <w:r w:rsidR="00455265" w:rsidRPr="00D578C5">
          <w:rPr>
            <w:noProof/>
            <w:webHidden/>
            <w:sz w:val="24"/>
          </w:rPr>
          <w:tab/>
        </w:r>
        <w:r w:rsidR="00455265" w:rsidRPr="00D578C5">
          <w:rPr>
            <w:noProof/>
            <w:webHidden/>
            <w:sz w:val="24"/>
          </w:rPr>
          <w:fldChar w:fldCharType="begin"/>
        </w:r>
        <w:r w:rsidR="00455265" w:rsidRPr="00D578C5">
          <w:rPr>
            <w:noProof/>
            <w:webHidden/>
            <w:sz w:val="24"/>
          </w:rPr>
          <w:instrText xml:space="preserve"> PAGEREF _Toc278745540 \h </w:instrText>
        </w:r>
        <w:r w:rsidR="00455265" w:rsidRPr="00D578C5">
          <w:rPr>
            <w:noProof/>
            <w:webHidden/>
            <w:sz w:val="24"/>
          </w:rPr>
        </w:r>
        <w:r w:rsidR="00455265" w:rsidRPr="00D578C5">
          <w:rPr>
            <w:noProof/>
            <w:webHidden/>
            <w:sz w:val="24"/>
          </w:rPr>
          <w:fldChar w:fldCharType="separate"/>
        </w:r>
        <w:r w:rsidR="008A6625">
          <w:rPr>
            <w:noProof/>
            <w:webHidden/>
            <w:sz w:val="24"/>
          </w:rPr>
          <w:t>3</w:t>
        </w:r>
        <w:r w:rsidR="00455265" w:rsidRPr="00D578C5">
          <w:rPr>
            <w:noProof/>
            <w:webHidden/>
            <w:sz w:val="24"/>
          </w:rPr>
          <w:fldChar w:fldCharType="end"/>
        </w:r>
      </w:hyperlink>
    </w:p>
    <w:p w:rsidR="00455265" w:rsidRPr="00D578C5" w:rsidRDefault="00F67FDC" w:rsidP="00D578C5">
      <w:pPr>
        <w:pStyle w:val="14"/>
        <w:tabs>
          <w:tab w:val="left" w:pos="567"/>
          <w:tab w:val="right" w:leader="dot" w:pos="9345"/>
        </w:tabs>
        <w:ind w:left="567" w:hanging="567"/>
        <w:rPr>
          <w:rFonts w:ascii="Calibri" w:hAnsi="Calibri"/>
          <w:noProof/>
          <w:sz w:val="20"/>
          <w:szCs w:val="22"/>
          <w:lang w:eastAsia="ru-RU"/>
        </w:rPr>
      </w:pPr>
      <w:hyperlink w:anchor="_Toc278745541" w:history="1">
        <w:r w:rsidR="00455265" w:rsidRPr="00D578C5">
          <w:rPr>
            <w:rStyle w:val="ac"/>
            <w:noProof/>
            <w:sz w:val="24"/>
          </w:rPr>
          <w:t>6.</w:t>
        </w:r>
        <w:r w:rsidR="00455265" w:rsidRPr="00D578C5">
          <w:rPr>
            <w:rFonts w:ascii="Calibri" w:hAnsi="Calibri"/>
            <w:noProof/>
            <w:sz w:val="20"/>
            <w:szCs w:val="22"/>
            <w:lang w:eastAsia="ru-RU"/>
          </w:rPr>
          <w:tab/>
        </w:r>
        <w:r w:rsidR="00455265" w:rsidRPr="00D578C5">
          <w:rPr>
            <w:rStyle w:val="ac"/>
            <w:noProof/>
            <w:sz w:val="24"/>
          </w:rPr>
          <w:t>Внешнеэкономическая деятельность (ВЭД) ЯНАО.</w:t>
        </w:r>
        <w:r w:rsidR="00455265" w:rsidRPr="00D578C5">
          <w:rPr>
            <w:noProof/>
            <w:webHidden/>
            <w:sz w:val="24"/>
          </w:rPr>
          <w:tab/>
        </w:r>
        <w:r w:rsidR="00455265" w:rsidRPr="00D578C5">
          <w:rPr>
            <w:noProof/>
            <w:webHidden/>
            <w:sz w:val="24"/>
          </w:rPr>
          <w:fldChar w:fldCharType="begin"/>
        </w:r>
        <w:r w:rsidR="00455265" w:rsidRPr="00D578C5">
          <w:rPr>
            <w:noProof/>
            <w:webHidden/>
            <w:sz w:val="24"/>
          </w:rPr>
          <w:instrText xml:space="preserve"> PAGEREF _Toc278745541 \h </w:instrText>
        </w:r>
        <w:r w:rsidR="00455265" w:rsidRPr="00D578C5">
          <w:rPr>
            <w:noProof/>
            <w:webHidden/>
            <w:sz w:val="24"/>
          </w:rPr>
        </w:r>
        <w:r w:rsidR="00455265" w:rsidRPr="00D578C5">
          <w:rPr>
            <w:noProof/>
            <w:webHidden/>
            <w:sz w:val="24"/>
          </w:rPr>
          <w:fldChar w:fldCharType="separate"/>
        </w:r>
        <w:r w:rsidR="008A6625">
          <w:rPr>
            <w:noProof/>
            <w:webHidden/>
            <w:sz w:val="24"/>
          </w:rPr>
          <w:t>3</w:t>
        </w:r>
        <w:r w:rsidR="00455265" w:rsidRPr="00D578C5">
          <w:rPr>
            <w:noProof/>
            <w:webHidden/>
            <w:sz w:val="24"/>
          </w:rPr>
          <w:fldChar w:fldCharType="end"/>
        </w:r>
      </w:hyperlink>
    </w:p>
    <w:p w:rsidR="00455265" w:rsidRPr="00D578C5" w:rsidRDefault="00F67FDC" w:rsidP="00D578C5">
      <w:pPr>
        <w:pStyle w:val="14"/>
        <w:tabs>
          <w:tab w:val="left" w:pos="567"/>
          <w:tab w:val="right" w:leader="dot" w:pos="9345"/>
        </w:tabs>
        <w:ind w:left="567" w:hanging="567"/>
        <w:rPr>
          <w:rFonts w:ascii="Calibri" w:hAnsi="Calibri"/>
          <w:noProof/>
          <w:sz w:val="20"/>
          <w:szCs w:val="22"/>
          <w:lang w:eastAsia="ru-RU"/>
        </w:rPr>
      </w:pPr>
      <w:hyperlink w:anchor="_Toc278745542" w:history="1">
        <w:r w:rsidR="00455265" w:rsidRPr="00D578C5">
          <w:rPr>
            <w:rStyle w:val="ac"/>
            <w:noProof/>
            <w:sz w:val="24"/>
            <w:lang w:eastAsia="ru-RU"/>
          </w:rPr>
          <w:t>7.</w:t>
        </w:r>
        <w:r w:rsidR="00455265" w:rsidRPr="00D578C5">
          <w:rPr>
            <w:rFonts w:ascii="Calibri" w:hAnsi="Calibri"/>
            <w:noProof/>
            <w:sz w:val="20"/>
            <w:szCs w:val="22"/>
            <w:lang w:eastAsia="ru-RU"/>
          </w:rPr>
          <w:tab/>
        </w:r>
        <w:r w:rsidR="00455265" w:rsidRPr="00D578C5">
          <w:rPr>
            <w:rStyle w:val="ac"/>
            <w:noProof/>
            <w:sz w:val="24"/>
            <w:lang w:eastAsia="ru-RU"/>
          </w:rPr>
          <w:t>Место ЯНАО в экономике страны. Выводы.</w:t>
        </w:r>
        <w:r w:rsidR="00455265" w:rsidRPr="00D578C5">
          <w:rPr>
            <w:noProof/>
            <w:webHidden/>
            <w:sz w:val="24"/>
          </w:rPr>
          <w:tab/>
        </w:r>
        <w:r w:rsidR="00455265" w:rsidRPr="00D578C5">
          <w:rPr>
            <w:noProof/>
            <w:webHidden/>
            <w:sz w:val="24"/>
          </w:rPr>
          <w:fldChar w:fldCharType="begin"/>
        </w:r>
        <w:r w:rsidR="00455265" w:rsidRPr="00D578C5">
          <w:rPr>
            <w:noProof/>
            <w:webHidden/>
            <w:sz w:val="24"/>
          </w:rPr>
          <w:instrText xml:space="preserve"> PAGEREF _Toc278745542 \h </w:instrText>
        </w:r>
        <w:r w:rsidR="00455265" w:rsidRPr="00D578C5">
          <w:rPr>
            <w:noProof/>
            <w:webHidden/>
            <w:sz w:val="24"/>
          </w:rPr>
        </w:r>
        <w:r w:rsidR="00455265" w:rsidRPr="00D578C5">
          <w:rPr>
            <w:noProof/>
            <w:webHidden/>
            <w:sz w:val="24"/>
          </w:rPr>
          <w:fldChar w:fldCharType="separate"/>
        </w:r>
        <w:r w:rsidR="008A6625">
          <w:rPr>
            <w:noProof/>
            <w:webHidden/>
            <w:sz w:val="24"/>
          </w:rPr>
          <w:t>3</w:t>
        </w:r>
        <w:r w:rsidR="00455265" w:rsidRPr="00D578C5">
          <w:rPr>
            <w:noProof/>
            <w:webHidden/>
            <w:sz w:val="24"/>
          </w:rPr>
          <w:fldChar w:fldCharType="end"/>
        </w:r>
      </w:hyperlink>
    </w:p>
    <w:p w:rsidR="00455265" w:rsidRDefault="00F67FDC" w:rsidP="00D578C5">
      <w:pPr>
        <w:pStyle w:val="14"/>
        <w:tabs>
          <w:tab w:val="left" w:pos="567"/>
          <w:tab w:val="right" w:leader="dot" w:pos="9345"/>
        </w:tabs>
        <w:ind w:left="567" w:hanging="567"/>
        <w:rPr>
          <w:rFonts w:ascii="Calibri" w:hAnsi="Calibri"/>
          <w:noProof/>
          <w:sz w:val="22"/>
          <w:szCs w:val="22"/>
          <w:lang w:eastAsia="ru-RU"/>
        </w:rPr>
      </w:pPr>
      <w:hyperlink w:anchor="_Toc278745543" w:history="1">
        <w:r w:rsidR="00455265" w:rsidRPr="00D578C5">
          <w:rPr>
            <w:rStyle w:val="ac"/>
            <w:noProof/>
            <w:sz w:val="24"/>
            <w:lang w:eastAsia="ru-RU"/>
          </w:rPr>
          <w:t>Список, использованной литературы.</w:t>
        </w:r>
        <w:r w:rsidR="00455265" w:rsidRPr="00D578C5">
          <w:rPr>
            <w:noProof/>
            <w:webHidden/>
            <w:sz w:val="24"/>
          </w:rPr>
          <w:tab/>
        </w:r>
        <w:r w:rsidR="00455265" w:rsidRPr="00D578C5">
          <w:rPr>
            <w:noProof/>
            <w:webHidden/>
            <w:sz w:val="24"/>
          </w:rPr>
          <w:fldChar w:fldCharType="begin"/>
        </w:r>
        <w:r w:rsidR="00455265" w:rsidRPr="00D578C5">
          <w:rPr>
            <w:noProof/>
            <w:webHidden/>
            <w:sz w:val="24"/>
          </w:rPr>
          <w:instrText xml:space="preserve"> PAGEREF _Toc278745543 \h </w:instrText>
        </w:r>
        <w:r w:rsidR="00455265" w:rsidRPr="00D578C5">
          <w:rPr>
            <w:noProof/>
            <w:webHidden/>
            <w:sz w:val="24"/>
          </w:rPr>
        </w:r>
        <w:r w:rsidR="00455265" w:rsidRPr="00D578C5">
          <w:rPr>
            <w:noProof/>
            <w:webHidden/>
            <w:sz w:val="24"/>
          </w:rPr>
          <w:fldChar w:fldCharType="separate"/>
        </w:r>
        <w:r w:rsidR="008A6625">
          <w:rPr>
            <w:noProof/>
            <w:webHidden/>
            <w:sz w:val="24"/>
          </w:rPr>
          <w:t>3</w:t>
        </w:r>
        <w:r w:rsidR="00455265" w:rsidRPr="00D578C5">
          <w:rPr>
            <w:noProof/>
            <w:webHidden/>
            <w:sz w:val="24"/>
          </w:rPr>
          <w:fldChar w:fldCharType="end"/>
        </w:r>
      </w:hyperlink>
    </w:p>
    <w:p w:rsidR="00455265" w:rsidRDefault="00455265" w:rsidP="00B1323D">
      <w:pPr>
        <w:spacing w:line="240" w:lineRule="auto"/>
      </w:pPr>
      <w:r w:rsidRPr="00B1323D">
        <w:rPr>
          <w:sz w:val="20"/>
        </w:rPr>
        <w:fldChar w:fldCharType="end"/>
      </w:r>
    </w:p>
    <w:p w:rsidR="00455265" w:rsidRDefault="00455265" w:rsidP="005F3218">
      <w:pPr>
        <w:rPr>
          <w:b/>
          <w:sz w:val="24"/>
        </w:rPr>
      </w:pPr>
    </w:p>
    <w:p w:rsidR="00455265" w:rsidRDefault="00455265" w:rsidP="005F3218">
      <w:pPr>
        <w:rPr>
          <w:b/>
          <w:sz w:val="24"/>
        </w:rPr>
      </w:pPr>
    </w:p>
    <w:p w:rsidR="00455265" w:rsidRDefault="00455265" w:rsidP="005F3218">
      <w:pPr>
        <w:rPr>
          <w:b/>
          <w:sz w:val="24"/>
        </w:rPr>
      </w:pPr>
    </w:p>
    <w:p w:rsidR="00455265" w:rsidRDefault="00455265" w:rsidP="005F3218">
      <w:pPr>
        <w:rPr>
          <w:b/>
          <w:sz w:val="24"/>
        </w:rPr>
      </w:pPr>
    </w:p>
    <w:p w:rsidR="00455265" w:rsidRDefault="00455265" w:rsidP="005F3218">
      <w:pPr>
        <w:rPr>
          <w:b/>
          <w:sz w:val="24"/>
        </w:rPr>
      </w:pPr>
    </w:p>
    <w:p w:rsidR="00455265" w:rsidRDefault="00455265" w:rsidP="005F3218">
      <w:pPr>
        <w:rPr>
          <w:b/>
          <w:sz w:val="24"/>
        </w:rPr>
      </w:pPr>
    </w:p>
    <w:p w:rsidR="00455265" w:rsidRDefault="00455265" w:rsidP="005F3218">
      <w:pPr>
        <w:rPr>
          <w:b/>
          <w:sz w:val="24"/>
        </w:rPr>
      </w:pPr>
    </w:p>
    <w:p w:rsidR="00455265" w:rsidRDefault="00455265" w:rsidP="005F3218">
      <w:pPr>
        <w:rPr>
          <w:b/>
          <w:sz w:val="24"/>
        </w:rPr>
      </w:pPr>
    </w:p>
    <w:p w:rsidR="00455265" w:rsidRDefault="00455265" w:rsidP="005F3218">
      <w:pPr>
        <w:rPr>
          <w:b/>
          <w:sz w:val="24"/>
        </w:rPr>
      </w:pPr>
    </w:p>
    <w:p w:rsidR="00455265" w:rsidRDefault="00455265" w:rsidP="005F3218">
      <w:pPr>
        <w:rPr>
          <w:b/>
          <w:sz w:val="24"/>
        </w:rPr>
      </w:pPr>
    </w:p>
    <w:p w:rsidR="00455265" w:rsidRDefault="00455265" w:rsidP="005F3218">
      <w:pPr>
        <w:rPr>
          <w:b/>
          <w:sz w:val="24"/>
        </w:rPr>
      </w:pPr>
    </w:p>
    <w:p w:rsidR="00455265" w:rsidRDefault="00455265" w:rsidP="005F3218">
      <w:pPr>
        <w:rPr>
          <w:b/>
          <w:sz w:val="24"/>
        </w:rPr>
      </w:pPr>
    </w:p>
    <w:p w:rsidR="00455265" w:rsidRDefault="00455265" w:rsidP="005F3218">
      <w:pPr>
        <w:rPr>
          <w:b/>
          <w:sz w:val="24"/>
        </w:rPr>
      </w:pPr>
    </w:p>
    <w:p w:rsidR="00455265" w:rsidRDefault="00455265" w:rsidP="005F3218">
      <w:pPr>
        <w:rPr>
          <w:b/>
          <w:sz w:val="24"/>
        </w:rPr>
      </w:pPr>
    </w:p>
    <w:p w:rsidR="00455265" w:rsidRDefault="00455265" w:rsidP="005F3218">
      <w:pPr>
        <w:rPr>
          <w:b/>
          <w:sz w:val="24"/>
        </w:rPr>
      </w:pPr>
    </w:p>
    <w:p w:rsidR="00455265" w:rsidRDefault="00455265" w:rsidP="005F3218">
      <w:pPr>
        <w:rPr>
          <w:b/>
          <w:sz w:val="24"/>
        </w:rPr>
      </w:pPr>
    </w:p>
    <w:p w:rsidR="00455265" w:rsidRDefault="00455265" w:rsidP="00D578C5">
      <w:pPr>
        <w:ind w:firstLine="0"/>
        <w:rPr>
          <w:b/>
          <w:sz w:val="24"/>
        </w:rPr>
      </w:pPr>
    </w:p>
    <w:p w:rsidR="00455265" w:rsidRDefault="00455265" w:rsidP="005F3218">
      <w:pPr>
        <w:rPr>
          <w:b/>
          <w:sz w:val="24"/>
        </w:rPr>
      </w:pPr>
    </w:p>
    <w:p w:rsidR="00455265" w:rsidRDefault="00455265" w:rsidP="005F3218">
      <w:pPr>
        <w:rPr>
          <w:b/>
          <w:sz w:val="24"/>
        </w:rPr>
      </w:pPr>
    </w:p>
    <w:p w:rsidR="00455265" w:rsidRPr="00AC0D33" w:rsidRDefault="00455265" w:rsidP="00B1323D">
      <w:pPr>
        <w:pStyle w:val="11"/>
        <w:numPr>
          <w:ilvl w:val="0"/>
          <w:numId w:val="1"/>
        </w:numPr>
        <w:outlineLvl w:val="0"/>
        <w:rPr>
          <w:b/>
          <w:sz w:val="24"/>
        </w:rPr>
      </w:pPr>
      <w:bookmarkStart w:id="0" w:name="_Toc278745533"/>
      <w:r w:rsidRPr="00AC0D33">
        <w:rPr>
          <w:b/>
          <w:sz w:val="24"/>
        </w:rPr>
        <w:t>Оценка условий и факторов формирования регионального рынка Ямало-ненецкого автономного округа (ЯНАО).</w:t>
      </w:r>
      <w:bookmarkEnd w:id="0"/>
    </w:p>
    <w:p w:rsidR="00455265" w:rsidRPr="00AC0D33" w:rsidRDefault="00455265" w:rsidP="00B1323D">
      <w:pPr>
        <w:pStyle w:val="11"/>
        <w:numPr>
          <w:ilvl w:val="1"/>
          <w:numId w:val="1"/>
        </w:numPr>
        <w:outlineLvl w:val="1"/>
        <w:rPr>
          <w:b/>
          <w:sz w:val="24"/>
        </w:rPr>
      </w:pPr>
      <w:bookmarkStart w:id="1" w:name="_Toc278743018"/>
      <w:bookmarkStart w:id="2" w:name="_Toc278745534"/>
      <w:r w:rsidRPr="00AC0D33">
        <w:rPr>
          <w:b/>
          <w:sz w:val="24"/>
        </w:rPr>
        <w:t>Экономико-географическое положение ЯНАО.</w:t>
      </w:r>
      <w:bookmarkEnd w:id="1"/>
      <w:bookmarkEnd w:id="2"/>
    </w:p>
    <w:p w:rsidR="00455265" w:rsidRPr="00AC0D33" w:rsidRDefault="00455265" w:rsidP="005F3218">
      <w:pPr>
        <w:rPr>
          <w:sz w:val="24"/>
        </w:rPr>
      </w:pPr>
      <w:r w:rsidRPr="00AC0D33">
        <w:rPr>
          <w:sz w:val="24"/>
        </w:rPr>
        <w:t>Территория ЯНАО расположена в арктической зоне на севере крупнейшей в мире Западно-Сибирской равнины и занимает о</w:t>
      </w:r>
      <w:r>
        <w:rPr>
          <w:sz w:val="24"/>
        </w:rPr>
        <w:t>бширную площадь более 750 тыс.</w:t>
      </w:r>
      <w:r w:rsidRPr="00AC0D33">
        <w:rPr>
          <w:sz w:val="24"/>
        </w:rPr>
        <w:t xml:space="preserve"> </w:t>
      </w:r>
      <w:r>
        <w:rPr>
          <w:sz w:val="24"/>
        </w:rPr>
        <w:t>км</w:t>
      </w:r>
      <w:r w:rsidRPr="000E4865">
        <w:rPr>
          <w:sz w:val="24"/>
          <w:vertAlign w:val="superscript"/>
        </w:rPr>
        <w:t>2</w:t>
      </w:r>
      <w:r w:rsidRPr="00AC0D33">
        <w:rPr>
          <w:sz w:val="24"/>
        </w:rPr>
        <w:t xml:space="preserve">. Северная граница округа, омываемая водами Карского моря, имеет протяженность 5100 километров и является частью Государственной границы Российской Федерации (около 900 километров). На западе по Уральскому хребту, </w:t>
      </w:r>
      <w:r>
        <w:rPr>
          <w:sz w:val="24"/>
        </w:rPr>
        <w:t>ЯНАО</w:t>
      </w:r>
      <w:r w:rsidRPr="00AC0D33">
        <w:rPr>
          <w:sz w:val="24"/>
        </w:rPr>
        <w:t xml:space="preserve"> граничит с Ненецким автономным округом и Республикой Коми, на юге - с Ханты-Мансийским автономным округом, на востоке - с Красноярским краем. </w:t>
      </w:r>
    </w:p>
    <w:p w:rsidR="00455265" w:rsidRPr="00AC0D33" w:rsidRDefault="00455265" w:rsidP="005F3218">
      <w:pPr>
        <w:rPr>
          <w:sz w:val="24"/>
        </w:rPr>
      </w:pPr>
      <w:r w:rsidRPr="00AC0D33">
        <w:rPr>
          <w:sz w:val="24"/>
        </w:rPr>
        <w:t xml:space="preserve">Территория округа располагается в основном в трех климатических зонах: арктической, субарктической и зоне северной (таежной) полосы Западно-Сибирской низменности. </w:t>
      </w:r>
    </w:p>
    <w:p w:rsidR="00455265" w:rsidRPr="00AC0D33" w:rsidRDefault="00455265" w:rsidP="000E4865">
      <w:pPr>
        <w:rPr>
          <w:sz w:val="24"/>
        </w:rPr>
      </w:pPr>
      <w:r w:rsidRPr="00AC0D33">
        <w:rPr>
          <w:sz w:val="24"/>
        </w:rPr>
        <w:t xml:space="preserve">Рельеф округа представлен двумя частями: горной и равнинной. Равнинная часть почти на 90% лежит в пределах высот до 100 метров над уровнем моря; отсюда множество озер и болот. Горная часть округа занимает неширокую полосу вдоль Полярного Урала и представляет собой крупные горные массивы общей протяженностью свыше 200 километров. </w:t>
      </w:r>
    </w:p>
    <w:p w:rsidR="00455265" w:rsidRPr="00AC0D33" w:rsidRDefault="00455265" w:rsidP="007779E5">
      <w:pPr>
        <w:rPr>
          <w:sz w:val="24"/>
        </w:rPr>
      </w:pPr>
      <w:r w:rsidRPr="00AC0D33">
        <w:rPr>
          <w:sz w:val="24"/>
        </w:rPr>
        <w:t xml:space="preserve">Ямало-Ненецкий автономный округ - становой хребет экономики России. Индустриальное будущее автономного округа как главного топливно-энергетического комплекса страны определила геология. 14 апреля 1962 года в Тазовской тундре забил первый газовый фонтан. </w:t>
      </w:r>
    </w:p>
    <w:p w:rsidR="00455265" w:rsidRPr="00AC0D33" w:rsidRDefault="00455265" w:rsidP="00F46639">
      <w:pPr>
        <w:rPr>
          <w:sz w:val="24"/>
        </w:rPr>
      </w:pPr>
      <w:r w:rsidRPr="00AC0D33">
        <w:rPr>
          <w:sz w:val="24"/>
        </w:rPr>
        <w:t xml:space="preserve">Одна из особенностей Ямала состоит в том, что на территории округа сошлись два совершенно разных типа хозяйствования: промышленная разработка недр и традиционные для коренного населения крайнего севера виды деятельности. </w:t>
      </w:r>
      <w:r>
        <w:rPr>
          <w:sz w:val="24"/>
        </w:rPr>
        <w:t>О</w:t>
      </w:r>
      <w:r w:rsidRPr="00AC0D33">
        <w:rPr>
          <w:sz w:val="24"/>
        </w:rPr>
        <w:t xml:space="preserve">круг производит более 54% первичных энергетических ресурсов России. В регионе выпасается самое большое в мире поголовье северного оленя - 600 тысяч голов, в Обском бассейне добывается треть мировых запасов ценных сиговых пород рыбы. Десятая часть всей площади округа является особо охраняемой природной территорией. </w:t>
      </w:r>
    </w:p>
    <w:p w:rsidR="00455265" w:rsidRPr="00AC0D33" w:rsidRDefault="00455265" w:rsidP="00B1323D">
      <w:pPr>
        <w:pStyle w:val="11"/>
        <w:numPr>
          <w:ilvl w:val="1"/>
          <w:numId w:val="1"/>
        </w:numPr>
        <w:outlineLvl w:val="1"/>
        <w:rPr>
          <w:b/>
          <w:sz w:val="24"/>
        </w:rPr>
      </w:pPr>
      <w:bookmarkStart w:id="3" w:name="_Toc278743019"/>
      <w:bookmarkStart w:id="4" w:name="_Toc278745535"/>
      <w:r w:rsidRPr="00AC0D33">
        <w:rPr>
          <w:b/>
          <w:sz w:val="24"/>
        </w:rPr>
        <w:t>Экономически активное население ЯНАО.</w:t>
      </w:r>
      <w:bookmarkEnd w:id="3"/>
      <w:bookmarkEnd w:id="4"/>
    </w:p>
    <w:p w:rsidR="00455265" w:rsidRPr="00AC0D33" w:rsidRDefault="00455265" w:rsidP="000F4691">
      <w:pPr>
        <w:rPr>
          <w:sz w:val="24"/>
        </w:rPr>
      </w:pPr>
      <w:r w:rsidRPr="00AC0D33">
        <w:rPr>
          <w:sz w:val="24"/>
        </w:rPr>
        <w:t>На 1 января 2010 года численность населения ЯНАО составила 546 тысяч человек, из них городское население – 464 тысячи человек, сельское – 82 тысячи, плотност</w:t>
      </w:r>
      <w:r>
        <w:rPr>
          <w:sz w:val="24"/>
        </w:rPr>
        <w:t xml:space="preserve">ь населения - 0,7 чел. на 1 </w:t>
      </w:r>
      <w:r w:rsidRPr="00AC0D33">
        <w:rPr>
          <w:sz w:val="24"/>
        </w:rPr>
        <w:t>км</w:t>
      </w:r>
      <w:r w:rsidRPr="000E4865">
        <w:rPr>
          <w:sz w:val="24"/>
          <w:vertAlign w:val="superscript"/>
        </w:rPr>
        <w:t>2</w:t>
      </w:r>
      <w:r w:rsidRPr="00AC0D33">
        <w:rPr>
          <w:sz w:val="24"/>
        </w:rPr>
        <w:t xml:space="preserve">. В регионе рождаемость превышает смертность в 2,68 раза, </w:t>
      </w:r>
      <w:r>
        <w:rPr>
          <w:sz w:val="24"/>
        </w:rPr>
        <w:t xml:space="preserve">а </w:t>
      </w:r>
      <w:r w:rsidRPr="00AC0D33">
        <w:rPr>
          <w:sz w:val="24"/>
        </w:rPr>
        <w:t xml:space="preserve">численность детского населения вдвое превышает численность людей пенсионного возраста. </w:t>
      </w:r>
    </w:p>
    <w:p w:rsidR="00455265" w:rsidRPr="00AC0D33" w:rsidRDefault="00455265" w:rsidP="00176F9C">
      <w:pPr>
        <w:rPr>
          <w:sz w:val="24"/>
        </w:rPr>
      </w:pPr>
      <w:r>
        <w:rPr>
          <w:sz w:val="24"/>
        </w:rPr>
        <w:t>Национальный состав ЯН</w:t>
      </w:r>
      <w:r w:rsidRPr="00AC0D33">
        <w:rPr>
          <w:sz w:val="24"/>
        </w:rPr>
        <w:t>АО по данным Всероссийской переписи</w:t>
      </w:r>
      <w:r>
        <w:rPr>
          <w:sz w:val="24"/>
        </w:rPr>
        <w:t xml:space="preserve"> населения</w:t>
      </w:r>
      <w:r w:rsidRPr="00AC0D33">
        <w:rPr>
          <w:sz w:val="24"/>
        </w:rPr>
        <w:t xml:space="preserve"> 2002 года представлен 112 национ</w:t>
      </w:r>
      <w:r>
        <w:rPr>
          <w:sz w:val="24"/>
        </w:rPr>
        <w:t xml:space="preserve">альностями, доминирующие из </w:t>
      </w:r>
      <w:r w:rsidRPr="00AC0D33">
        <w:rPr>
          <w:sz w:val="24"/>
        </w:rPr>
        <w:t>них представлены в табл.1.</w:t>
      </w:r>
    </w:p>
    <w:p w:rsidR="00455265" w:rsidRPr="00AC0D33" w:rsidRDefault="00455265" w:rsidP="000E4865">
      <w:pPr>
        <w:pStyle w:val="a3"/>
        <w:keepNext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4"/>
          <w:szCs w:val="28"/>
        </w:rPr>
      </w:pPr>
      <w:r w:rsidRPr="00AC0D33">
        <w:rPr>
          <w:rFonts w:ascii="Times New Roman" w:hAnsi="Times New Roman"/>
          <w:color w:val="auto"/>
          <w:sz w:val="24"/>
          <w:szCs w:val="28"/>
        </w:rPr>
        <w:t xml:space="preserve">Таблица </w: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begin"/>
      </w:r>
      <w:r w:rsidRPr="00AC0D33">
        <w:rPr>
          <w:rFonts w:ascii="Times New Roman" w:hAnsi="Times New Roman"/>
          <w:color w:val="auto"/>
          <w:sz w:val="24"/>
          <w:szCs w:val="28"/>
        </w:rPr>
        <w:instrText xml:space="preserve"> SEQ Таблица \* ARABIC </w:instrTex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separate"/>
      </w:r>
      <w:r w:rsidRPr="00AC0D33">
        <w:rPr>
          <w:rFonts w:ascii="Times New Roman" w:hAnsi="Times New Roman"/>
          <w:noProof/>
          <w:color w:val="auto"/>
          <w:sz w:val="24"/>
          <w:szCs w:val="28"/>
        </w:rPr>
        <w:t>1</w: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end"/>
      </w:r>
      <w:r w:rsidRPr="00AC0D33">
        <w:rPr>
          <w:rFonts w:ascii="Times New Roman" w:hAnsi="Times New Roman"/>
          <w:color w:val="auto"/>
          <w:sz w:val="24"/>
          <w:szCs w:val="28"/>
        </w:rPr>
        <w:t xml:space="preserve"> Национальный состав ЯНАО (2002 г.).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21"/>
        <w:gridCol w:w="4110"/>
        <w:gridCol w:w="2092"/>
      </w:tblGrid>
      <w:tr w:rsidR="00455265" w:rsidRPr="00AC7F90" w:rsidTr="00B36C2F">
        <w:trPr>
          <w:trHeight w:val="255"/>
        </w:trPr>
        <w:tc>
          <w:tcPr>
            <w:tcW w:w="3621" w:type="dxa"/>
            <w:noWrap/>
            <w:vAlign w:val="center"/>
          </w:tcPr>
          <w:p w:rsidR="00455265" w:rsidRPr="00BF0B7C" w:rsidRDefault="00455265" w:rsidP="00B36C2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F0B7C">
              <w:rPr>
                <w:b/>
                <w:bCs/>
                <w:sz w:val="20"/>
                <w:szCs w:val="20"/>
                <w:lang w:eastAsia="ru-RU"/>
              </w:rPr>
              <w:t>Ямало-Ненецкий автономный округ</w:t>
            </w:r>
          </w:p>
        </w:tc>
        <w:tc>
          <w:tcPr>
            <w:tcW w:w="4110" w:type="dxa"/>
            <w:vAlign w:val="center"/>
          </w:tcPr>
          <w:p w:rsidR="00455265" w:rsidRPr="00AC7F90" w:rsidRDefault="00455265" w:rsidP="00B36C2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C7F90">
              <w:rPr>
                <w:b/>
                <w:bCs/>
                <w:sz w:val="20"/>
                <w:szCs w:val="20"/>
              </w:rPr>
              <w:t>Численность лиц соответствующей национальности</w:t>
            </w:r>
          </w:p>
        </w:tc>
        <w:tc>
          <w:tcPr>
            <w:tcW w:w="2092" w:type="dxa"/>
            <w:noWrap/>
            <w:vAlign w:val="center"/>
          </w:tcPr>
          <w:p w:rsidR="00455265" w:rsidRPr="00AC7F90" w:rsidRDefault="00455265" w:rsidP="00B36C2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C7F90">
              <w:rPr>
                <w:b/>
                <w:bCs/>
                <w:sz w:val="20"/>
                <w:szCs w:val="20"/>
              </w:rPr>
              <w:t>из них владеют русским языком</w:t>
            </w:r>
          </w:p>
        </w:tc>
      </w:tr>
      <w:tr w:rsidR="00455265" w:rsidRPr="00AC7F90" w:rsidTr="00B36C2F">
        <w:trPr>
          <w:trHeight w:val="255"/>
        </w:trPr>
        <w:tc>
          <w:tcPr>
            <w:tcW w:w="3621" w:type="dxa"/>
            <w:noWrap/>
            <w:vAlign w:val="center"/>
          </w:tcPr>
          <w:p w:rsidR="00455265" w:rsidRPr="00BF0B7C" w:rsidRDefault="00455265" w:rsidP="00B36C2F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eastAsia="ru-RU"/>
              </w:rPr>
            </w:pPr>
            <w:r w:rsidRPr="00BF0B7C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0" w:type="dxa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F0B7C">
              <w:rPr>
                <w:b/>
                <w:bCs/>
                <w:sz w:val="20"/>
                <w:szCs w:val="20"/>
                <w:lang w:eastAsia="ru-RU"/>
              </w:rPr>
              <w:t>507006</w:t>
            </w:r>
          </w:p>
        </w:tc>
        <w:tc>
          <w:tcPr>
            <w:tcW w:w="2092" w:type="dxa"/>
            <w:noWrap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F0B7C">
              <w:rPr>
                <w:b/>
                <w:bCs/>
                <w:sz w:val="20"/>
                <w:szCs w:val="20"/>
                <w:lang w:eastAsia="ru-RU"/>
              </w:rPr>
              <w:t>494479</w:t>
            </w:r>
          </w:p>
        </w:tc>
      </w:tr>
      <w:tr w:rsidR="00455265" w:rsidRPr="00AC7F90" w:rsidTr="00B36C2F">
        <w:trPr>
          <w:trHeight w:val="255"/>
        </w:trPr>
        <w:tc>
          <w:tcPr>
            <w:tcW w:w="3621" w:type="dxa"/>
            <w:vAlign w:val="center"/>
          </w:tcPr>
          <w:p w:rsidR="00455265" w:rsidRPr="00BF0B7C" w:rsidRDefault="00455265" w:rsidP="00B36C2F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 xml:space="preserve">Азербайджанцы </w:t>
            </w:r>
          </w:p>
        </w:tc>
        <w:tc>
          <w:tcPr>
            <w:tcW w:w="4110" w:type="dxa"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8353</w:t>
            </w:r>
          </w:p>
        </w:tc>
        <w:tc>
          <w:tcPr>
            <w:tcW w:w="2092" w:type="dxa"/>
            <w:noWrap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7821</w:t>
            </w:r>
          </w:p>
        </w:tc>
      </w:tr>
      <w:tr w:rsidR="00455265" w:rsidRPr="00AC7F90" w:rsidTr="00B36C2F">
        <w:trPr>
          <w:trHeight w:val="255"/>
        </w:trPr>
        <w:tc>
          <w:tcPr>
            <w:tcW w:w="3621" w:type="dxa"/>
            <w:vAlign w:val="center"/>
          </w:tcPr>
          <w:p w:rsidR="00455265" w:rsidRPr="00BF0B7C" w:rsidRDefault="00455265" w:rsidP="00B36C2F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 xml:space="preserve">Башкиры </w:t>
            </w:r>
          </w:p>
        </w:tc>
        <w:tc>
          <w:tcPr>
            <w:tcW w:w="4110" w:type="dxa"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7932</w:t>
            </w:r>
          </w:p>
        </w:tc>
        <w:tc>
          <w:tcPr>
            <w:tcW w:w="2092" w:type="dxa"/>
            <w:noWrap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7866</w:t>
            </w:r>
          </w:p>
        </w:tc>
      </w:tr>
      <w:tr w:rsidR="00455265" w:rsidRPr="00AC7F90" w:rsidTr="00B36C2F">
        <w:trPr>
          <w:trHeight w:val="255"/>
        </w:trPr>
        <w:tc>
          <w:tcPr>
            <w:tcW w:w="3621" w:type="dxa"/>
            <w:vAlign w:val="center"/>
          </w:tcPr>
          <w:p w:rsidR="00455265" w:rsidRPr="00BF0B7C" w:rsidRDefault="00455265" w:rsidP="00B36C2F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 xml:space="preserve">Белорусы </w:t>
            </w:r>
          </w:p>
        </w:tc>
        <w:tc>
          <w:tcPr>
            <w:tcW w:w="4110" w:type="dxa"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8989</w:t>
            </w:r>
          </w:p>
        </w:tc>
        <w:tc>
          <w:tcPr>
            <w:tcW w:w="2092" w:type="dxa"/>
            <w:noWrap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8970</w:t>
            </w:r>
          </w:p>
        </w:tc>
      </w:tr>
      <w:tr w:rsidR="00455265" w:rsidRPr="00AC7F90" w:rsidTr="00B36C2F">
        <w:trPr>
          <w:trHeight w:val="255"/>
        </w:trPr>
        <w:tc>
          <w:tcPr>
            <w:tcW w:w="3621" w:type="dxa"/>
            <w:vAlign w:val="center"/>
          </w:tcPr>
          <w:p w:rsidR="00455265" w:rsidRPr="00BF0B7C" w:rsidRDefault="00455265" w:rsidP="00B36C2F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 xml:space="preserve">Коми </w:t>
            </w:r>
          </w:p>
        </w:tc>
        <w:tc>
          <w:tcPr>
            <w:tcW w:w="4110" w:type="dxa"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6177</w:t>
            </w:r>
          </w:p>
        </w:tc>
        <w:tc>
          <w:tcPr>
            <w:tcW w:w="2092" w:type="dxa"/>
            <w:noWrap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6104</w:t>
            </w:r>
          </w:p>
        </w:tc>
      </w:tr>
      <w:tr w:rsidR="00455265" w:rsidRPr="00AC7F90" w:rsidTr="00B36C2F">
        <w:trPr>
          <w:trHeight w:val="255"/>
        </w:trPr>
        <w:tc>
          <w:tcPr>
            <w:tcW w:w="3621" w:type="dxa"/>
            <w:vAlign w:val="center"/>
          </w:tcPr>
          <w:p w:rsidR="00455265" w:rsidRPr="00BF0B7C" w:rsidRDefault="00455265" w:rsidP="00B36C2F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 xml:space="preserve">Кумыки </w:t>
            </w:r>
          </w:p>
        </w:tc>
        <w:tc>
          <w:tcPr>
            <w:tcW w:w="4110" w:type="dxa"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2613</w:t>
            </w:r>
          </w:p>
        </w:tc>
        <w:tc>
          <w:tcPr>
            <w:tcW w:w="2092" w:type="dxa"/>
            <w:noWrap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2539</w:t>
            </w:r>
          </w:p>
        </w:tc>
      </w:tr>
      <w:tr w:rsidR="00455265" w:rsidRPr="00AC7F90" w:rsidTr="00B36C2F">
        <w:trPr>
          <w:trHeight w:val="255"/>
        </w:trPr>
        <w:tc>
          <w:tcPr>
            <w:tcW w:w="3621" w:type="dxa"/>
            <w:vAlign w:val="center"/>
          </w:tcPr>
          <w:p w:rsidR="00455265" w:rsidRPr="00BF0B7C" w:rsidRDefault="00455265" w:rsidP="00B36C2F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 xml:space="preserve">Марийцы </w:t>
            </w:r>
          </w:p>
        </w:tc>
        <w:tc>
          <w:tcPr>
            <w:tcW w:w="4110" w:type="dxa"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2092" w:type="dxa"/>
            <w:noWrap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1805</w:t>
            </w:r>
          </w:p>
        </w:tc>
      </w:tr>
      <w:tr w:rsidR="00455265" w:rsidRPr="00AC7F90" w:rsidTr="00B36C2F">
        <w:trPr>
          <w:trHeight w:val="255"/>
        </w:trPr>
        <w:tc>
          <w:tcPr>
            <w:tcW w:w="3621" w:type="dxa"/>
            <w:vAlign w:val="center"/>
          </w:tcPr>
          <w:p w:rsidR="00455265" w:rsidRPr="00BF0B7C" w:rsidRDefault="00455265" w:rsidP="00B36C2F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 xml:space="preserve">Молдаване </w:t>
            </w:r>
          </w:p>
        </w:tc>
        <w:tc>
          <w:tcPr>
            <w:tcW w:w="4110" w:type="dxa"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2092" w:type="dxa"/>
            <w:noWrap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5358</w:t>
            </w:r>
          </w:p>
        </w:tc>
      </w:tr>
      <w:tr w:rsidR="00455265" w:rsidRPr="00AC7F90" w:rsidTr="00B36C2F">
        <w:trPr>
          <w:trHeight w:val="255"/>
        </w:trPr>
        <w:tc>
          <w:tcPr>
            <w:tcW w:w="3621" w:type="dxa"/>
            <w:vAlign w:val="center"/>
          </w:tcPr>
          <w:p w:rsidR="00455265" w:rsidRPr="00BF0B7C" w:rsidRDefault="00455265" w:rsidP="00B36C2F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 xml:space="preserve">Немцы </w:t>
            </w:r>
          </w:p>
        </w:tc>
        <w:tc>
          <w:tcPr>
            <w:tcW w:w="4110" w:type="dxa"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2584</w:t>
            </w:r>
          </w:p>
        </w:tc>
        <w:tc>
          <w:tcPr>
            <w:tcW w:w="2092" w:type="dxa"/>
            <w:noWrap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2576</w:t>
            </w:r>
          </w:p>
        </w:tc>
      </w:tr>
      <w:tr w:rsidR="00455265" w:rsidRPr="00AC7F90" w:rsidTr="00B36C2F">
        <w:trPr>
          <w:trHeight w:val="255"/>
        </w:trPr>
        <w:tc>
          <w:tcPr>
            <w:tcW w:w="3621" w:type="dxa"/>
            <w:vAlign w:val="center"/>
          </w:tcPr>
          <w:p w:rsidR="00455265" w:rsidRPr="00BF0B7C" w:rsidRDefault="00455265" w:rsidP="00B36C2F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 xml:space="preserve">Ненцы </w:t>
            </w:r>
          </w:p>
        </w:tc>
        <w:tc>
          <w:tcPr>
            <w:tcW w:w="4110" w:type="dxa"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26435</w:t>
            </w:r>
          </w:p>
        </w:tc>
        <w:tc>
          <w:tcPr>
            <w:tcW w:w="2092" w:type="dxa"/>
            <w:noWrap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22424</w:t>
            </w:r>
          </w:p>
        </w:tc>
      </w:tr>
      <w:tr w:rsidR="00455265" w:rsidRPr="00AC7F90" w:rsidTr="00B36C2F">
        <w:trPr>
          <w:trHeight w:val="255"/>
        </w:trPr>
        <w:tc>
          <w:tcPr>
            <w:tcW w:w="3621" w:type="dxa"/>
            <w:vAlign w:val="center"/>
          </w:tcPr>
          <w:p w:rsidR="00455265" w:rsidRPr="00BF0B7C" w:rsidRDefault="00455265" w:rsidP="00B36C2F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Ногайцы</w:t>
            </w:r>
          </w:p>
        </w:tc>
        <w:tc>
          <w:tcPr>
            <w:tcW w:w="4110" w:type="dxa"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1708</w:t>
            </w:r>
          </w:p>
        </w:tc>
        <w:tc>
          <w:tcPr>
            <w:tcW w:w="2092" w:type="dxa"/>
            <w:noWrap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1671</w:t>
            </w:r>
          </w:p>
        </w:tc>
      </w:tr>
      <w:tr w:rsidR="00455265" w:rsidRPr="00AC7F90" w:rsidTr="00B36C2F">
        <w:trPr>
          <w:trHeight w:val="255"/>
        </w:trPr>
        <w:tc>
          <w:tcPr>
            <w:tcW w:w="3621" w:type="dxa"/>
            <w:vAlign w:val="center"/>
          </w:tcPr>
          <w:p w:rsidR="00455265" w:rsidRPr="00BF0B7C" w:rsidRDefault="00455265" w:rsidP="00B36C2F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 xml:space="preserve">Русские </w:t>
            </w:r>
          </w:p>
        </w:tc>
        <w:tc>
          <w:tcPr>
            <w:tcW w:w="4110" w:type="dxa"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298359</w:t>
            </w:r>
          </w:p>
        </w:tc>
        <w:tc>
          <w:tcPr>
            <w:tcW w:w="2092" w:type="dxa"/>
            <w:noWrap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297445</w:t>
            </w:r>
          </w:p>
        </w:tc>
      </w:tr>
      <w:tr w:rsidR="00455265" w:rsidRPr="00AC7F90" w:rsidTr="00B36C2F">
        <w:trPr>
          <w:trHeight w:val="255"/>
        </w:trPr>
        <w:tc>
          <w:tcPr>
            <w:tcW w:w="3621" w:type="dxa"/>
            <w:vAlign w:val="center"/>
          </w:tcPr>
          <w:p w:rsidR="00455265" w:rsidRPr="00BF0B7C" w:rsidRDefault="00455265" w:rsidP="00B36C2F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 xml:space="preserve">Селькупы </w:t>
            </w:r>
          </w:p>
        </w:tc>
        <w:tc>
          <w:tcPr>
            <w:tcW w:w="4110" w:type="dxa"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1797</w:t>
            </w:r>
          </w:p>
        </w:tc>
        <w:tc>
          <w:tcPr>
            <w:tcW w:w="2092" w:type="dxa"/>
            <w:noWrap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1758</w:t>
            </w:r>
          </w:p>
        </w:tc>
      </w:tr>
      <w:tr w:rsidR="00455265" w:rsidRPr="00AC7F90" w:rsidTr="00B36C2F">
        <w:trPr>
          <w:trHeight w:val="255"/>
        </w:trPr>
        <w:tc>
          <w:tcPr>
            <w:tcW w:w="3621" w:type="dxa"/>
            <w:vAlign w:val="center"/>
          </w:tcPr>
          <w:p w:rsidR="00455265" w:rsidRPr="00BF0B7C" w:rsidRDefault="00455265" w:rsidP="00B36C2F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 xml:space="preserve">Татары </w:t>
            </w:r>
          </w:p>
        </w:tc>
        <w:tc>
          <w:tcPr>
            <w:tcW w:w="4110" w:type="dxa"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27734</w:t>
            </w:r>
          </w:p>
        </w:tc>
        <w:tc>
          <w:tcPr>
            <w:tcW w:w="2092" w:type="dxa"/>
            <w:noWrap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27526</w:t>
            </w:r>
          </w:p>
        </w:tc>
      </w:tr>
      <w:tr w:rsidR="00455265" w:rsidRPr="00AC7F90" w:rsidTr="00B36C2F">
        <w:trPr>
          <w:trHeight w:val="255"/>
        </w:trPr>
        <w:tc>
          <w:tcPr>
            <w:tcW w:w="3621" w:type="dxa"/>
            <w:vAlign w:val="center"/>
          </w:tcPr>
          <w:p w:rsidR="00455265" w:rsidRPr="00BF0B7C" w:rsidRDefault="00455265" w:rsidP="00B36C2F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 xml:space="preserve">Украинцы </w:t>
            </w:r>
          </w:p>
        </w:tc>
        <w:tc>
          <w:tcPr>
            <w:tcW w:w="4110" w:type="dxa"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66080</w:t>
            </w:r>
          </w:p>
        </w:tc>
        <w:tc>
          <w:tcPr>
            <w:tcW w:w="2092" w:type="dxa"/>
            <w:noWrap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65824</w:t>
            </w:r>
          </w:p>
        </w:tc>
      </w:tr>
      <w:tr w:rsidR="00455265" w:rsidRPr="00AC7F90" w:rsidTr="00B36C2F">
        <w:trPr>
          <w:trHeight w:val="255"/>
        </w:trPr>
        <w:tc>
          <w:tcPr>
            <w:tcW w:w="3621" w:type="dxa"/>
            <w:vAlign w:val="center"/>
          </w:tcPr>
          <w:p w:rsidR="00455265" w:rsidRPr="00BF0B7C" w:rsidRDefault="00455265" w:rsidP="00B36C2F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 xml:space="preserve">Ханты </w:t>
            </w:r>
          </w:p>
        </w:tc>
        <w:tc>
          <w:tcPr>
            <w:tcW w:w="4110" w:type="dxa"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8760</w:t>
            </w:r>
          </w:p>
        </w:tc>
        <w:tc>
          <w:tcPr>
            <w:tcW w:w="2092" w:type="dxa"/>
            <w:noWrap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8328</w:t>
            </w:r>
          </w:p>
        </w:tc>
      </w:tr>
      <w:tr w:rsidR="00455265" w:rsidRPr="00AC7F90" w:rsidTr="00B36C2F">
        <w:trPr>
          <w:trHeight w:val="255"/>
        </w:trPr>
        <w:tc>
          <w:tcPr>
            <w:tcW w:w="3621" w:type="dxa"/>
            <w:vAlign w:val="center"/>
          </w:tcPr>
          <w:p w:rsidR="00455265" w:rsidRPr="00BF0B7C" w:rsidRDefault="00455265" w:rsidP="00B36C2F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 xml:space="preserve">Чеченцы </w:t>
            </w:r>
          </w:p>
        </w:tc>
        <w:tc>
          <w:tcPr>
            <w:tcW w:w="4110" w:type="dxa"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2222</w:t>
            </w:r>
          </w:p>
        </w:tc>
        <w:tc>
          <w:tcPr>
            <w:tcW w:w="2092" w:type="dxa"/>
            <w:noWrap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2129</w:t>
            </w:r>
          </w:p>
        </w:tc>
      </w:tr>
      <w:tr w:rsidR="00455265" w:rsidRPr="00AC7F90" w:rsidTr="00B36C2F">
        <w:trPr>
          <w:trHeight w:val="255"/>
        </w:trPr>
        <w:tc>
          <w:tcPr>
            <w:tcW w:w="3621" w:type="dxa"/>
            <w:vAlign w:val="center"/>
          </w:tcPr>
          <w:p w:rsidR="00455265" w:rsidRPr="00BF0B7C" w:rsidRDefault="00455265" w:rsidP="00B36C2F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 xml:space="preserve">Чуваши </w:t>
            </w:r>
          </w:p>
        </w:tc>
        <w:tc>
          <w:tcPr>
            <w:tcW w:w="4110" w:type="dxa"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3730</w:t>
            </w:r>
          </w:p>
        </w:tc>
        <w:tc>
          <w:tcPr>
            <w:tcW w:w="2092" w:type="dxa"/>
            <w:noWrap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3709</w:t>
            </w:r>
          </w:p>
        </w:tc>
      </w:tr>
      <w:tr w:rsidR="00455265" w:rsidRPr="00AC7F90" w:rsidTr="00B36C2F">
        <w:trPr>
          <w:trHeight w:val="255"/>
        </w:trPr>
        <w:tc>
          <w:tcPr>
            <w:tcW w:w="3621" w:type="dxa"/>
            <w:vAlign w:val="center"/>
          </w:tcPr>
          <w:p w:rsidR="00455265" w:rsidRPr="00BF0B7C" w:rsidRDefault="00455265" w:rsidP="00B36C2F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 xml:space="preserve">Лица, не указавшие национальность в переписном листе </w:t>
            </w:r>
          </w:p>
        </w:tc>
        <w:tc>
          <w:tcPr>
            <w:tcW w:w="4110" w:type="dxa"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7331</w:t>
            </w:r>
          </w:p>
        </w:tc>
        <w:tc>
          <w:tcPr>
            <w:tcW w:w="2092" w:type="dxa"/>
            <w:noWrap/>
            <w:vAlign w:val="center"/>
          </w:tcPr>
          <w:p w:rsidR="00455265" w:rsidRPr="00BF0B7C" w:rsidRDefault="00455265" w:rsidP="000E486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7C">
              <w:rPr>
                <w:sz w:val="20"/>
                <w:szCs w:val="20"/>
                <w:lang w:eastAsia="ru-RU"/>
              </w:rPr>
              <w:t>2041</w:t>
            </w:r>
          </w:p>
        </w:tc>
      </w:tr>
    </w:tbl>
    <w:p w:rsidR="00455265" w:rsidRPr="00AC0D33" w:rsidRDefault="00455265" w:rsidP="000E4865">
      <w:pPr>
        <w:rPr>
          <w:sz w:val="24"/>
        </w:rPr>
      </w:pPr>
      <w:r w:rsidRPr="00AC0D33">
        <w:rPr>
          <w:sz w:val="24"/>
        </w:rPr>
        <w:t xml:space="preserve">Ямало-Ненецкий автономный округ - историческая родина малочисленных народов крайнего севера: ненцев, ханты, селькупов. Доля аборигенного населения в общей численности населения округа составляет 7,2% (37 тысяч человек), кочевой </w:t>
      </w:r>
      <w:r>
        <w:rPr>
          <w:sz w:val="24"/>
        </w:rPr>
        <w:t>образ жизни ведут более 13 тыс.</w:t>
      </w:r>
      <w:r w:rsidRPr="00AC0D33">
        <w:rPr>
          <w:sz w:val="24"/>
        </w:rPr>
        <w:t xml:space="preserve"> человек, что составляет 40,2% от общей численности коренных малочисле</w:t>
      </w:r>
      <w:r>
        <w:rPr>
          <w:sz w:val="24"/>
        </w:rPr>
        <w:t>нных народов с</w:t>
      </w:r>
      <w:r w:rsidRPr="00AC0D33">
        <w:rPr>
          <w:sz w:val="24"/>
        </w:rPr>
        <w:t xml:space="preserve">евера ЯНАО. </w:t>
      </w:r>
    </w:p>
    <w:p w:rsidR="00455265" w:rsidRPr="00AC0D33" w:rsidRDefault="00455265" w:rsidP="00B36C2F">
      <w:pPr>
        <w:rPr>
          <w:sz w:val="24"/>
        </w:rPr>
      </w:pPr>
      <w:r w:rsidRPr="00AC0D33">
        <w:rPr>
          <w:sz w:val="24"/>
        </w:rPr>
        <w:t xml:space="preserve">По данным Всероссийской переписи населения 2002 года в ЯНАО к трудоспособному относится 70,6% населения, моложе трудоспособного возраста – 22,9%, старше трудоспособного возраста – 6,5%. </w:t>
      </w:r>
    </w:p>
    <w:p w:rsidR="00455265" w:rsidRPr="00AC0D33" w:rsidRDefault="00455265" w:rsidP="002302CD">
      <w:pPr>
        <w:rPr>
          <w:sz w:val="24"/>
        </w:rPr>
      </w:pPr>
      <w:r w:rsidRPr="00AC0D33">
        <w:rPr>
          <w:sz w:val="24"/>
        </w:rPr>
        <w:t>В табл. 2 представлены данные Федеральной службы государственной статистики о численности экономически активного населения (ЭАН) и безработных за период с 2000 по 2008 года. Т.о. численность ЭАН на конец 2008 года составила 340 тысяч человек, а общий уровень безработицы был около 4%.</w:t>
      </w:r>
    </w:p>
    <w:p w:rsidR="00455265" w:rsidRPr="00AC0D33" w:rsidRDefault="00455265" w:rsidP="0055528C">
      <w:pPr>
        <w:pStyle w:val="a3"/>
        <w:keepNext/>
        <w:jc w:val="center"/>
        <w:rPr>
          <w:rFonts w:ascii="Times New Roman" w:hAnsi="Times New Roman"/>
          <w:color w:val="auto"/>
          <w:sz w:val="24"/>
          <w:szCs w:val="28"/>
        </w:rPr>
      </w:pPr>
      <w:r w:rsidRPr="00AC0D33">
        <w:rPr>
          <w:rFonts w:ascii="Times New Roman" w:hAnsi="Times New Roman"/>
          <w:color w:val="auto"/>
          <w:sz w:val="24"/>
          <w:szCs w:val="28"/>
        </w:rPr>
        <w:t xml:space="preserve">Таблица </w: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begin"/>
      </w:r>
      <w:r w:rsidRPr="00AC0D33">
        <w:rPr>
          <w:rFonts w:ascii="Times New Roman" w:hAnsi="Times New Roman"/>
          <w:color w:val="auto"/>
          <w:sz w:val="24"/>
          <w:szCs w:val="28"/>
        </w:rPr>
        <w:instrText xml:space="preserve"> SEQ Таблица \* ARABIC </w:instrTex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separate"/>
      </w:r>
      <w:r w:rsidRPr="00AC0D33">
        <w:rPr>
          <w:rFonts w:ascii="Times New Roman" w:hAnsi="Times New Roman"/>
          <w:noProof/>
          <w:color w:val="auto"/>
          <w:sz w:val="24"/>
          <w:szCs w:val="28"/>
        </w:rPr>
        <w:t>2</w: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end"/>
      </w:r>
      <w:r w:rsidRPr="00AC0D33">
        <w:rPr>
          <w:rFonts w:ascii="Times New Roman" w:hAnsi="Times New Roman"/>
          <w:color w:val="auto"/>
          <w:sz w:val="24"/>
          <w:szCs w:val="28"/>
        </w:rPr>
        <w:t xml:space="preserve"> Численность ЭАН и безработных ЯНАО.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8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455265" w:rsidRPr="00AC7F90" w:rsidTr="00AC7F90"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2008</w:t>
            </w:r>
          </w:p>
        </w:tc>
      </w:tr>
      <w:tr w:rsidR="00455265" w:rsidRPr="00AC7F90" w:rsidTr="00AC7F90"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Численность населения, тыс.чел.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487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498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503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509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515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523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531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539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543</w:t>
            </w:r>
          </w:p>
        </w:tc>
      </w:tr>
      <w:tr w:rsidR="00455265" w:rsidRPr="00AC7F90" w:rsidTr="00AC7F90"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Численность ЭАН, тыс.чел.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302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308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303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306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312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314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319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340</w:t>
            </w:r>
          </w:p>
        </w:tc>
      </w:tr>
      <w:tr w:rsidR="00455265" w:rsidRPr="00AC7F90" w:rsidTr="00AC7F90"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Численность безработных, тыс.чел.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19</w:t>
            </w:r>
          </w:p>
        </w:tc>
      </w:tr>
    </w:tbl>
    <w:p w:rsidR="00455265" w:rsidRPr="00AC0D33" w:rsidRDefault="00455265" w:rsidP="002302CD">
      <w:pPr>
        <w:rPr>
          <w:sz w:val="24"/>
        </w:rPr>
      </w:pPr>
      <w:r w:rsidRPr="00AC0D33">
        <w:rPr>
          <w:sz w:val="24"/>
        </w:rPr>
        <w:t>В табл. 3 представлен коэффициент демографической нагрузки по данным Федеральной службы государственной статистики на конец 2008 года.</w:t>
      </w:r>
    </w:p>
    <w:p w:rsidR="00455265" w:rsidRPr="00AC0D33" w:rsidRDefault="00455265" w:rsidP="0055528C">
      <w:pPr>
        <w:ind w:firstLine="0"/>
        <w:jc w:val="center"/>
        <w:rPr>
          <w:b/>
          <w:sz w:val="24"/>
        </w:rPr>
      </w:pPr>
      <w:r w:rsidRPr="00AC0D33">
        <w:rPr>
          <w:b/>
          <w:sz w:val="24"/>
        </w:rPr>
        <w:t xml:space="preserve">Таблица </w:t>
      </w:r>
      <w:r w:rsidRPr="00AC0D33">
        <w:rPr>
          <w:b/>
          <w:sz w:val="24"/>
        </w:rPr>
        <w:fldChar w:fldCharType="begin"/>
      </w:r>
      <w:r w:rsidRPr="00AC0D33">
        <w:rPr>
          <w:b/>
          <w:sz w:val="24"/>
        </w:rPr>
        <w:instrText xml:space="preserve"> SEQ Таблица \* ARABIC </w:instrText>
      </w:r>
      <w:r w:rsidRPr="00AC0D33">
        <w:rPr>
          <w:b/>
          <w:sz w:val="24"/>
        </w:rPr>
        <w:fldChar w:fldCharType="separate"/>
      </w:r>
      <w:r w:rsidRPr="00AC0D33">
        <w:rPr>
          <w:b/>
          <w:noProof/>
          <w:sz w:val="24"/>
        </w:rPr>
        <w:t>3</w:t>
      </w:r>
      <w:r w:rsidRPr="00AC0D33">
        <w:rPr>
          <w:b/>
          <w:sz w:val="24"/>
        </w:rPr>
        <w:fldChar w:fldCharType="end"/>
      </w:r>
      <w:r w:rsidRPr="00AC0D33">
        <w:rPr>
          <w:b/>
          <w:sz w:val="24"/>
        </w:rPr>
        <w:t xml:space="preserve"> Коэффициент демографической нагрузки (на 1000 человек трудоспособного населения приходится лиц нетрудоспособного).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3"/>
        <w:gridCol w:w="616"/>
        <w:gridCol w:w="616"/>
        <w:gridCol w:w="616"/>
        <w:gridCol w:w="616"/>
        <w:gridCol w:w="616"/>
        <w:gridCol w:w="616"/>
      </w:tblGrid>
      <w:tr w:rsidR="00455265" w:rsidRPr="00AC7F90" w:rsidTr="00AC7F90">
        <w:trPr>
          <w:jc w:val="center"/>
        </w:trPr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1900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1995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2008</w:t>
            </w:r>
          </w:p>
        </w:tc>
      </w:tr>
      <w:tr w:rsidR="00455265" w:rsidRPr="00AC7F90" w:rsidTr="00AC7F90">
        <w:trPr>
          <w:jc w:val="center"/>
        </w:trPr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532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476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430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387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393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404</w:t>
            </w:r>
          </w:p>
        </w:tc>
      </w:tr>
      <w:tr w:rsidR="00455265" w:rsidRPr="00AC7F90" w:rsidTr="00AC7F90">
        <w:trPr>
          <w:jc w:val="center"/>
        </w:trPr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Моложе трудоспособного населения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495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418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366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305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292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293</w:t>
            </w:r>
          </w:p>
        </w:tc>
      </w:tr>
      <w:tr w:rsidR="00455265" w:rsidRPr="00AC7F90" w:rsidTr="00AC7F90">
        <w:trPr>
          <w:jc w:val="center"/>
        </w:trPr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7F90">
              <w:rPr>
                <w:b/>
                <w:sz w:val="20"/>
                <w:szCs w:val="20"/>
              </w:rPr>
              <w:t>Старше трудоспособного населения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101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7F90">
              <w:rPr>
                <w:sz w:val="20"/>
                <w:szCs w:val="20"/>
              </w:rPr>
              <w:t>111</w:t>
            </w:r>
          </w:p>
        </w:tc>
      </w:tr>
    </w:tbl>
    <w:p w:rsidR="00455265" w:rsidRPr="00AC0D33" w:rsidRDefault="00455265" w:rsidP="002302CD">
      <w:pPr>
        <w:pStyle w:val="12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C0D33">
        <w:rPr>
          <w:rFonts w:ascii="Times New Roman" w:hAnsi="Times New Roman"/>
          <w:sz w:val="24"/>
          <w:szCs w:val="28"/>
        </w:rPr>
        <w:t>За январь-сентябрь 2010 года в органы службы занятости населения ЯНАО за предоставлением госу</w:t>
      </w:r>
      <w:r>
        <w:rPr>
          <w:rFonts w:ascii="Times New Roman" w:hAnsi="Times New Roman"/>
          <w:sz w:val="24"/>
          <w:szCs w:val="28"/>
        </w:rPr>
        <w:t>дарственных услуг обратилось 36</w:t>
      </w:r>
      <w:r w:rsidRPr="00AC0D33">
        <w:rPr>
          <w:rFonts w:ascii="Times New Roman" w:hAnsi="Times New Roman"/>
          <w:sz w:val="24"/>
          <w:szCs w:val="28"/>
        </w:rPr>
        <w:t>685 человек (96% к соответствующему показателю прошлого года), из них:</w:t>
      </w:r>
    </w:p>
    <w:p w:rsidR="00455265" w:rsidRPr="00AC0D33" w:rsidRDefault="00455265" w:rsidP="002302CD">
      <w:pPr>
        <w:pStyle w:val="12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C0D33">
        <w:rPr>
          <w:rFonts w:ascii="Times New Roman" w:hAnsi="Times New Roman"/>
          <w:sz w:val="24"/>
          <w:szCs w:val="28"/>
        </w:rPr>
        <w:t xml:space="preserve">- за содействием </w:t>
      </w:r>
      <w:r>
        <w:rPr>
          <w:rFonts w:ascii="Times New Roman" w:hAnsi="Times New Roman"/>
          <w:sz w:val="24"/>
          <w:szCs w:val="28"/>
        </w:rPr>
        <w:t>в поиске подходящей работы – 17</w:t>
      </w:r>
      <w:r w:rsidRPr="00AC0D33">
        <w:rPr>
          <w:rFonts w:ascii="Times New Roman" w:hAnsi="Times New Roman"/>
          <w:sz w:val="24"/>
          <w:szCs w:val="28"/>
        </w:rPr>
        <w:t>186 человек;</w:t>
      </w:r>
    </w:p>
    <w:p w:rsidR="00455265" w:rsidRPr="00AC0D33" w:rsidRDefault="00455265" w:rsidP="002302CD">
      <w:pPr>
        <w:pStyle w:val="12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C0D33">
        <w:rPr>
          <w:rFonts w:ascii="Times New Roman" w:hAnsi="Times New Roman"/>
          <w:sz w:val="24"/>
          <w:szCs w:val="28"/>
        </w:rPr>
        <w:t xml:space="preserve">- за информацией о положении на рынке </w:t>
      </w:r>
      <w:r>
        <w:rPr>
          <w:rFonts w:ascii="Times New Roman" w:hAnsi="Times New Roman"/>
          <w:sz w:val="24"/>
          <w:szCs w:val="28"/>
        </w:rPr>
        <w:t>труда – 24</w:t>
      </w:r>
      <w:r w:rsidRPr="00AC0D33">
        <w:rPr>
          <w:rFonts w:ascii="Times New Roman" w:hAnsi="Times New Roman"/>
          <w:sz w:val="24"/>
          <w:szCs w:val="28"/>
        </w:rPr>
        <w:t>222 человека;</w:t>
      </w:r>
    </w:p>
    <w:p w:rsidR="00455265" w:rsidRPr="00AC0D33" w:rsidRDefault="00455265" w:rsidP="002302CD">
      <w:pPr>
        <w:pStyle w:val="12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C0D33">
        <w:rPr>
          <w:rFonts w:ascii="Times New Roman" w:hAnsi="Times New Roman"/>
          <w:sz w:val="24"/>
          <w:szCs w:val="28"/>
        </w:rPr>
        <w:t>- за п</w:t>
      </w:r>
      <w:r>
        <w:rPr>
          <w:rFonts w:ascii="Times New Roman" w:hAnsi="Times New Roman"/>
          <w:sz w:val="24"/>
          <w:szCs w:val="28"/>
        </w:rPr>
        <w:t>рофессиональной ориентацией – 3</w:t>
      </w:r>
      <w:r w:rsidRPr="00AC0D33">
        <w:rPr>
          <w:rFonts w:ascii="Times New Roman" w:hAnsi="Times New Roman"/>
          <w:sz w:val="24"/>
          <w:szCs w:val="28"/>
        </w:rPr>
        <w:t>439 человек.</w:t>
      </w:r>
    </w:p>
    <w:p w:rsidR="00455265" w:rsidRPr="00AC0D33" w:rsidRDefault="00455265" w:rsidP="00070047">
      <w:pPr>
        <w:rPr>
          <w:sz w:val="24"/>
        </w:rPr>
      </w:pPr>
      <w:r w:rsidRPr="00AC0D33">
        <w:rPr>
          <w:sz w:val="24"/>
        </w:rPr>
        <w:t>Численность обратившихся за содействием в трудоустройстве в сравнении с аналогичным периодом прошлого года снизилась на 21%.</w:t>
      </w:r>
      <w:r>
        <w:rPr>
          <w:sz w:val="24"/>
        </w:rPr>
        <w:t xml:space="preserve"> </w:t>
      </w:r>
      <w:r w:rsidRPr="00AC0D33">
        <w:rPr>
          <w:sz w:val="24"/>
        </w:rPr>
        <w:t>За первое полугодие текущего года признано безработными</w:t>
      </w:r>
      <w:r>
        <w:rPr>
          <w:sz w:val="24"/>
        </w:rPr>
        <w:t xml:space="preserve"> 10</w:t>
      </w:r>
      <w:r w:rsidRPr="00AC0D33">
        <w:rPr>
          <w:sz w:val="24"/>
        </w:rPr>
        <w:t>268 человек, что ниже аналоги</w:t>
      </w:r>
      <w:r>
        <w:rPr>
          <w:sz w:val="24"/>
        </w:rPr>
        <w:t>чного показателя 2009 года на 2</w:t>
      </w:r>
      <w:r w:rsidRPr="00AC0D33">
        <w:rPr>
          <w:sz w:val="24"/>
        </w:rPr>
        <w:t>245 человека или 18%.</w:t>
      </w:r>
      <w:r>
        <w:rPr>
          <w:sz w:val="24"/>
        </w:rPr>
        <w:t xml:space="preserve"> </w:t>
      </w:r>
    </w:p>
    <w:p w:rsidR="00455265" w:rsidRPr="00AC0D33" w:rsidRDefault="00455265" w:rsidP="002302CD">
      <w:pPr>
        <w:rPr>
          <w:sz w:val="24"/>
        </w:rPr>
      </w:pPr>
      <w:r w:rsidRPr="00AC0D33">
        <w:rPr>
          <w:sz w:val="24"/>
        </w:rPr>
        <w:t>В составе безработных граждан 46,2% имеют низкий уровень образования. Удельный вес безработных граждан, имеющих высшее, среднее, начальное профессиональное образование составляет соответственно 18,2%, 20,0%, 15,6%.</w:t>
      </w:r>
    </w:p>
    <w:p w:rsidR="00455265" w:rsidRPr="00AC0D33" w:rsidRDefault="00455265" w:rsidP="002302CD">
      <w:pPr>
        <w:rPr>
          <w:sz w:val="24"/>
        </w:rPr>
      </w:pPr>
      <w:r w:rsidRPr="00AC0D33">
        <w:rPr>
          <w:sz w:val="24"/>
        </w:rPr>
        <w:t>По итогам последнего обследования, проведенного Росстатом по проблемам занятости в августе 2010 года, общий уровень безработицы по методологии МОТ в Ямало-Ненецком автономном округе составил 4,8%.</w:t>
      </w:r>
    </w:p>
    <w:p w:rsidR="00455265" w:rsidRPr="00AC0D33" w:rsidRDefault="00455265" w:rsidP="002302CD">
      <w:pPr>
        <w:shd w:val="clear" w:color="auto" w:fill="FFFFFF"/>
        <w:rPr>
          <w:sz w:val="24"/>
        </w:rPr>
      </w:pPr>
      <w:r w:rsidRPr="00AC0D33">
        <w:rPr>
          <w:sz w:val="24"/>
        </w:rPr>
        <w:t>Дефицит рабочих кадров по видам экономической деятельности отмечается в строительстве (45,1%), оптовой и розничной торговле (9,6%), добыче полезных ископаемых (9,0%), операциях с недвижимым имуществом, арендой и предоставлением услуг (6,7%), транспорте и связи (5,1%). В меньшей степени заявлено вакансий в сельском хозяйстве, охоте и лесном хозяйстве (0,5%), рыболовстве (0,6%), финансовой деятельности (0,7%).</w:t>
      </w:r>
    </w:p>
    <w:p w:rsidR="00455265" w:rsidRPr="00AC0D33" w:rsidRDefault="00455265" w:rsidP="00070047">
      <w:pPr>
        <w:shd w:val="clear" w:color="auto" w:fill="FFFFFF"/>
        <w:rPr>
          <w:sz w:val="24"/>
        </w:rPr>
      </w:pPr>
      <w:r w:rsidRPr="00AC0D33">
        <w:rPr>
          <w:sz w:val="24"/>
        </w:rPr>
        <w:t xml:space="preserve">За январь – июнь 2009 года начисленная среднемесячная заработная плата на одного работника по отношению к аналогичному периоду 2008 года увеличилась на 8,1% и составила 46,3 тыс. рублей. Величина прожиточного минимума на душу населения в 1 полугодии 2009 года по автономному округу составила 8 731 рубль (119,8% к первому полугодию 2008 года). Доля населения с доходами ниже величины прожиточного минимума – 6,6%. </w:t>
      </w:r>
    </w:p>
    <w:p w:rsidR="00455265" w:rsidRPr="00AC0D33" w:rsidRDefault="00455265" w:rsidP="00B1323D">
      <w:pPr>
        <w:pStyle w:val="11"/>
        <w:numPr>
          <w:ilvl w:val="1"/>
          <w:numId w:val="1"/>
        </w:numPr>
        <w:outlineLvl w:val="1"/>
        <w:rPr>
          <w:b/>
          <w:sz w:val="24"/>
        </w:rPr>
      </w:pPr>
      <w:bookmarkStart w:id="5" w:name="_Toc278743020"/>
      <w:bookmarkStart w:id="6" w:name="_Toc278745536"/>
      <w:r w:rsidRPr="00AC0D33">
        <w:rPr>
          <w:b/>
          <w:sz w:val="24"/>
        </w:rPr>
        <w:t>Природно-ресурсный потенциал и уровень развития инфраструктуры ЯНАО.</w:t>
      </w:r>
      <w:bookmarkEnd w:id="5"/>
      <w:bookmarkEnd w:id="6"/>
    </w:p>
    <w:p w:rsidR="00455265" w:rsidRPr="00AC0D33" w:rsidRDefault="00455265" w:rsidP="0084462F">
      <w:pPr>
        <w:rPr>
          <w:sz w:val="24"/>
        </w:rPr>
      </w:pPr>
      <w:r w:rsidRPr="00AC0D33">
        <w:rPr>
          <w:sz w:val="24"/>
        </w:rPr>
        <w:t>Полуостров Ямал является одним из важнейших стратегических нефтегазоносных регионов России. На полуострове Ямал и в прилегающих акваториях открыто огромное количество нефтегазоконденсатных месторождений, разведанные и предварительно оцененные запасы газа которых составляют порядка 16 трлн. куб. м, перспективные и прогнозные ресурсы газа – около 22 трлн. куб. м. Запасы конденсата оцениваются в 230,7 млн. тонн, нефти – в 291,8 млн. тонн.</w:t>
      </w:r>
    </w:p>
    <w:p w:rsidR="00455265" w:rsidRDefault="00455265" w:rsidP="00DE5625">
      <w:pPr>
        <w:rPr>
          <w:sz w:val="24"/>
        </w:rPr>
      </w:pPr>
      <w:r w:rsidRPr="00AC0D33">
        <w:rPr>
          <w:sz w:val="24"/>
        </w:rPr>
        <w:t xml:space="preserve">Агропромышленный комплекс округа ориентирован на традиционные отрасли: оленеводство, рыболовство, переработку мяса, рыбы, пушно-мехового сырья, звероводство. Сельскохозяйственную продукцию на Ямале производят 96 предприятий различных форм собственности. В АПК ЯНАО занято более 13 тысяч человек, где 90% составляют коренные малочисленные народы севера. </w:t>
      </w:r>
    </w:p>
    <w:p w:rsidR="00455265" w:rsidRDefault="00455265" w:rsidP="00DE5625">
      <w:pPr>
        <w:rPr>
          <w:sz w:val="24"/>
        </w:rPr>
      </w:pPr>
      <w:r w:rsidRPr="00AC0D33">
        <w:rPr>
          <w:sz w:val="24"/>
        </w:rPr>
        <w:t>Площадь оленьих пастбищ, находящихся в хозяйственном пользовании за сельскохозяйственными предприятиями</w:t>
      </w:r>
      <w:r>
        <w:rPr>
          <w:sz w:val="24"/>
        </w:rPr>
        <w:t xml:space="preserve"> округа, составляет 36311 га</w:t>
      </w:r>
      <w:r w:rsidRPr="00AC0D33">
        <w:rPr>
          <w:sz w:val="24"/>
        </w:rPr>
        <w:t xml:space="preserve">. Валовое производство мяса оленей, по данным на 2009 г., 16607 ц.ж.в., реализовано мяса оленей 1161,1 тонн убойного веса. Добыча рыбы составила 2267,9 тонн. Поголовье пушных зверей 2968 голов. </w:t>
      </w:r>
    </w:p>
    <w:p w:rsidR="00455265" w:rsidRPr="00AC0D33" w:rsidRDefault="00455265" w:rsidP="00DE5625">
      <w:pPr>
        <w:rPr>
          <w:sz w:val="24"/>
        </w:rPr>
      </w:pPr>
      <w:r w:rsidRPr="00AC0D33">
        <w:rPr>
          <w:sz w:val="24"/>
        </w:rPr>
        <w:t>Общий рыбохозяйственный фонд ЯНАО -  64 тыс.км</w:t>
      </w:r>
      <w:r w:rsidRPr="00AC0D33">
        <w:rPr>
          <w:sz w:val="24"/>
          <w:vertAlign w:val="superscript"/>
        </w:rPr>
        <w:t>2</w:t>
      </w:r>
      <w:r w:rsidRPr="00AC0D33">
        <w:rPr>
          <w:sz w:val="24"/>
        </w:rPr>
        <w:t xml:space="preserve">. В регионе насчитывается 25 промысловых видов рыб, среди них: нельма, муксун, пелядь, чир, ряпушка, сиг и др. </w:t>
      </w:r>
    </w:p>
    <w:p w:rsidR="00455265" w:rsidRPr="00AC0D33" w:rsidRDefault="00455265" w:rsidP="0084462F">
      <w:pPr>
        <w:rPr>
          <w:i/>
          <w:sz w:val="24"/>
        </w:rPr>
      </w:pPr>
      <w:r w:rsidRPr="00AC0D33">
        <w:rPr>
          <w:i/>
          <w:sz w:val="24"/>
        </w:rPr>
        <w:t>Система образования Ямало-Ненецкого автономного округа.</w:t>
      </w:r>
    </w:p>
    <w:p w:rsidR="00455265" w:rsidRPr="00AC0D33" w:rsidRDefault="00455265" w:rsidP="00450E63">
      <w:pPr>
        <w:rPr>
          <w:sz w:val="24"/>
        </w:rPr>
      </w:pPr>
      <w:r w:rsidRPr="00AC0D33">
        <w:rPr>
          <w:sz w:val="24"/>
        </w:rPr>
        <w:t>Современный этап развития образования на Ямале связан с системными изменениями на всех уровнях управления, которые ориентированы на последовательное решение комплекса задач, связанных с повышением качества и доступности общего и профессионального образования, удовлетворением интересов заказчиков и потребителей образовательных услуг.</w:t>
      </w:r>
      <w:r>
        <w:rPr>
          <w:sz w:val="24"/>
        </w:rPr>
        <w:t xml:space="preserve"> </w:t>
      </w:r>
      <w:r w:rsidRPr="00AC0D33">
        <w:rPr>
          <w:sz w:val="24"/>
        </w:rPr>
        <w:t>Сегодня ямальская система образования - это стабильная и развитая сеть образовательных учреждений от дошкольного до профессионального образования.</w:t>
      </w:r>
    </w:p>
    <w:p w:rsidR="00455265" w:rsidRPr="00AC0D33" w:rsidRDefault="00455265" w:rsidP="0084462F">
      <w:pPr>
        <w:rPr>
          <w:i/>
          <w:sz w:val="24"/>
        </w:rPr>
      </w:pPr>
      <w:r w:rsidRPr="00AC0D33">
        <w:rPr>
          <w:i/>
          <w:sz w:val="24"/>
        </w:rPr>
        <w:t>Транспортный комплекс Ямала.</w:t>
      </w:r>
    </w:p>
    <w:p w:rsidR="00455265" w:rsidRPr="00AC0D33" w:rsidRDefault="00455265" w:rsidP="00DB53BD">
      <w:pPr>
        <w:rPr>
          <w:sz w:val="24"/>
        </w:rPr>
      </w:pPr>
      <w:r w:rsidRPr="00AC0D33">
        <w:rPr>
          <w:sz w:val="24"/>
        </w:rPr>
        <w:t>Окружная транспортная система была сформирована в результате реализации программы развития газовой и нефтяной индустрии. Конфигурация сети и взаимодействие различных видов транспорта определялись сложившимися в то время межрегиональными транспортно-экономическими связями предприятий нефтегазовой промышленности и наличием двух «входов» в регион. На юге - из Тюмени, на севере округа - по железной дороге из Лабытнанги, на речном транспорте - с юга из Омска и Новосибирска, на морском транспорте - из Мурманска по Северному морскому пути.</w:t>
      </w:r>
      <w:r>
        <w:rPr>
          <w:sz w:val="24"/>
        </w:rPr>
        <w:t xml:space="preserve"> </w:t>
      </w:r>
      <w:r w:rsidRPr="00AC0D33">
        <w:rPr>
          <w:sz w:val="24"/>
        </w:rPr>
        <w:t xml:space="preserve">Система аэропортов и взлетно-посадочных полос также формировалась в нефтегазовых городах и поселках. Что касается автомобильных дорог, то они в первую очередь прокладывались к разрабатываемым месторождениям и имели радиальную конфигурацию: от железнодорожных станций и речных портов к углеводородным площадям. </w:t>
      </w:r>
    </w:p>
    <w:p w:rsidR="00455265" w:rsidRPr="00AC0D33" w:rsidRDefault="00455265" w:rsidP="0084462F">
      <w:pPr>
        <w:rPr>
          <w:i/>
          <w:sz w:val="24"/>
        </w:rPr>
      </w:pPr>
      <w:r w:rsidRPr="00AC0D33">
        <w:rPr>
          <w:i/>
          <w:sz w:val="24"/>
        </w:rPr>
        <w:t>Автомобильный транспорт и сеть автодорог.</w:t>
      </w:r>
    </w:p>
    <w:p w:rsidR="00455265" w:rsidRPr="00AC0D33" w:rsidRDefault="00455265" w:rsidP="00EC5034">
      <w:pPr>
        <w:rPr>
          <w:sz w:val="24"/>
        </w:rPr>
      </w:pPr>
      <w:r w:rsidRPr="00AC0D33">
        <w:rPr>
          <w:sz w:val="24"/>
        </w:rPr>
        <w:t xml:space="preserve">Несмотря на интенсивное развитие нефтегазового комплекса, сеть дорог на Ямале в настоящее время только создается. Основой её является автомобильная дорога Сургут - Салехард, которая, по завершении строительства, свяжет города и поселки автономного округа, в том числе административный центр - Салехард, с сетью дорог Российской Федерации. Общая протяженность трассы составляет 1292 км. Следующим этапом развития сети автомобильных дорог в автономном округе станет строительство дорог от опорной сети до районных центров. Всего потребность в строительстве автомобильных дорог составляет 1237,6 км. </w:t>
      </w:r>
    </w:p>
    <w:p w:rsidR="00455265" w:rsidRPr="00AC0D33" w:rsidRDefault="00455265" w:rsidP="0084462F">
      <w:pPr>
        <w:rPr>
          <w:i/>
          <w:sz w:val="24"/>
        </w:rPr>
      </w:pPr>
      <w:r w:rsidRPr="00AC0D33">
        <w:rPr>
          <w:i/>
          <w:sz w:val="24"/>
        </w:rPr>
        <w:t>Железнодорожный транспорт.</w:t>
      </w:r>
    </w:p>
    <w:p w:rsidR="00455265" w:rsidRPr="00AC0D33" w:rsidRDefault="00455265" w:rsidP="00DB53BD">
      <w:pPr>
        <w:rPr>
          <w:sz w:val="24"/>
        </w:rPr>
      </w:pPr>
      <w:r w:rsidRPr="00AC0D33">
        <w:rPr>
          <w:sz w:val="24"/>
        </w:rPr>
        <w:t xml:space="preserve">В настоящее время железнодорожная система Ямала состоит из двух частей: Западной (линия Чум-Лабытнанги) и Восточной (линия Сургут-Новый Уренгой). Участки Коротчаево-Надым и Новый Уренгой-Ямбург находятся в стадии незавершенного строительства, их основное назначение сегодня - доставка грузов для обеспечения эксплуатации и обустройства нефтегазовых месторождений в северной части Надым-Пур-Тазовского региона, линейной части магистральных газопроводов и снабжение населения этого района всем необходимым. </w:t>
      </w:r>
    </w:p>
    <w:p w:rsidR="00455265" w:rsidRPr="00AC0D33" w:rsidRDefault="00455265" w:rsidP="0084462F">
      <w:pPr>
        <w:rPr>
          <w:sz w:val="24"/>
        </w:rPr>
      </w:pPr>
      <w:r w:rsidRPr="00AC0D33">
        <w:rPr>
          <w:sz w:val="24"/>
        </w:rPr>
        <w:t>Создание благоприятных условий для ускорения процесса разработки северных месторождений и дальнейшего экономического развития страны, развитие пассажирских перевозок до полного удовлетворения потребности населения региона являются важными политическими задачами, к необходимости решения которых подошли администрация Ямало-Ненецкого автономного округа и ОАО «РЖД».</w:t>
      </w:r>
    </w:p>
    <w:p w:rsidR="00455265" w:rsidRPr="00AC0D33" w:rsidRDefault="00455265" w:rsidP="0084462F">
      <w:pPr>
        <w:rPr>
          <w:i/>
          <w:sz w:val="24"/>
        </w:rPr>
      </w:pPr>
      <w:r w:rsidRPr="00AC0D33">
        <w:rPr>
          <w:i/>
          <w:sz w:val="24"/>
        </w:rPr>
        <w:t>Речной транспорт.</w:t>
      </w:r>
    </w:p>
    <w:p w:rsidR="00455265" w:rsidRPr="00AC0D33" w:rsidRDefault="00455265" w:rsidP="00DB53BD">
      <w:pPr>
        <w:rPr>
          <w:sz w:val="24"/>
        </w:rPr>
      </w:pPr>
      <w:r w:rsidRPr="00AC0D33">
        <w:rPr>
          <w:sz w:val="24"/>
        </w:rPr>
        <w:t>Реки Ямала много сотен лет оставались единственными транспортными артериями огромной территории. В настоящее время речной флот продолжает занимать важное место в ямальской экономике. Но ямальские реки судоходны только в короткий летний период - навигация продолжается не более 3-4 месяцев, а в северной части округа - лишь с середины июля до середины сентября. Протяженность внутренних водных путей составляет 3621 км. Крупные порты расположены в городах Салехард и Надым, а также в поселках Уренгой и Тазовский.</w:t>
      </w:r>
      <w:r>
        <w:rPr>
          <w:sz w:val="24"/>
        </w:rPr>
        <w:t xml:space="preserve"> </w:t>
      </w:r>
      <w:r w:rsidRPr="00AC0D33">
        <w:rPr>
          <w:sz w:val="24"/>
        </w:rPr>
        <w:t xml:space="preserve">Перевозки грузов речным транспортом осуществляются в основном для решения социальных нужд муниципальных образований, а также для предприятий нефтегазового комплекса, расположенных в районах Обской и Тазовской губ. Грузоперевозки водным транспортом превышают ежегодно объем в 400 тыс. тонн. </w:t>
      </w:r>
    </w:p>
    <w:p w:rsidR="00455265" w:rsidRPr="00AC0D33" w:rsidRDefault="00455265" w:rsidP="0084462F">
      <w:pPr>
        <w:rPr>
          <w:i/>
          <w:sz w:val="24"/>
        </w:rPr>
      </w:pPr>
      <w:r w:rsidRPr="00AC0D33">
        <w:rPr>
          <w:i/>
          <w:sz w:val="24"/>
        </w:rPr>
        <w:t>Авиационный транспорт.</w:t>
      </w:r>
    </w:p>
    <w:p w:rsidR="00455265" w:rsidRPr="00AC0D33" w:rsidRDefault="00455265" w:rsidP="00DB53BD">
      <w:pPr>
        <w:rPr>
          <w:sz w:val="24"/>
        </w:rPr>
      </w:pPr>
      <w:r w:rsidRPr="00AC0D33">
        <w:rPr>
          <w:sz w:val="24"/>
        </w:rPr>
        <w:t>Учитывая географическое положение Ямала, обширность территории, низкую плотность населения, отсутствие иных видов транспортной инфраструктуры, роль воздушного транспорта для экономики округа трудно переоценить.</w:t>
      </w:r>
      <w:r>
        <w:rPr>
          <w:sz w:val="24"/>
        </w:rPr>
        <w:t xml:space="preserve"> </w:t>
      </w:r>
      <w:r w:rsidRPr="00AC0D33">
        <w:rPr>
          <w:sz w:val="24"/>
        </w:rPr>
        <w:t>В настоящее время на территории автономного округа действуют пять аэропортов с твердым искусственным покрытием (Надым, Новый Уренгой, Салехард, Ноябрьск, ведомственный аэропорт - Ямбург); и четыре - с грунтовым покрытием (Тарко-Сале, Красноселькуп, Толька и Мыс Каменный); остальные населенные пункты имеют вертолетные площадки.</w:t>
      </w:r>
    </w:p>
    <w:p w:rsidR="00455265" w:rsidRPr="00AC0D33" w:rsidRDefault="00455265" w:rsidP="0084462F">
      <w:pPr>
        <w:rPr>
          <w:i/>
          <w:sz w:val="24"/>
        </w:rPr>
      </w:pPr>
      <w:r w:rsidRPr="00AC0D33">
        <w:rPr>
          <w:i/>
          <w:sz w:val="24"/>
        </w:rPr>
        <w:t>Строительная отрасль Ямало-Ненецкого автономного округа.</w:t>
      </w:r>
    </w:p>
    <w:p w:rsidR="00455265" w:rsidRPr="00AC0D33" w:rsidRDefault="00455265" w:rsidP="0084462F">
      <w:pPr>
        <w:rPr>
          <w:sz w:val="24"/>
        </w:rPr>
      </w:pPr>
      <w:r w:rsidRPr="00AC0D33">
        <w:rPr>
          <w:sz w:val="24"/>
        </w:rPr>
        <w:t xml:space="preserve">Политика администрации Ямало-Ненецкого автономного направлена на решение приоритетных задач строительного комплекса Ямало-Ненецкого автономного округа: </w:t>
      </w:r>
    </w:p>
    <w:p w:rsidR="00455265" w:rsidRPr="00AC0D33" w:rsidRDefault="00455265" w:rsidP="003E1A61">
      <w:pPr>
        <w:pStyle w:val="11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</w:rPr>
      </w:pPr>
      <w:r w:rsidRPr="00AC0D33">
        <w:rPr>
          <w:sz w:val="24"/>
        </w:rPr>
        <w:t xml:space="preserve">создание и развитие современной социальной инфраструктуры; </w:t>
      </w:r>
    </w:p>
    <w:p w:rsidR="00455265" w:rsidRPr="00AC0D33" w:rsidRDefault="00455265" w:rsidP="003E1A61">
      <w:pPr>
        <w:pStyle w:val="11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</w:rPr>
      </w:pPr>
      <w:r w:rsidRPr="00AC0D33">
        <w:rPr>
          <w:sz w:val="24"/>
        </w:rPr>
        <w:t xml:space="preserve">строительство качественного комфортабельного жилья для жителей автономного округа; </w:t>
      </w:r>
    </w:p>
    <w:p w:rsidR="00455265" w:rsidRPr="00AC0D33" w:rsidRDefault="00455265" w:rsidP="003E1A61">
      <w:pPr>
        <w:pStyle w:val="11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</w:rPr>
      </w:pPr>
      <w:r w:rsidRPr="00AC0D33">
        <w:rPr>
          <w:sz w:val="24"/>
        </w:rPr>
        <w:t xml:space="preserve">развитие базы жилищно-коммунального хозяйства путем ввода новых и реконструкции существующих объектов теплоснабжения, водоснабжения, энергоснабжения и газоснабжения; </w:t>
      </w:r>
    </w:p>
    <w:p w:rsidR="00455265" w:rsidRPr="00AC0D33" w:rsidRDefault="00455265" w:rsidP="003E1A61">
      <w:pPr>
        <w:pStyle w:val="11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</w:rPr>
      </w:pPr>
      <w:r w:rsidRPr="00AC0D33">
        <w:rPr>
          <w:sz w:val="24"/>
        </w:rPr>
        <w:t xml:space="preserve">расширение сети лечебно-профилактических учреждений, обновление их материально-технической базы; </w:t>
      </w:r>
    </w:p>
    <w:p w:rsidR="00455265" w:rsidRPr="00AC0D33" w:rsidRDefault="00455265" w:rsidP="003E1A61">
      <w:pPr>
        <w:pStyle w:val="11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</w:rPr>
      </w:pPr>
      <w:r w:rsidRPr="00AC0D33">
        <w:rPr>
          <w:sz w:val="24"/>
        </w:rPr>
        <w:t xml:space="preserve">строительство школ, детских дошкольных учреждений и учреждений культуры; </w:t>
      </w:r>
    </w:p>
    <w:p w:rsidR="00455265" w:rsidRPr="00AC0D33" w:rsidRDefault="00455265" w:rsidP="003E1A61">
      <w:pPr>
        <w:pStyle w:val="11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</w:rPr>
      </w:pPr>
      <w:r w:rsidRPr="00AC0D33">
        <w:rPr>
          <w:sz w:val="24"/>
        </w:rPr>
        <w:t xml:space="preserve">решение проблем инженерного обустройства; </w:t>
      </w:r>
    </w:p>
    <w:p w:rsidR="00455265" w:rsidRPr="00AC0D33" w:rsidRDefault="00455265" w:rsidP="003E1A61">
      <w:pPr>
        <w:pStyle w:val="11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</w:rPr>
      </w:pPr>
      <w:r w:rsidRPr="00AC0D33">
        <w:rPr>
          <w:sz w:val="24"/>
        </w:rPr>
        <w:t xml:space="preserve">улучшение обслуживания населения водным, железнодорожным и авиационным транспортом. </w:t>
      </w:r>
    </w:p>
    <w:p w:rsidR="00455265" w:rsidRPr="00AC0D33" w:rsidRDefault="00455265" w:rsidP="0084462F">
      <w:pPr>
        <w:rPr>
          <w:i/>
          <w:sz w:val="24"/>
        </w:rPr>
      </w:pPr>
      <w:r w:rsidRPr="00AC0D33">
        <w:rPr>
          <w:i/>
          <w:sz w:val="24"/>
        </w:rPr>
        <w:t>Характеристика и состояние сферы информатизации. Развитие информационных технологий в ЯНАО.</w:t>
      </w:r>
    </w:p>
    <w:p w:rsidR="00455265" w:rsidRPr="00AC0D33" w:rsidRDefault="00455265" w:rsidP="00DB53BD">
      <w:pPr>
        <w:rPr>
          <w:sz w:val="24"/>
        </w:rPr>
      </w:pPr>
      <w:r w:rsidRPr="00AC0D33">
        <w:rPr>
          <w:sz w:val="24"/>
        </w:rPr>
        <w:t>В целях эффективной реализации государственной политики автономного округа в сфере информатизации создается Единая комплексная информационная система Ямало-Ненецкого автономного округа.</w:t>
      </w:r>
      <w:r>
        <w:rPr>
          <w:sz w:val="24"/>
        </w:rPr>
        <w:t xml:space="preserve"> </w:t>
      </w:r>
      <w:r w:rsidRPr="00AC0D33">
        <w:rPr>
          <w:sz w:val="24"/>
        </w:rPr>
        <w:t xml:space="preserve">Широкое применение в практике предоставления доступа к открытой информации о деятельности органов государственной власти автономного округа и местного самоуправления находят web-технологии. </w:t>
      </w:r>
    </w:p>
    <w:p w:rsidR="00455265" w:rsidRPr="00AC0D33" w:rsidRDefault="00455265" w:rsidP="0084462F">
      <w:pPr>
        <w:rPr>
          <w:sz w:val="24"/>
        </w:rPr>
      </w:pPr>
      <w:r w:rsidRPr="00AC0D33">
        <w:rPr>
          <w:sz w:val="24"/>
        </w:rPr>
        <w:t>По данным рейтингов электронного развития российских регионов</w:t>
      </w:r>
      <w:r>
        <w:rPr>
          <w:sz w:val="24"/>
        </w:rPr>
        <w:t xml:space="preserve"> ЯНАО</w:t>
      </w:r>
      <w:r w:rsidRPr="00AC0D33">
        <w:rPr>
          <w:sz w:val="24"/>
        </w:rPr>
        <w:t xml:space="preserve"> занимает лидирующие места среди других регионов. Так, в рейтинге готовности к информационному обществу, характеризующим факторы развития информационного общества  и использование информационно-коммуникационных технологий для развития основных сфер жизнедеятельности общества (государственного управления, бизнеса, здравоохранения, культуры), </w:t>
      </w:r>
      <w:r>
        <w:rPr>
          <w:sz w:val="24"/>
        </w:rPr>
        <w:t>ЯНАО</w:t>
      </w:r>
      <w:r w:rsidRPr="00AC0D33">
        <w:rPr>
          <w:sz w:val="24"/>
        </w:rPr>
        <w:t xml:space="preserve"> находится на четвертом месте, уступая лишь Москве, Санкт-Петербургу и Ханты-Мансийскому автономному округу.  Лидирующая позиция Ямало-Ненецкого автономного округа в рейтинге имеет объективные причины, а именно - высокие показатели экономического развития, бюджетной обеспеченности и состояния информационно-коммуникационной инфраструктуры территории автономного округа.</w:t>
      </w:r>
    </w:p>
    <w:p w:rsidR="00455265" w:rsidRPr="00AC0D33" w:rsidRDefault="00455265" w:rsidP="0084462F">
      <w:pPr>
        <w:rPr>
          <w:i/>
          <w:sz w:val="24"/>
        </w:rPr>
      </w:pPr>
      <w:r w:rsidRPr="00AC0D33">
        <w:rPr>
          <w:i/>
          <w:sz w:val="24"/>
        </w:rPr>
        <w:t>Жилищная инфраструктура.</w:t>
      </w:r>
    </w:p>
    <w:p w:rsidR="00455265" w:rsidRPr="00AC0D33" w:rsidRDefault="00455265" w:rsidP="0084462F">
      <w:pPr>
        <w:rPr>
          <w:sz w:val="24"/>
        </w:rPr>
      </w:pPr>
      <w:r w:rsidRPr="00AC0D33">
        <w:rPr>
          <w:sz w:val="24"/>
        </w:rPr>
        <w:t xml:space="preserve">По оперативным данным Департамента энергетики и жилищно-коммунального комплекса ЯНАО износ жилого фонда на 1 января 2009 года составил 36%. При этом, доля жилищного фонда оборудованного: отоплением - 98,1%; горячим водоснабжением - 76,2%; водопроводом - 95,7%; водоотведением (канализацией) - 94,1%; газом (сетевым, сжиженным) - 48,5% </w:t>
      </w:r>
    </w:p>
    <w:p w:rsidR="00455265" w:rsidRPr="00AC0D33" w:rsidRDefault="00455265" w:rsidP="003E1A61">
      <w:pPr>
        <w:rPr>
          <w:sz w:val="24"/>
        </w:rPr>
      </w:pPr>
      <w:r w:rsidRPr="00AC0D33">
        <w:rPr>
          <w:sz w:val="24"/>
        </w:rPr>
        <w:t xml:space="preserve">На территории округа находится 43 больничных учреждений (5397 больничных коек), 58 амбулаторно-поликлинических учреждений (8890 посещений в смену), 2344 врача, 6468 человек среднего медицинского персонала. Учреждения культуры округа представлены библиотеками, музеями, учреждениями культурно-досугового типа. </w:t>
      </w:r>
    </w:p>
    <w:p w:rsidR="00455265" w:rsidRPr="00AC0D33" w:rsidRDefault="00455265" w:rsidP="00B1323D">
      <w:pPr>
        <w:pStyle w:val="11"/>
        <w:numPr>
          <w:ilvl w:val="0"/>
          <w:numId w:val="1"/>
        </w:numPr>
        <w:outlineLvl w:val="0"/>
        <w:rPr>
          <w:b/>
          <w:sz w:val="24"/>
        </w:rPr>
      </w:pPr>
      <w:bookmarkStart w:id="7" w:name="_Toc278745537"/>
      <w:r w:rsidRPr="00AC0D33">
        <w:rPr>
          <w:b/>
          <w:sz w:val="24"/>
        </w:rPr>
        <w:t>Отраслевая структура экономики, отрасли рыночной специализации.</w:t>
      </w:r>
      <w:bookmarkEnd w:id="7"/>
    </w:p>
    <w:p w:rsidR="00455265" w:rsidRPr="00AC0D33" w:rsidRDefault="00455265" w:rsidP="003E1A61">
      <w:pPr>
        <w:rPr>
          <w:sz w:val="24"/>
        </w:rPr>
      </w:pPr>
      <w:r w:rsidRPr="00AC0D33">
        <w:rPr>
          <w:sz w:val="24"/>
        </w:rPr>
        <w:t>Структуру экономики ЯНАО определило его географическое положение и наличие полезных ископаемых, в частности природного газа и нефти. Основными отраслями в регионе являются: топливная промышленность, электроэнергетика, сельское хозяйство (в т.ч. оленеводство, звероводство, пушной промысел), рыболовство, строительство (табл.4).</w:t>
      </w:r>
    </w:p>
    <w:p w:rsidR="00455265" w:rsidRPr="00AC0D33" w:rsidRDefault="00455265" w:rsidP="003E1A61">
      <w:pPr>
        <w:pStyle w:val="a3"/>
        <w:keepNext/>
        <w:jc w:val="center"/>
        <w:rPr>
          <w:rFonts w:ascii="Times New Roman" w:hAnsi="Times New Roman"/>
          <w:color w:val="auto"/>
          <w:sz w:val="24"/>
          <w:szCs w:val="28"/>
        </w:rPr>
      </w:pPr>
      <w:r w:rsidRPr="00AC0D33">
        <w:rPr>
          <w:rFonts w:ascii="Times New Roman" w:hAnsi="Times New Roman"/>
          <w:color w:val="auto"/>
          <w:sz w:val="24"/>
          <w:szCs w:val="28"/>
        </w:rPr>
        <w:t xml:space="preserve">Таблица </w: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begin"/>
      </w:r>
      <w:r w:rsidRPr="00AC0D33">
        <w:rPr>
          <w:rFonts w:ascii="Times New Roman" w:hAnsi="Times New Roman"/>
          <w:color w:val="auto"/>
          <w:sz w:val="24"/>
          <w:szCs w:val="28"/>
        </w:rPr>
        <w:instrText xml:space="preserve"> SEQ Таблица \* ARABIC </w:instrTex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separate"/>
      </w:r>
      <w:r w:rsidRPr="00AC0D33">
        <w:rPr>
          <w:rFonts w:ascii="Times New Roman" w:hAnsi="Times New Roman"/>
          <w:noProof/>
          <w:color w:val="auto"/>
          <w:sz w:val="24"/>
          <w:szCs w:val="28"/>
        </w:rPr>
        <w:t>4</w: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end"/>
      </w:r>
      <w:r w:rsidRPr="00AC0D33">
        <w:rPr>
          <w:rFonts w:ascii="Times New Roman" w:hAnsi="Times New Roman"/>
          <w:color w:val="auto"/>
          <w:sz w:val="24"/>
          <w:szCs w:val="28"/>
        </w:rPr>
        <w:t xml:space="preserve"> Удельный вес в общероссийских основных социально-экономических показателях в 2008 г. (в процентах).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6"/>
        <w:gridCol w:w="1967"/>
        <w:gridCol w:w="2292"/>
        <w:gridCol w:w="1595"/>
        <w:gridCol w:w="2170"/>
      </w:tblGrid>
      <w:tr w:rsidR="00455265" w:rsidRPr="00AC7F90" w:rsidTr="00AC7F90">
        <w:trPr>
          <w:jc w:val="center"/>
        </w:trPr>
        <w:tc>
          <w:tcPr>
            <w:tcW w:w="0" w:type="auto"/>
            <w:gridSpan w:val="5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в ЯНАО.</w:t>
            </w:r>
          </w:p>
        </w:tc>
      </w:tr>
      <w:tr w:rsidR="00455265" w:rsidRPr="00AC7F90" w:rsidTr="00AC7F90">
        <w:trPr>
          <w:jc w:val="center"/>
        </w:trPr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Добыча полезных ископаемых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Обрабатывающие производства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Продукция сельского хозяйства, всего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Объем работ, выполненных по виду деятельности</w:t>
            </w:r>
          </w:p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"Строительство"</w:t>
            </w:r>
          </w:p>
        </w:tc>
      </w:tr>
      <w:tr w:rsidR="00455265" w:rsidRPr="00AC7F90" w:rsidTr="00AC7F90">
        <w:trPr>
          <w:jc w:val="center"/>
        </w:trPr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10,61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0,27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1,03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0,05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4,05</w:t>
            </w:r>
          </w:p>
        </w:tc>
      </w:tr>
    </w:tbl>
    <w:p w:rsidR="00455265" w:rsidRPr="00AC0D33" w:rsidRDefault="00455265" w:rsidP="00633988">
      <w:pPr>
        <w:rPr>
          <w:sz w:val="24"/>
        </w:rPr>
      </w:pPr>
      <w:r w:rsidRPr="00AC0D33">
        <w:rPr>
          <w:sz w:val="24"/>
        </w:rPr>
        <w:t>В табл. 5 представлено распределения числа предприятий ЯНАО по видам экономической деятельности.</w:t>
      </w:r>
    </w:p>
    <w:p w:rsidR="00455265" w:rsidRPr="00AC0D33" w:rsidRDefault="00455265" w:rsidP="00633988">
      <w:pPr>
        <w:pStyle w:val="a3"/>
        <w:keepNext/>
        <w:jc w:val="center"/>
        <w:rPr>
          <w:sz w:val="16"/>
        </w:rPr>
      </w:pPr>
      <w:r w:rsidRPr="00AC0D33">
        <w:rPr>
          <w:rFonts w:ascii="Times New Roman" w:hAnsi="Times New Roman"/>
          <w:color w:val="auto"/>
          <w:sz w:val="24"/>
        </w:rPr>
        <w:t xml:space="preserve">Таблица </w:t>
      </w:r>
      <w:r w:rsidRPr="00AC0D33">
        <w:rPr>
          <w:rFonts w:ascii="Times New Roman" w:hAnsi="Times New Roman"/>
          <w:color w:val="auto"/>
          <w:sz w:val="24"/>
        </w:rPr>
        <w:fldChar w:fldCharType="begin"/>
      </w:r>
      <w:r w:rsidRPr="00AC0D33">
        <w:rPr>
          <w:rFonts w:ascii="Times New Roman" w:hAnsi="Times New Roman"/>
          <w:color w:val="auto"/>
          <w:sz w:val="24"/>
        </w:rPr>
        <w:instrText xml:space="preserve"> SEQ Таблица \* ARABIC </w:instrText>
      </w:r>
      <w:r w:rsidRPr="00AC0D33">
        <w:rPr>
          <w:rFonts w:ascii="Times New Roman" w:hAnsi="Times New Roman"/>
          <w:color w:val="auto"/>
          <w:sz w:val="24"/>
        </w:rPr>
        <w:fldChar w:fldCharType="separate"/>
      </w:r>
      <w:r w:rsidRPr="00AC0D33">
        <w:rPr>
          <w:rFonts w:ascii="Times New Roman" w:hAnsi="Times New Roman"/>
          <w:noProof/>
          <w:color w:val="auto"/>
          <w:sz w:val="24"/>
        </w:rPr>
        <w:t>5</w:t>
      </w:r>
      <w:r w:rsidRPr="00AC0D33">
        <w:rPr>
          <w:rFonts w:ascii="Times New Roman" w:hAnsi="Times New Roman"/>
          <w:color w:val="auto"/>
          <w:sz w:val="24"/>
        </w:rPr>
        <w:fldChar w:fldCharType="end"/>
      </w:r>
      <w:r w:rsidRPr="00AC0D33">
        <w:rPr>
          <w:rFonts w:ascii="Times New Roman" w:hAnsi="Times New Roman"/>
          <w:color w:val="auto"/>
          <w:sz w:val="24"/>
        </w:rPr>
        <w:t xml:space="preserve"> Распределение числа предприятий и организаций по видам экономической деятельности в ЯНАО на 1 января 2009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3119"/>
      </w:tblGrid>
      <w:tr w:rsidR="00455265" w:rsidRPr="00AC7F90" w:rsidTr="00AC7F90">
        <w:trPr>
          <w:jc w:val="center"/>
        </w:trPr>
        <w:tc>
          <w:tcPr>
            <w:tcW w:w="5211" w:type="dxa"/>
          </w:tcPr>
          <w:p w:rsidR="00455265" w:rsidRPr="00AC7F90" w:rsidRDefault="00455265" w:rsidP="00AC7F90">
            <w:pPr>
              <w:tabs>
                <w:tab w:val="left" w:pos="2280"/>
              </w:tabs>
              <w:spacing w:line="240" w:lineRule="auto"/>
              <w:ind w:firstLine="0"/>
              <w:rPr>
                <w:sz w:val="20"/>
              </w:rPr>
            </w:pPr>
            <w:r w:rsidRPr="00AC7F90">
              <w:rPr>
                <w:sz w:val="20"/>
              </w:rPr>
              <w:t>Всего</w:t>
            </w:r>
          </w:p>
        </w:tc>
        <w:tc>
          <w:tcPr>
            <w:tcW w:w="3119" w:type="dxa"/>
          </w:tcPr>
          <w:p w:rsidR="00455265" w:rsidRPr="00AC7F90" w:rsidRDefault="00455265" w:rsidP="00AC7F90">
            <w:pPr>
              <w:tabs>
                <w:tab w:val="left" w:pos="228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12911</w:t>
            </w:r>
          </w:p>
        </w:tc>
      </w:tr>
      <w:tr w:rsidR="00455265" w:rsidRPr="00AC7F90" w:rsidTr="00AC7F90">
        <w:trPr>
          <w:jc w:val="center"/>
        </w:trPr>
        <w:tc>
          <w:tcPr>
            <w:tcW w:w="5211" w:type="dxa"/>
          </w:tcPr>
          <w:p w:rsidR="00455265" w:rsidRPr="00AC7F90" w:rsidRDefault="00455265" w:rsidP="00AC7F90">
            <w:pPr>
              <w:tabs>
                <w:tab w:val="left" w:pos="2280"/>
              </w:tabs>
              <w:spacing w:line="240" w:lineRule="auto"/>
              <w:ind w:firstLine="0"/>
              <w:rPr>
                <w:sz w:val="20"/>
              </w:rPr>
            </w:pPr>
            <w:r w:rsidRPr="00AC7F90">
              <w:rPr>
                <w:sz w:val="20"/>
              </w:rPr>
              <w:t>Из них:      Сельское хозяйство</w:t>
            </w:r>
          </w:p>
        </w:tc>
        <w:tc>
          <w:tcPr>
            <w:tcW w:w="3119" w:type="dxa"/>
          </w:tcPr>
          <w:p w:rsidR="00455265" w:rsidRPr="00AC7F90" w:rsidRDefault="00455265" w:rsidP="00AC7F90">
            <w:pPr>
              <w:tabs>
                <w:tab w:val="left" w:pos="228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193</w:t>
            </w:r>
          </w:p>
        </w:tc>
      </w:tr>
      <w:tr w:rsidR="00455265" w:rsidRPr="00AC7F90" w:rsidTr="00AC7F90">
        <w:trPr>
          <w:jc w:val="center"/>
        </w:trPr>
        <w:tc>
          <w:tcPr>
            <w:tcW w:w="5211" w:type="dxa"/>
          </w:tcPr>
          <w:p w:rsidR="00455265" w:rsidRPr="00AC7F90" w:rsidRDefault="00455265" w:rsidP="00AC7F90">
            <w:pPr>
              <w:tabs>
                <w:tab w:val="left" w:pos="2280"/>
              </w:tabs>
              <w:spacing w:line="240" w:lineRule="auto"/>
              <w:ind w:firstLine="993"/>
              <w:rPr>
                <w:sz w:val="20"/>
              </w:rPr>
            </w:pPr>
            <w:r w:rsidRPr="00AC7F90">
              <w:rPr>
                <w:sz w:val="20"/>
              </w:rPr>
              <w:t>Рыболовство</w:t>
            </w:r>
          </w:p>
        </w:tc>
        <w:tc>
          <w:tcPr>
            <w:tcW w:w="3119" w:type="dxa"/>
          </w:tcPr>
          <w:p w:rsidR="00455265" w:rsidRPr="00AC7F90" w:rsidRDefault="00455265" w:rsidP="00AC7F90">
            <w:pPr>
              <w:tabs>
                <w:tab w:val="left" w:pos="228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68</w:t>
            </w:r>
          </w:p>
        </w:tc>
      </w:tr>
      <w:tr w:rsidR="00455265" w:rsidRPr="00AC7F90" w:rsidTr="00AC7F90">
        <w:trPr>
          <w:jc w:val="center"/>
        </w:trPr>
        <w:tc>
          <w:tcPr>
            <w:tcW w:w="5211" w:type="dxa"/>
          </w:tcPr>
          <w:p w:rsidR="00455265" w:rsidRPr="00AC7F90" w:rsidRDefault="00455265" w:rsidP="00AC7F90">
            <w:pPr>
              <w:tabs>
                <w:tab w:val="left" w:pos="2280"/>
              </w:tabs>
              <w:spacing w:line="240" w:lineRule="auto"/>
              <w:ind w:firstLine="993"/>
              <w:rPr>
                <w:sz w:val="20"/>
              </w:rPr>
            </w:pPr>
            <w:r w:rsidRPr="00AC7F90">
              <w:rPr>
                <w:sz w:val="20"/>
              </w:rPr>
              <w:t>Добыча полезных ископаемых</w:t>
            </w:r>
          </w:p>
        </w:tc>
        <w:tc>
          <w:tcPr>
            <w:tcW w:w="3119" w:type="dxa"/>
          </w:tcPr>
          <w:p w:rsidR="00455265" w:rsidRPr="00AC7F90" w:rsidRDefault="00455265" w:rsidP="00AC7F90">
            <w:pPr>
              <w:tabs>
                <w:tab w:val="left" w:pos="228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253</w:t>
            </w:r>
          </w:p>
        </w:tc>
      </w:tr>
      <w:tr w:rsidR="00455265" w:rsidRPr="00AC7F90" w:rsidTr="00AC7F90">
        <w:trPr>
          <w:jc w:val="center"/>
        </w:trPr>
        <w:tc>
          <w:tcPr>
            <w:tcW w:w="5211" w:type="dxa"/>
          </w:tcPr>
          <w:p w:rsidR="00455265" w:rsidRPr="00AC7F90" w:rsidRDefault="00455265" w:rsidP="00AC7F90">
            <w:pPr>
              <w:tabs>
                <w:tab w:val="left" w:pos="2280"/>
              </w:tabs>
              <w:spacing w:line="240" w:lineRule="auto"/>
              <w:ind w:firstLine="993"/>
              <w:rPr>
                <w:sz w:val="20"/>
              </w:rPr>
            </w:pPr>
            <w:r w:rsidRPr="00AC7F90">
              <w:rPr>
                <w:sz w:val="20"/>
              </w:rPr>
              <w:t>Обрабатывающие производства</w:t>
            </w:r>
          </w:p>
        </w:tc>
        <w:tc>
          <w:tcPr>
            <w:tcW w:w="3119" w:type="dxa"/>
          </w:tcPr>
          <w:p w:rsidR="00455265" w:rsidRPr="00AC7F90" w:rsidRDefault="00455265" w:rsidP="00AC7F90">
            <w:pPr>
              <w:tabs>
                <w:tab w:val="left" w:pos="228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983</w:t>
            </w:r>
          </w:p>
        </w:tc>
      </w:tr>
      <w:tr w:rsidR="00455265" w:rsidRPr="00AC7F90" w:rsidTr="00AC7F90">
        <w:trPr>
          <w:jc w:val="center"/>
        </w:trPr>
        <w:tc>
          <w:tcPr>
            <w:tcW w:w="5211" w:type="dxa"/>
          </w:tcPr>
          <w:p w:rsidR="00455265" w:rsidRPr="00AC7F90" w:rsidRDefault="00455265" w:rsidP="00AC7F90">
            <w:pPr>
              <w:tabs>
                <w:tab w:val="left" w:pos="2280"/>
              </w:tabs>
              <w:spacing w:line="240" w:lineRule="auto"/>
              <w:ind w:firstLine="993"/>
              <w:rPr>
                <w:sz w:val="20"/>
              </w:rPr>
            </w:pPr>
            <w:r w:rsidRPr="00AC7F90">
              <w:rPr>
                <w:sz w:val="20"/>
              </w:rPr>
              <w:t>Строительство</w:t>
            </w:r>
          </w:p>
        </w:tc>
        <w:tc>
          <w:tcPr>
            <w:tcW w:w="3119" w:type="dxa"/>
          </w:tcPr>
          <w:p w:rsidR="00455265" w:rsidRPr="00AC7F90" w:rsidRDefault="00455265" w:rsidP="00AC7F90">
            <w:pPr>
              <w:tabs>
                <w:tab w:val="left" w:pos="228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168</w:t>
            </w:r>
          </w:p>
        </w:tc>
      </w:tr>
      <w:tr w:rsidR="00455265" w:rsidRPr="00AC7F90" w:rsidTr="00AC7F90">
        <w:trPr>
          <w:jc w:val="center"/>
        </w:trPr>
        <w:tc>
          <w:tcPr>
            <w:tcW w:w="5211" w:type="dxa"/>
          </w:tcPr>
          <w:p w:rsidR="00455265" w:rsidRPr="00AC7F90" w:rsidRDefault="00455265" w:rsidP="00AC7F90">
            <w:pPr>
              <w:tabs>
                <w:tab w:val="left" w:pos="2280"/>
              </w:tabs>
              <w:spacing w:line="240" w:lineRule="auto"/>
              <w:ind w:firstLine="993"/>
              <w:rPr>
                <w:sz w:val="20"/>
              </w:rPr>
            </w:pPr>
            <w:r w:rsidRPr="00AC7F90">
              <w:rPr>
                <w:sz w:val="20"/>
              </w:rPr>
              <w:t>Транспорт и связь</w:t>
            </w:r>
          </w:p>
        </w:tc>
        <w:tc>
          <w:tcPr>
            <w:tcW w:w="3119" w:type="dxa"/>
          </w:tcPr>
          <w:p w:rsidR="00455265" w:rsidRPr="00AC7F90" w:rsidRDefault="00455265" w:rsidP="00AC7F90">
            <w:pPr>
              <w:tabs>
                <w:tab w:val="left" w:pos="228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1061</w:t>
            </w:r>
          </w:p>
        </w:tc>
      </w:tr>
      <w:tr w:rsidR="00455265" w:rsidRPr="00AC7F90" w:rsidTr="00AC7F90">
        <w:trPr>
          <w:jc w:val="center"/>
        </w:trPr>
        <w:tc>
          <w:tcPr>
            <w:tcW w:w="5211" w:type="dxa"/>
          </w:tcPr>
          <w:p w:rsidR="00455265" w:rsidRPr="00AC7F90" w:rsidRDefault="00455265" w:rsidP="00AC7F90">
            <w:pPr>
              <w:tabs>
                <w:tab w:val="left" w:pos="2280"/>
              </w:tabs>
              <w:spacing w:line="240" w:lineRule="auto"/>
              <w:ind w:firstLine="993"/>
              <w:rPr>
                <w:sz w:val="20"/>
              </w:rPr>
            </w:pPr>
            <w:r w:rsidRPr="00AC7F90">
              <w:rPr>
                <w:sz w:val="20"/>
              </w:rPr>
              <w:t>Финансовая деятельность</w:t>
            </w:r>
          </w:p>
        </w:tc>
        <w:tc>
          <w:tcPr>
            <w:tcW w:w="3119" w:type="dxa"/>
          </w:tcPr>
          <w:p w:rsidR="00455265" w:rsidRPr="00AC7F90" w:rsidRDefault="00455265" w:rsidP="00AC7F90">
            <w:pPr>
              <w:tabs>
                <w:tab w:val="left" w:pos="228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316</w:t>
            </w:r>
          </w:p>
        </w:tc>
      </w:tr>
      <w:tr w:rsidR="00455265" w:rsidRPr="00AC7F90" w:rsidTr="00AC7F90">
        <w:trPr>
          <w:jc w:val="center"/>
        </w:trPr>
        <w:tc>
          <w:tcPr>
            <w:tcW w:w="5211" w:type="dxa"/>
          </w:tcPr>
          <w:p w:rsidR="00455265" w:rsidRPr="00AC7F90" w:rsidRDefault="00455265" w:rsidP="00AC7F90">
            <w:pPr>
              <w:tabs>
                <w:tab w:val="left" w:pos="2280"/>
              </w:tabs>
              <w:spacing w:line="240" w:lineRule="auto"/>
              <w:ind w:firstLine="993"/>
              <w:rPr>
                <w:sz w:val="20"/>
              </w:rPr>
            </w:pPr>
            <w:r w:rsidRPr="00AC7F90">
              <w:rPr>
                <w:sz w:val="20"/>
              </w:rPr>
              <w:t>Образование, здравоохранение</w:t>
            </w:r>
          </w:p>
        </w:tc>
        <w:tc>
          <w:tcPr>
            <w:tcW w:w="3119" w:type="dxa"/>
          </w:tcPr>
          <w:p w:rsidR="00455265" w:rsidRPr="00AC7F90" w:rsidRDefault="00455265" w:rsidP="00AC7F90">
            <w:pPr>
              <w:tabs>
                <w:tab w:val="left" w:pos="228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827</w:t>
            </w:r>
          </w:p>
        </w:tc>
      </w:tr>
    </w:tbl>
    <w:p w:rsidR="00455265" w:rsidRPr="00AC0D33" w:rsidRDefault="00455265" w:rsidP="0030054F">
      <w:pPr>
        <w:rPr>
          <w:sz w:val="24"/>
        </w:rPr>
      </w:pPr>
      <w:r w:rsidRPr="00AC0D33">
        <w:rPr>
          <w:sz w:val="24"/>
        </w:rPr>
        <w:t xml:space="preserve">На 1 декабря 2009 года фактическая </w:t>
      </w:r>
      <w:r w:rsidRPr="00E4111B">
        <w:rPr>
          <w:i/>
          <w:sz w:val="24"/>
          <w:u w:val="single"/>
        </w:rPr>
        <w:t>добыча углеводородного сырья</w:t>
      </w:r>
      <w:r w:rsidRPr="00AC0D33">
        <w:rPr>
          <w:sz w:val="24"/>
        </w:rPr>
        <w:t xml:space="preserve"> на террито</w:t>
      </w:r>
      <w:r>
        <w:rPr>
          <w:sz w:val="24"/>
        </w:rPr>
        <w:t>рии Ямала составила по газу 431945,</w:t>
      </w:r>
      <w:r w:rsidRPr="00AC0D33">
        <w:rPr>
          <w:sz w:val="24"/>
        </w:rPr>
        <w:t>538 млн. куб.</w:t>
      </w:r>
      <w:r>
        <w:rPr>
          <w:sz w:val="24"/>
        </w:rPr>
        <w:t xml:space="preserve"> </w:t>
      </w:r>
      <w:r w:rsidRPr="00AC0D33">
        <w:rPr>
          <w:sz w:val="24"/>
        </w:rPr>
        <w:t>м.</w:t>
      </w:r>
      <w:r>
        <w:rPr>
          <w:sz w:val="24"/>
        </w:rPr>
        <w:t>, по нефти – 24</w:t>
      </w:r>
      <w:r w:rsidRPr="00AC0D33">
        <w:rPr>
          <w:sz w:val="24"/>
        </w:rPr>
        <w:t>761,8</w:t>
      </w:r>
      <w:r>
        <w:rPr>
          <w:sz w:val="24"/>
        </w:rPr>
        <w:t>46 тыс. тонн, по конденсату – 8</w:t>
      </w:r>
      <w:r w:rsidRPr="00AC0D33">
        <w:rPr>
          <w:sz w:val="24"/>
        </w:rPr>
        <w:t>823,936 тыс. тонн. Добыча нефти на Ямале производится 15 предприятиями на 55 месторождениях. Основными нефтедобывающими предприятиями в округе являются дочерние предприятия</w:t>
      </w:r>
      <w:r>
        <w:rPr>
          <w:sz w:val="24"/>
        </w:rPr>
        <w:t xml:space="preserve"> ОАО «Газпром нефть» и ОАО «НК «Роснефть»</w:t>
      </w:r>
      <w:r w:rsidRPr="00AC0D33">
        <w:rPr>
          <w:sz w:val="24"/>
        </w:rPr>
        <w:t>.</w:t>
      </w:r>
      <w:r>
        <w:rPr>
          <w:sz w:val="24"/>
        </w:rPr>
        <w:t xml:space="preserve"> </w:t>
      </w:r>
      <w:r w:rsidRPr="00AC0D33">
        <w:rPr>
          <w:sz w:val="24"/>
        </w:rPr>
        <w:t>Добыча газа в регионе производится 33 предприятиями на 88 месторождениях. Наибольший объем добытого газа приходится на дочерние предприятия ОАО «Газпром».</w:t>
      </w:r>
      <w:r>
        <w:rPr>
          <w:sz w:val="24"/>
        </w:rPr>
        <w:t xml:space="preserve"> </w:t>
      </w:r>
      <w:r w:rsidRPr="00AC0D33">
        <w:rPr>
          <w:sz w:val="24"/>
        </w:rPr>
        <w:t xml:space="preserve">Добычу газового конденсата осуществляют 18 предприятий на 24 месторождениях. Лидирующие позиции занимают предприятия ОАО «Газпром», 65,1% добычи по округу. Доля добытого конденсата предприятиями ОАО «НОВАТЭК» составила 23,8%, ЗАО «Роспан Интернешнл» - 5,7%, ОАО «НК «Роснефть» – 3,5%. </w:t>
      </w:r>
    </w:p>
    <w:p w:rsidR="00455265" w:rsidRPr="00AC0D33" w:rsidRDefault="00455265" w:rsidP="00155BCA">
      <w:pPr>
        <w:rPr>
          <w:sz w:val="24"/>
        </w:rPr>
      </w:pPr>
      <w:r w:rsidRPr="00AC0D33">
        <w:rPr>
          <w:sz w:val="24"/>
        </w:rPr>
        <w:t>К крупным добывающим предприятиям региона относятся:</w:t>
      </w:r>
      <w:r>
        <w:rPr>
          <w:sz w:val="24"/>
        </w:rPr>
        <w:t xml:space="preserve"> </w:t>
      </w:r>
      <w:r w:rsidRPr="00AC0D33">
        <w:rPr>
          <w:sz w:val="24"/>
        </w:rPr>
        <w:t>ООО «Ямбурггаздобыча</w:t>
      </w:r>
      <w:r>
        <w:rPr>
          <w:sz w:val="24"/>
        </w:rPr>
        <w:t>»</w:t>
      </w:r>
      <w:r w:rsidRPr="00AC0D33">
        <w:rPr>
          <w:sz w:val="24"/>
        </w:rPr>
        <w:t xml:space="preserve"> </w:t>
      </w:r>
      <w:r>
        <w:rPr>
          <w:sz w:val="24"/>
        </w:rPr>
        <w:t xml:space="preserve">; ООО «Газпром добыча Надым»; </w:t>
      </w:r>
      <w:r w:rsidRPr="00AC0D33">
        <w:rPr>
          <w:sz w:val="24"/>
        </w:rPr>
        <w:t>ООО «Газпром добыча Ноябрьск</w:t>
      </w:r>
      <w:r>
        <w:rPr>
          <w:sz w:val="24"/>
        </w:rPr>
        <w:t>»</w:t>
      </w:r>
      <w:r w:rsidRPr="00AC0D33">
        <w:rPr>
          <w:sz w:val="24"/>
        </w:rPr>
        <w:t>;</w:t>
      </w:r>
      <w:r>
        <w:rPr>
          <w:sz w:val="24"/>
        </w:rPr>
        <w:t xml:space="preserve"> </w:t>
      </w:r>
      <w:r w:rsidRPr="00AC0D33">
        <w:rPr>
          <w:sz w:val="24"/>
        </w:rPr>
        <w:t>ООО «НОВАТЭК-Таркосаленефтегаз»;</w:t>
      </w:r>
      <w:r>
        <w:rPr>
          <w:sz w:val="24"/>
        </w:rPr>
        <w:t xml:space="preserve"> </w:t>
      </w:r>
      <w:r w:rsidRPr="00AC0D33">
        <w:rPr>
          <w:sz w:val="24"/>
        </w:rPr>
        <w:t>ОАО «Геойлбент»; ООО «Уренгойгазпром</w:t>
      </w:r>
      <w:r>
        <w:rPr>
          <w:sz w:val="24"/>
        </w:rPr>
        <w:t>»</w:t>
      </w:r>
      <w:r w:rsidRPr="00AC0D33">
        <w:rPr>
          <w:sz w:val="24"/>
        </w:rPr>
        <w:t>; ОАО НК «Таркосаленефтегаз</w:t>
      </w:r>
      <w:r>
        <w:rPr>
          <w:sz w:val="24"/>
        </w:rPr>
        <w:t>»</w:t>
      </w:r>
      <w:r w:rsidRPr="00AC0D33">
        <w:rPr>
          <w:sz w:val="24"/>
        </w:rPr>
        <w:t>;</w:t>
      </w:r>
      <w:r>
        <w:rPr>
          <w:sz w:val="24"/>
        </w:rPr>
        <w:t xml:space="preserve"> </w:t>
      </w:r>
      <w:r w:rsidRPr="00AC0D33">
        <w:rPr>
          <w:sz w:val="24"/>
        </w:rPr>
        <w:t>ООО «Юрхаровнефтегаз»</w:t>
      </w:r>
      <w:r>
        <w:rPr>
          <w:sz w:val="24"/>
        </w:rPr>
        <w:t>;</w:t>
      </w:r>
      <w:r w:rsidRPr="00AC0D33">
        <w:rPr>
          <w:sz w:val="24"/>
        </w:rPr>
        <w:t xml:space="preserve"> ООО «Пургаздобыча»</w:t>
      </w:r>
      <w:r>
        <w:rPr>
          <w:sz w:val="24"/>
        </w:rPr>
        <w:t>.</w:t>
      </w:r>
    </w:p>
    <w:p w:rsidR="00455265" w:rsidRPr="00AC0D33" w:rsidRDefault="00455265" w:rsidP="00AC0D33">
      <w:pPr>
        <w:rPr>
          <w:sz w:val="24"/>
        </w:rPr>
      </w:pPr>
      <w:r w:rsidRPr="00AC0D33">
        <w:rPr>
          <w:b/>
          <w:i/>
          <w:sz w:val="24"/>
          <w:u w:val="single"/>
        </w:rPr>
        <w:t>ОАО "Газпром"</w:t>
      </w:r>
      <w:r w:rsidRPr="00AC0D33">
        <w:rPr>
          <w:sz w:val="24"/>
        </w:rPr>
        <w:t xml:space="preserve"> – крупнейшая газовая компания в мире. Государство является собственником контрольного пакета акций Газпрома – 50,002%.</w:t>
      </w:r>
      <w:r>
        <w:rPr>
          <w:sz w:val="24"/>
        </w:rPr>
        <w:t xml:space="preserve"> </w:t>
      </w:r>
      <w:r w:rsidRPr="00AC0D33">
        <w:rPr>
          <w:sz w:val="24"/>
        </w:rPr>
        <w:t>Газпром располагает самыми богатыми в мире запасами природного газа</w:t>
      </w:r>
      <w:r>
        <w:rPr>
          <w:sz w:val="24"/>
        </w:rPr>
        <w:t>, на него</w:t>
      </w:r>
      <w:r w:rsidRPr="00AC0D33">
        <w:rPr>
          <w:sz w:val="24"/>
        </w:rPr>
        <w:t xml:space="preserve"> приходится около 20% мировой и около 85% российской добычи газа. </w:t>
      </w:r>
    </w:p>
    <w:p w:rsidR="00455265" w:rsidRPr="00AC0D33" w:rsidRDefault="00455265" w:rsidP="00AC0D33">
      <w:pPr>
        <w:rPr>
          <w:sz w:val="24"/>
        </w:rPr>
      </w:pPr>
      <w:r w:rsidRPr="00AC0D33">
        <w:rPr>
          <w:sz w:val="24"/>
        </w:rPr>
        <w:t>ОАО «Газпром» совместно с Администрацией ЯНАО был разработан проект «Программы комплексного освоения месторождений полуострова Ямал и прилегающих акваторий».</w:t>
      </w:r>
      <w:r>
        <w:rPr>
          <w:sz w:val="24"/>
        </w:rPr>
        <w:t xml:space="preserve"> </w:t>
      </w:r>
      <w:r w:rsidRPr="00AC0D33">
        <w:rPr>
          <w:sz w:val="24"/>
        </w:rPr>
        <w:t>Комплексное освоение месторождений суши Ямала планируется осуществить путем создания трех промышленных зон:</w:t>
      </w:r>
    </w:p>
    <w:p w:rsidR="00455265" w:rsidRPr="00AC0D33" w:rsidRDefault="00455265" w:rsidP="00C71A85">
      <w:pPr>
        <w:rPr>
          <w:sz w:val="24"/>
        </w:rPr>
      </w:pPr>
      <w:r w:rsidRPr="00AC0D33">
        <w:rPr>
          <w:sz w:val="24"/>
        </w:rPr>
        <w:t>– Бованенковская промышленная зона включает три базовых месторождения: Бованенковское, Харасавэйское, Крузенштернское (лицензии принадлежат Группе «Газпром»). Суммарная ежегодная добыча газа предполагается на уровне до 220 млрд. куб. м, конденсата – до 4 млн. тонн.</w:t>
      </w:r>
    </w:p>
    <w:p w:rsidR="00455265" w:rsidRPr="00AC0D33" w:rsidRDefault="00455265" w:rsidP="00C71A85">
      <w:pPr>
        <w:rPr>
          <w:sz w:val="24"/>
        </w:rPr>
      </w:pPr>
      <w:r w:rsidRPr="00AC0D33">
        <w:rPr>
          <w:sz w:val="24"/>
        </w:rPr>
        <w:t>– Тамбейская промышленная зона включает шесть месторождений: Северо-Тамбейское, Западно-Тамбейское, Тасийское, Малыгинское (лицензии принадлежат Группе «Газпром»), Южно-Тамбейское и Сядорское. Суммарная ежегодная добыча газа предполагается на уровне до 65 млрд</w:t>
      </w:r>
      <w:r>
        <w:rPr>
          <w:sz w:val="24"/>
        </w:rPr>
        <w:t>.</w:t>
      </w:r>
      <w:r w:rsidRPr="00AC0D33">
        <w:rPr>
          <w:sz w:val="24"/>
        </w:rPr>
        <w:t xml:space="preserve"> куб. м, конденсата – до 2,8 млн</w:t>
      </w:r>
      <w:r>
        <w:rPr>
          <w:sz w:val="24"/>
        </w:rPr>
        <w:t>.</w:t>
      </w:r>
      <w:r w:rsidRPr="00AC0D33">
        <w:rPr>
          <w:sz w:val="24"/>
        </w:rPr>
        <w:t xml:space="preserve"> тонн.</w:t>
      </w:r>
    </w:p>
    <w:p w:rsidR="00455265" w:rsidRPr="00AC0D33" w:rsidRDefault="00455265" w:rsidP="00C71A85">
      <w:pPr>
        <w:rPr>
          <w:sz w:val="24"/>
        </w:rPr>
      </w:pPr>
      <w:r w:rsidRPr="00AC0D33">
        <w:rPr>
          <w:sz w:val="24"/>
        </w:rPr>
        <w:t>– Южная промышленная зона включает девять месторождений: Новопортовское (лицензия принадлежит Группе «Газпром»), Нурминское, Малоямальское, Ростовцевское, Арктическое, Среднеямальское, Хамбатейское, Нейтинское, Каменномысское (суша). Суммарная ежегодная добыча газа предполагается на уровне до 30 млрд. куб. м, нефти – до 7 млн. тонн.</w:t>
      </w:r>
    </w:p>
    <w:p w:rsidR="00455265" w:rsidRPr="00AC0D33" w:rsidRDefault="00455265" w:rsidP="0030054F">
      <w:pPr>
        <w:rPr>
          <w:sz w:val="24"/>
        </w:rPr>
      </w:pPr>
      <w:r w:rsidRPr="00AC0D33">
        <w:rPr>
          <w:sz w:val="24"/>
        </w:rPr>
        <w:t>Для обеспечения транспортировки ямальского газа в период до 2030 года планируется создание газотранспортной системы нового поколения. Общая протяженность транспортировки ямальского газа по новым газопроводам составит более 2500 километров.</w:t>
      </w:r>
      <w:r>
        <w:rPr>
          <w:sz w:val="24"/>
        </w:rPr>
        <w:t xml:space="preserve"> </w:t>
      </w:r>
      <w:r w:rsidRPr="00AC0D33">
        <w:rPr>
          <w:sz w:val="24"/>
        </w:rPr>
        <w:t>Новая газотранспортная система</w:t>
      </w:r>
      <w:r>
        <w:rPr>
          <w:sz w:val="24"/>
        </w:rPr>
        <w:t xml:space="preserve"> </w:t>
      </w:r>
      <w:r w:rsidRPr="00AC0D33">
        <w:rPr>
          <w:sz w:val="24"/>
        </w:rPr>
        <w:t>будет обеспечивать транспортировку газа с месторождений полуострова Ямал в объеме более 300 млрд</w:t>
      </w:r>
      <w:r>
        <w:rPr>
          <w:sz w:val="24"/>
        </w:rPr>
        <w:t>.</w:t>
      </w:r>
      <w:r w:rsidRPr="00AC0D33">
        <w:rPr>
          <w:sz w:val="24"/>
        </w:rPr>
        <w:t xml:space="preserve"> куб. м в год и включать в себя 27 современных компрессорных станций суммарной мощностью 8600–11600 МВт. </w:t>
      </w:r>
    </w:p>
    <w:p w:rsidR="00455265" w:rsidRPr="00AC0D33" w:rsidRDefault="00455265" w:rsidP="007F1088">
      <w:pPr>
        <w:rPr>
          <w:sz w:val="24"/>
        </w:rPr>
      </w:pPr>
      <w:r w:rsidRPr="00E4111B">
        <w:rPr>
          <w:i/>
          <w:sz w:val="24"/>
          <w:u w:val="single"/>
        </w:rPr>
        <w:t>Строительный комплекс</w:t>
      </w:r>
      <w:r w:rsidRPr="00AC0D33">
        <w:rPr>
          <w:sz w:val="24"/>
        </w:rPr>
        <w:t xml:space="preserve"> </w:t>
      </w:r>
      <w:r>
        <w:rPr>
          <w:sz w:val="24"/>
        </w:rPr>
        <w:t>ЯНАО</w:t>
      </w:r>
      <w:r w:rsidRPr="00AC0D33">
        <w:rPr>
          <w:sz w:val="24"/>
        </w:rPr>
        <w:t xml:space="preserve"> - одна из важнейших отраслей промышленности Ямала, от него в решающей степени зависит развитие всех отраслей производства, дальнейший подъем уровня жизни и культуры населения автономного округа. Основные цели в области капитального строительства</w:t>
      </w:r>
      <w:r>
        <w:rPr>
          <w:sz w:val="24"/>
        </w:rPr>
        <w:t>:</w:t>
      </w:r>
      <w:r w:rsidRPr="00AC0D33">
        <w:rPr>
          <w:sz w:val="24"/>
        </w:rPr>
        <w:t xml:space="preserve"> реализация на территории </w:t>
      </w:r>
      <w:r>
        <w:rPr>
          <w:sz w:val="24"/>
        </w:rPr>
        <w:t>ЯНАО</w:t>
      </w:r>
      <w:r w:rsidRPr="00AC0D33">
        <w:rPr>
          <w:sz w:val="24"/>
        </w:rPr>
        <w:t xml:space="preserve"> градостроительной политики Российской Федерации и автономного округа, рациональное природопользование и сохранение культурного и исторического наследия, эффективное использование инвестиций в сфере капитального строительства, содействие комплексному развитию территорий автономного округа для благоприятных условий жизнедеятельности населения.</w:t>
      </w:r>
    </w:p>
    <w:p w:rsidR="00455265" w:rsidRPr="00AC0D33" w:rsidRDefault="00455265" w:rsidP="007F1088">
      <w:pPr>
        <w:rPr>
          <w:sz w:val="24"/>
        </w:rPr>
      </w:pPr>
      <w:r w:rsidRPr="00AC0D33">
        <w:rPr>
          <w:sz w:val="24"/>
        </w:rPr>
        <w:t>Крупнейшие строительные предприятия Ямало-Ненецкого автономного округа: ОАО «ИСК ЯНАО», ОАО «Ямалтрансстрой», ОГУП «Управление по строительству газопроводов и газификации автономного округа».</w:t>
      </w:r>
    </w:p>
    <w:p w:rsidR="00455265" w:rsidRPr="00AC0D33" w:rsidRDefault="00455265" w:rsidP="00070302">
      <w:pPr>
        <w:rPr>
          <w:sz w:val="24"/>
        </w:rPr>
      </w:pPr>
      <w:r w:rsidRPr="00AC0D33">
        <w:rPr>
          <w:b/>
          <w:i/>
          <w:sz w:val="24"/>
          <w:u w:val="single"/>
        </w:rPr>
        <w:t>ОАО «ИСК ЯНАО»</w:t>
      </w:r>
      <w:r w:rsidRPr="00AC0D33">
        <w:rPr>
          <w:sz w:val="24"/>
        </w:rPr>
        <w:t xml:space="preserve"> – одна из крупнейших строительных организаций России, способная вести строительство любого объекта или комплексную застройку от проекта до сдачи в эксплуатацию. Обновленные северные города и поселки, обустроенные районы проживания </w:t>
      </w:r>
      <w:r>
        <w:rPr>
          <w:sz w:val="24"/>
        </w:rPr>
        <w:t>коренных малочисленных народов к</w:t>
      </w:r>
      <w:r w:rsidRPr="00AC0D33">
        <w:rPr>
          <w:sz w:val="24"/>
        </w:rPr>
        <w:t xml:space="preserve">райнего </w:t>
      </w:r>
      <w:r>
        <w:rPr>
          <w:sz w:val="24"/>
        </w:rPr>
        <w:t>с</w:t>
      </w:r>
      <w:r w:rsidRPr="00AC0D33">
        <w:rPr>
          <w:sz w:val="24"/>
        </w:rPr>
        <w:t>евера, с нормальными дорогами и устойчивой инфраструктурой, – первоочередные задачи ОАО «ИСК ЯНАО».</w:t>
      </w:r>
    </w:p>
    <w:p w:rsidR="00455265" w:rsidRPr="00AC0D33" w:rsidRDefault="00455265" w:rsidP="00F835C3">
      <w:pPr>
        <w:rPr>
          <w:sz w:val="24"/>
        </w:rPr>
      </w:pPr>
      <w:r w:rsidRPr="00AC0D33">
        <w:rPr>
          <w:sz w:val="24"/>
        </w:rPr>
        <w:t>ОАО «ИСК ЯНАО» является в Салехарде уполномоченной организацией в сфере ипотечного строительства. Только в 2007 году ОАО «ИСК ЯНАО» ипотечных кредитов выдано более чем на 120 млн</w:t>
      </w:r>
      <w:r>
        <w:rPr>
          <w:sz w:val="24"/>
        </w:rPr>
        <w:t>.</w:t>
      </w:r>
      <w:r w:rsidRPr="00AC0D33">
        <w:rPr>
          <w:sz w:val="24"/>
        </w:rPr>
        <w:t xml:space="preserve"> руб. </w:t>
      </w:r>
    </w:p>
    <w:p w:rsidR="00455265" w:rsidRPr="00AC0D33" w:rsidRDefault="00455265" w:rsidP="0030054F">
      <w:pPr>
        <w:rPr>
          <w:sz w:val="24"/>
        </w:rPr>
      </w:pPr>
      <w:r w:rsidRPr="00AC0D33">
        <w:rPr>
          <w:sz w:val="24"/>
        </w:rPr>
        <w:t>Сегодня в составе ОАО «ИСК ЯНАО» несколько самостоятельных производственных подразделений, обеспечивающих замкнутую цикличность производства</w:t>
      </w:r>
      <w:r>
        <w:rPr>
          <w:sz w:val="24"/>
        </w:rPr>
        <w:t xml:space="preserve">. </w:t>
      </w:r>
      <w:r w:rsidRPr="00AC0D33">
        <w:rPr>
          <w:sz w:val="24"/>
        </w:rPr>
        <w:t>В составе компании строительно-монтажное и производственно-техническое управления, управления инженерных сооружений, долевого и ипотечного строительства, базы по переработке и хранению грузов, склады таможенного хранения, создано проектное бюро. В конце 2006 года компанией учреждены четыре дочерних предприятия: ООО «ИСК-Проект», ООО «ИСК-Сервис», ООО «ИСК-Каскад» и ООО «ИСК-ЖБИ».</w:t>
      </w:r>
    </w:p>
    <w:p w:rsidR="00455265" w:rsidRPr="00AC0D33" w:rsidRDefault="00455265" w:rsidP="00C97DD8">
      <w:pPr>
        <w:rPr>
          <w:sz w:val="24"/>
        </w:rPr>
      </w:pPr>
    </w:p>
    <w:p w:rsidR="00455265" w:rsidRPr="00AC0D33" w:rsidRDefault="00455265" w:rsidP="00C97DD8">
      <w:pPr>
        <w:rPr>
          <w:sz w:val="24"/>
        </w:rPr>
      </w:pPr>
      <w:r w:rsidRPr="00E4111B">
        <w:rPr>
          <w:i/>
          <w:sz w:val="24"/>
          <w:u w:val="single"/>
        </w:rPr>
        <w:t>Рыбохозяйственный фонд</w:t>
      </w:r>
      <w:r w:rsidRPr="00AC0D33">
        <w:rPr>
          <w:sz w:val="24"/>
        </w:rPr>
        <w:t xml:space="preserve"> </w:t>
      </w:r>
      <w:r>
        <w:rPr>
          <w:sz w:val="24"/>
        </w:rPr>
        <w:t>ЯНАО</w:t>
      </w:r>
      <w:r w:rsidRPr="00AC0D33">
        <w:rPr>
          <w:sz w:val="24"/>
        </w:rPr>
        <w:t xml:space="preserve"> составляет 64 тыс. </w:t>
      </w:r>
      <w:r>
        <w:rPr>
          <w:sz w:val="24"/>
        </w:rPr>
        <w:t>м</w:t>
      </w:r>
      <w:r w:rsidRPr="007F74F5">
        <w:rPr>
          <w:sz w:val="24"/>
          <w:vertAlign w:val="superscript"/>
        </w:rPr>
        <w:t>2</w:t>
      </w:r>
      <w:r w:rsidRPr="00AC0D33">
        <w:rPr>
          <w:sz w:val="24"/>
        </w:rPr>
        <w:t>, включая побережье Карского моря, реки и соединяющиеся протоками озера. Наибольший объем добычи относится к рыбам сиговых пород (нельма, муксун, чир)</w:t>
      </w:r>
      <w:r>
        <w:rPr>
          <w:sz w:val="24"/>
        </w:rPr>
        <w:t>. В 2010 году объем вылова рыбы</w:t>
      </w:r>
      <w:r w:rsidRPr="00AC0D33">
        <w:rPr>
          <w:sz w:val="24"/>
        </w:rPr>
        <w:t xml:space="preserve"> на Ямале составит порядка 9740 тонн. На сегодняшний день в регионе действуют 11 рыбодобывающих предприятий. Особое внимание уделяется воспроизводству рыбных запасов в регионе.</w:t>
      </w:r>
      <w:r>
        <w:rPr>
          <w:sz w:val="24"/>
        </w:rPr>
        <w:t xml:space="preserve"> Н</w:t>
      </w:r>
      <w:r w:rsidRPr="00AC0D33">
        <w:rPr>
          <w:sz w:val="24"/>
        </w:rPr>
        <w:t>а территории автономного округа имеются потенциальные возможности для значительного увеличения объемов добычи рыбы и обеспечения устойчивого развития рыболовства. Производство рыбной продукции в 2012 году к уровню 2008 года возрас</w:t>
      </w:r>
      <w:r>
        <w:rPr>
          <w:sz w:val="24"/>
        </w:rPr>
        <w:t xml:space="preserve">тет на 14,5% и составит </w:t>
      </w:r>
      <w:r w:rsidRPr="00AC0D33">
        <w:rPr>
          <w:sz w:val="24"/>
        </w:rPr>
        <w:t>11,8 тыс. тонн.</w:t>
      </w:r>
    </w:p>
    <w:p w:rsidR="00455265" w:rsidRPr="00AC0D33" w:rsidRDefault="00455265" w:rsidP="00C97DD8">
      <w:pPr>
        <w:rPr>
          <w:sz w:val="24"/>
        </w:rPr>
      </w:pPr>
    </w:p>
    <w:p w:rsidR="00455265" w:rsidRPr="00AC0D33" w:rsidRDefault="00455265" w:rsidP="00C97DD8">
      <w:pPr>
        <w:rPr>
          <w:sz w:val="24"/>
        </w:rPr>
      </w:pPr>
      <w:r w:rsidRPr="00AC0D33">
        <w:rPr>
          <w:sz w:val="24"/>
        </w:rPr>
        <w:t xml:space="preserve">Ямал имеет неофициальный статус центра мирового </w:t>
      </w:r>
      <w:r w:rsidRPr="00E4111B">
        <w:rPr>
          <w:i/>
          <w:sz w:val="24"/>
          <w:u w:val="single"/>
        </w:rPr>
        <w:t>оленеводства</w:t>
      </w:r>
      <w:r w:rsidRPr="00AC0D33">
        <w:rPr>
          <w:sz w:val="24"/>
        </w:rPr>
        <w:t>. Численность поголовья домашнего северного оленя на Ямале составляет более 600 тысяч голов. Это самое большое стадо в мире. В округе официально зарегистрировано 3000 оленеводческих бригад (по данным на сентябрь 2010 г.).</w:t>
      </w:r>
    </w:p>
    <w:p w:rsidR="00455265" w:rsidRPr="00AC0D33" w:rsidRDefault="00455265" w:rsidP="00B1323D">
      <w:pPr>
        <w:pStyle w:val="11"/>
        <w:numPr>
          <w:ilvl w:val="0"/>
          <w:numId w:val="1"/>
        </w:numPr>
        <w:outlineLvl w:val="0"/>
        <w:rPr>
          <w:b/>
          <w:sz w:val="24"/>
        </w:rPr>
      </w:pPr>
      <w:bookmarkStart w:id="8" w:name="_Toc278745538"/>
      <w:r w:rsidRPr="00AC0D33">
        <w:rPr>
          <w:b/>
          <w:sz w:val="24"/>
        </w:rPr>
        <w:t>Рынок потребительских товаров и услуг.</w:t>
      </w:r>
      <w:bookmarkEnd w:id="8"/>
    </w:p>
    <w:p w:rsidR="00455265" w:rsidRPr="00AC0D33" w:rsidRDefault="00455265" w:rsidP="00340CE5">
      <w:pPr>
        <w:rPr>
          <w:sz w:val="24"/>
        </w:rPr>
      </w:pPr>
      <w:r w:rsidRPr="00AC0D33">
        <w:rPr>
          <w:sz w:val="24"/>
        </w:rPr>
        <w:t>В 2009 году оборот розничной торговли в округе составил 97327 млн. рублей (табл.6). Лидирующее положение по обороту розничной торговли занимают Новый Уренгой и Ноябрьск. В ряде муниципалитетов отмечено увеличение розничного товарооборота по сравнению с 2008 годом: в Салехарде на 9,8%, в Губкин</w:t>
      </w:r>
      <w:r>
        <w:rPr>
          <w:sz w:val="24"/>
        </w:rPr>
        <w:t>ском на 2,9%, в Ямальском районах</w:t>
      </w:r>
      <w:r w:rsidRPr="00AC0D33">
        <w:rPr>
          <w:sz w:val="24"/>
        </w:rPr>
        <w:t xml:space="preserve"> на 1,6%.</w:t>
      </w:r>
    </w:p>
    <w:p w:rsidR="00455265" w:rsidRPr="00AC0D33" w:rsidRDefault="00455265" w:rsidP="00CF304E">
      <w:pPr>
        <w:pStyle w:val="a3"/>
        <w:keepNext/>
        <w:jc w:val="center"/>
        <w:rPr>
          <w:rFonts w:ascii="Times New Roman" w:hAnsi="Times New Roman"/>
          <w:color w:val="auto"/>
          <w:sz w:val="24"/>
          <w:szCs w:val="28"/>
        </w:rPr>
      </w:pPr>
      <w:r w:rsidRPr="00AC0D33">
        <w:rPr>
          <w:rFonts w:ascii="Times New Roman" w:hAnsi="Times New Roman"/>
          <w:color w:val="auto"/>
          <w:sz w:val="24"/>
          <w:szCs w:val="28"/>
        </w:rPr>
        <w:t xml:space="preserve">Таблица </w: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begin"/>
      </w:r>
      <w:r w:rsidRPr="00AC0D33">
        <w:rPr>
          <w:rFonts w:ascii="Times New Roman" w:hAnsi="Times New Roman"/>
          <w:color w:val="auto"/>
          <w:sz w:val="24"/>
          <w:szCs w:val="28"/>
        </w:rPr>
        <w:instrText xml:space="preserve"> SEQ Таблица \* ARABIC </w:instrTex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separate"/>
      </w:r>
      <w:r w:rsidRPr="00AC0D33">
        <w:rPr>
          <w:rFonts w:ascii="Times New Roman" w:hAnsi="Times New Roman"/>
          <w:noProof/>
          <w:color w:val="auto"/>
          <w:sz w:val="24"/>
          <w:szCs w:val="28"/>
        </w:rPr>
        <w:t>6</w: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end"/>
      </w:r>
      <w:r w:rsidRPr="00AC0D33">
        <w:rPr>
          <w:rFonts w:ascii="Times New Roman" w:hAnsi="Times New Roman"/>
          <w:color w:val="auto"/>
          <w:sz w:val="24"/>
          <w:szCs w:val="28"/>
        </w:rPr>
        <w:t xml:space="preserve"> Оборот розничной торговли.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3"/>
        <w:gridCol w:w="766"/>
        <w:gridCol w:w="766"/>
        <w:gridCol w:w="766"/>
        <w:gridCol w:w="766"/>
        <w:gridCol w:w="766"/>
        <w:gridCol w:w="766"/>
        <w:gridCol w:w="766"/>
        <w:gridCol w:w="766"/>
        <w:gridCol w:w="866"/>
        <w:gridCol w:w="766"/>
      </w:tblGrid>
      <w:tr w:rsidR="00455265" w:rsidRPr="00AC7F90" w:rsidTr="00AC7F90">
        <w:tc>
          <w:tcPr>
            <w:tcW w:w="0" w:type="auto"/>
          </w:tcPr>
          <w:p w:rsidR="00455265" w:rsidRPr="00AC7F90" w:rsidRDefault="00455265" w:rsidP="00AC7F90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Год</w:t>
            </w:r>
          </w:p>
        </w:tc>
        <w:tc>
          <w:tcPr>
            <w:tcW w:w="0" w:type="auto"/>
          </w:tcPr>
          <w:p w:rsidR="00455265" w:rsidRPr="00AC7F90" w:rsidRDefault="00455265" w:rsidP="00AC7F90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2000</w:t>
            </w:r>
          </w:p>
        </w:tc>
        <w:tc>
          <w:tcPr>
            <w:tcW w:w="0" w:type="auto"/>
          </w:tcPr>
          <w:p w:rsidR="00455265" w:rsidRPr="00AC7F90" w:rsidRDefault="00455265" w:rsidP="00AC7F90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2001</w:t>
            </w:r>
          </w:p>
        </w:tc>
        <w:tc>
          <w:tcPr>
            <w:tcW w:w="0" w:type="auto"/>
          </w:tcPr>
          <w:p w:rsidR="00455265" w:rsidRPr="00AC7F90" w:rsidRDefault="00455265" w:rsidP="00AC7F90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2002</w:t>
            </w:r>
          </w:p>
        </w:tc>
        <w:tc>
          <w:tcPr>
            <w:tcW w:w="0" w:type="auto"/>
          </w:tcPr>
          <w:p w:rsidR="00455265" w:rsidRPr="00AC7F90" w:rsidRDefault="00455265" w:rsidP="00AC7F90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2003</w:t>
            </w:r>
          </w:p>
        </w:tc>
        <w:tc>
          <w:tcPr>
            <w:tcW w:w="0" w:type="auto"/>
          </w:tcPr>
          <w:p w:rsidR="00455265" w:rsidRPr="00AC7F90" w:rsidRDefault="00455265" w:rsidP="00AC7F90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2004</w:t>
            </w:r>
          </w:p>
        </w:tc>
        <w:tc>
          <w:tcPr>
            <w:tcW w:w="0" w:type="auto"/>
          </w:tcPr>
          <w:p w:rsidR="00455265" w:rsidRPr="00AC7F90" w:rsidRDefault="00455265" w:rsidP="00AC7F90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2005</w:t>
            </w:r>
          </w:p>
        </w:tc>
        <w:tc>
          <w:tcPr>
            <w:tcW w:w="0" w:type="auto"/>
          </w:tcPr>
          <w:p w:rsidR="00455265" w:rsidRPr="00AC7F90" w:rsidRDefault="00455265" w:rsidP="00AC7F90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2006</w:t>
            </w:r>
          </w:p>
        </w:tc>
        <w:tc>
          <w:tcPr>
            <w:tcW w:w="0" w:type="auto"/>
          </w:tcPr>
          <w:p w:rsidR="00455265" w:rsidRPr="00AC7F90" w:rsidRDefault="00455265" w:rsidP="00AC7F90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2007</w:t>
            </w:r>
          </w:p>
        </w:tc>
        <w:tc>
          <w:tcPr>
            <w:tcW w:w="0" w:type="auto"/>
          </w:tcPr>
          <w:p w:rsidR="00455265" w:rsidRPr="00AC7F90" w:rsidRDefault="00455265" w:rsidP="00AC7F90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2008</w:t>
            </w:r>
          </w:p>
        </w:tc>
        <w:tc>
          <w:tcPr>
            <w:tcW w:w="0" w:type="auto"/>
          </w:tcPr>
          <w:p w:rsidR="00455265" w:rsidRPr="00AC7F90" w:rsidRDefault="00455265" w:rsidP="00AC7F90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2009</w:t>
            </w:r>
          </w:p>
        </w:tc>
      </w:tr>
      <w:tr w:rsidR="00455265" w:rsidRPr="00AC7F90" w:rsidTr="00AC7F90">
        <w:tc>
          <w:tcPr>
            <w:tcW w:w="0" w:type="auto"/>
          </w:tcPr>
          <w:p w:rsidR="00455265" w:rsidRPr="00AC7F90" w:rsidRDefault="00455265" w:rsidP="00AC7F90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ЯНАО млрд.руб.</w:t>
            </w:r>
          </w:p>
        </w:tc>
        <w:tc>
          <w:tcPr>
            <w:tcW w:w="0" w:type="auto"/>
          </w:tcPr>
          <w:p w:rsidR="00455265" w:rsidRPr="00AC7F90" w:rsidRDefault="00455265" w:rsidP="00AC7F90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12,999</w:t>
            </w:r>
          </w:p>
        </w:tc>
        <w:tc>
          <w:tcPr>
            <w:tcW w:w="0" w:type="auto"/>
          </w:tcPr>
          <w:p w:rsidR="00455265" w:rsidRPr="00AC7F90" w:rsidRDefault="00455265" w:rsidP="00AC7F90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17,387</w:t>
            </w:r>
          </w:p>
        </w:tc>
        <w:tc>
          <w:tcPr>
            <w:tcW w:w="0" w:type="auto"/>
          </w:tcPr>
          <w:p w:rsidR="00455265" w:rsidRPr="00AC7F90" w:rsidRDefault="00455265" w:rsidP="00AC7F90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22,090</w:t>
            </w:r>
          </w:p>
        </w:tc>
        <w:tc>
          <w:tcPr>
            <w:tcW w:w="0" w:type="auto"/>
          </w:tcPr>
          <w:p w:rsidR="00455265" w:rsidRPr="00AC7F90" w:rsidRDefault="00455265" w:rsidP="00AC7F90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27,021</w:t>
            </w:r>
          </w:p>
        </w:tc>
        <w:tc>
          <w:tcPr>
            <w:tcW w:w="0" w:type="auto"/>
          </w:tcPr>
          <w:p w:rsidR="00455265" w:rsidRPr="00AC7F90" w:rsidRDefault="00455265" w:rsidP="00AC7F90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34,896</w:t>
            </w:r>
          </w:p>
        </w:tc>
        <w:tc>
          <w:tcPr>
            <w:tcW w:w="0" w:type="auto"/>
          </w:tcPr>
          <w:p w:rsidR="00455265" w:rsidRPr="00AC7F90" w:rsidRDefault="00455265" w:rsidP="00AC7F90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477,88</w:t>
            </w:r>
          </w:p>
        </w:tc>
        <w:tc>
          <w:tcPr>
            <w:tcW w:w="0" w:type="auto"/>
          </w:tcPr>
          <w:p w:rsidR="00455265" w:rsidRPr="00AC7F90" w:rsidRDefault="00455265" w:rsidP="00AC7F90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61,973</w:t>
            </w:r>
          </w:p>
        </w:tc>
        <w:tc>
          <w:tcPr>
            <w:tcW w:w="0" w:type="auto"/>
          </w:tcPr>
          <w:p w:rsidR="00455265" w:rsidRPr="00AC7F90" w:rsidRDefault="00455265" w:rsidP="00AC7F90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78,194</w:t>
            </w:r>
          </w:p>
        </w:tc>
        <w:tc>
          <w:tcPr>
            <w:tcW w:w="0" w:type="auto"/>
          </w:tcPr>
          <w:p w:rsidR="00455265" w:rsidRPr="00AC7F90" w:rsidRDefault="00455265" w:rsidP="00AC7F90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100,302</w:t>
            </w:r>
          </w:p>
        </w:tc>
        <w:tc>
          <w:tcPr>
            <w:tcW w:w="0" w:type="auto"/>
          </w:tcPr>
          <w:p w:rsidR="00455265" w:rsidRPr="00AC7F90" w:rsidRDefault="00455265" w:rsidP="00AC7F90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97,327</w:t>
            </w:r>
          </w:p>
        </w:tc>
      </w:tr>
    </w:tbl>
    <w:p w:rsidR="00455265" w:rsidRPr="00AC0D33" w:rsidRDefault="00455265" w:rsidP="00CF304E">
      <w:pPr>
        <w:rPr>
          <w:sz w:val="24"/>
        </w:rPr>
      </w:pPr>
      <w:r w:rsidRPr="00AC0D33">
        <w:rPr>
          <w:sz w:val="24"/>
        </w:rPr>
        <w:t>При структурном анализе товарооборота можно отметить, что удельный вес продовольственных товаров преобладает и составляет 64,2%, непродовольственных</w:t>
      </w:r>
      <w:r>
        <w:rPr>
          <w:sz w:val="24"/>
        </w:rPr>
        <w:t xml:space="preserve"> товаров соответственно – 35,8%.</w:t>
      </w:r>
    </w:p>
    <w:p w:rsidR="00455265" w:rsidRPr="00AC0D33" w:rsidRDefault="00455265" w:rsidP="00CF304E">
      <w:pPr>
        <w:rPr>
          <w:sz w:val="24"/>
        </w:rPr>
      </w:pPr>
      <w:r w:rsidRPr="00AC0D33">
        <w:rPr>
          <w:sz w:val="24"/>
        </w:rPr>
        <w:t>По состоянию на 1 января 2010 года в регионе работают 4334 торговых объекта, 12 универсальных розничных рынков. Свою деятельность ведут 87 оптовых предприятий, суммарна</w:t>
      </w:r>
      <w:r>
        <w:rPr>
          <w:sz w:val="24"/>
        </w:rPr>
        <w:t>я площадь которых составляет 57</w:t>
      </w:r>
      <w:r w:rsidRPr="00AC0D33">
        <w:rPr>
          <w:sz w:val="24"/>
        </w:rPr>
        <w:t>166 м</w:t>
      </w:r>
      <w:r w:rsidRPr="00AC0D33">
        <w:rPr>
          <w:sz w:val="24"/>
          <w:vertAlign w:val="superscript"/>
        </w:rPr>
        <w:t>2</w:t>
      </w:r>
      <w:r w:rsidRPr="00AC0D33">
        <w:rPr>
          <w:sz w:val="24"/>
        </w:rPr>
        <w:t xml:space="preserve">. Сеть общественного питания насчитывает 949 предприятий с общим количеством посадочных мест 44726. Оборот сферы общепита в 2009 году составил 10630 млн. рублей. </w:t>
      </w:r>
    </w:p>
    <w:p w:rsidR="00455265" w:rsidRPr="00AC0D33" w:rsidRDefault="00455265" w:rsidP="00340CE5">
      <w:pPr>
        <w:rPr>
          <w:sz w:val="24"/>
        </w:rPr>
      </w:pPr>
      <w:r w:rsidRPr="00AC0D33">
        <w:rPr>
          <w:sz w:val="24"/>
        </w:rPr>
        <w:t xml:space="preserve">Из нерешенных и проблемных вопросов следует отметить недостаток современной инфраструктуры в отдаленных и труднодоступных населенных пунктах (складских помещений, овощехранилищ, холодильных емкостей); дефицит квалифицированных профессиональных кадров в сфере торговли и общественного питания и др. </w:t>
      </w:r>
    </w:p>
    <w:p w:rsidR="00455265" w:rsidRPr="00AC0D33" w:rsidRDefault="00455265" w:rsidP="00CF304E">
      <w:pPr>
        <w:rPr>
          <w:sz w:val="24"/>
        </w:rPr>
      </w:pPr>
      <w:r w:rsidRPr="00AC0D33">
        <w:rPr>
          <w:sz w:val="24"/>
        </w:rPr>
        <w:t>В январе – июле 2009 года населению автономного округа оказано платных услуг на 16,9 млрд</w:t>
      </w:r>
      <w:r>
        <w:rPr>
          <w:sz w:val="24"/>
        </w:rPr>
        <w:t>.</w:t>
      </w:r>
      <w:r w:rsidRPr="00AC0D33">
        <w:rPr>
          <w:sz w:val="24"/>
        </w:rPr>
        <w:t xml:space="preserve"> рублей, или 102,0%, в сопоставимых ценах к соответствующему периоду 2008 года (табл.7).</w:t>
      </w:r>
    </w:p>
    <w:p w:rsidR="00455265" w:rsidRPr="00AC0D33" w:rsidRDefault="00455265" w:rsidP="00D46C9B">
      <w:pPr>
        <w:pStyle w:val="a3"/>
        <w:keepNext/>
        <w:jc w:val="center"/>
        <w:rPr>
          <w:rFonts w:ascii="Times New Roman" w:hAnsi="Times New Roman"/>
          <w:color w:val="auto"/>
          <w:sz w:val="24"/>
          <w:szCs w:val="28"/>
        </w:rPr>
      </w:pPr>
      <w:r w:rsidRPr="00AC0D33">
        <w:rPr>
          <w:rFonts w:ascii="Times New Roman" w:hAnsi="Times New Roman"/>
          <w:color w:val="auto"/>
          <w:sz w:val="24"/>
          <w:szCs w:val="28"/>
        </w:rPr>
        <w:t xml:space="preserve">Таблица </w: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begin"/>
      </w:r>
      <w:r w:rsidRPr="00AC0D33">
        <w:rPr>
          <w:rFonts w:ascii="Times New Roman" w:hAnsi="Times New Roman"/>
          <w:color w:val="auto"/>
          <w:sz w:val="24"/>
          <w:szCs w:val="28"/>
        </w:rPr>
        <w:instrText xml:space="preserve"> SEQ Таблица \* ARABIC </w:instrTex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separate"/>
      </w:r>
      <w:r w:rsidRPr="00AC0D33">
        <w:rPr>
          <w:rFonts w:ascii="Times New Roman" w:hAnsi="Times New Roman"/>
          <w:noProof/>
          <w:color w:val="auto"/>
          <w:sz w:val="24"/>
          <w:szCs w:val="28"/>
        </w:rPr>
        <w:t>7</w: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end"/>
      </w:r>
      <w:r w:rsidRPr="00AC0D33">
        <w:rPr>
          <w:rFonts w:ascii="Times New Roman" w:hAnsi="Times New Roman"/>
          <w:color w:val="auto"/>
          <w:sz w:val="24"/>
          <w:szCs w:val="28"/>
        </w:rPr>
        <w:t xml:space="preserve"> Объем </w:t>
      </w:r>
      <w:r>
        <w:rPr>
          <w:rFonts w:ascii="Times New Roman" w:hAnsi="Times New Roman"/>
          <w:color w:val="auto"/>
          <w:sz w:val="24"/>
          <w:szCs w:val="28"/>
        </w:rPr>
        <w:t>платных услуг на душу населения (руб.).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8"/>
        <w:gridCol w:w="616"/>
        <w:gridCol w:w="616"/>
        <w:gridCol w:w="716"/>
        <w:gridCol w:w="716"/>
        <w:gridCol w:w="716"/>
        <w:gridCol w:w="716"/>
        <w:gridCol w:w="716"/>
        <w:gridCol w:w="716"/>
        <w:gridCol w:w="716"/>
      </w:tblGrid>
      <w:tr w:rsidR="00455265" w:rsidRPr="00AC7F90" w:rsidTr="00AC7F90">
        <w:trPr>
          <w:jc w:val="center"/>
        </w:trPr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2000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2001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2002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2003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2004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2005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2006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2007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2008</w:t>
            </w:r>
          </w:p>
        </w:tc>
      </w:tr>
      <w:tr w:rsidR="00455265" w:rsidRPr="00AC7F90" w:rsidTr="00AC7F90">
        <w:trPr>
          <w:jc w:val="center"/>
        </w:trPr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Российская Федеpация.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4141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5561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7544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9973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12543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16002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19806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24098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28765</w:t>
            </w:r>
          </w:p>
        </w:tc>
      </w:tr>
      <w:tr w:rsidR="00455265" w:rsidRPr="00AC7F90" w:rsidTr="00AC7F90">
        <w:trPr>
          <w:jc w:val="center"/>
        </w:trPr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 xml:space="preserve">ЯНАО 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5753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8127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12887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17355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21261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26567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31378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37839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AC7F90">
              <w:rPr>
                <w:sz w:val="20"/>
                <w:szCs w:val="24"/>
              </w:rPr>
              <w:t>45367</w:t>
            </w:r>
          </w:p>
        </w:tc>
      </w:tr>
    </w:tbl>
    <w:p w:rsidR="00455265" w:rsidRPr="00AC0D33" w:rsidRDefault="00455265" w:rsidP="00633988">
      <w:pPr>
        <w:rPr>
          <w:sz w:val="24"/>
        </w:rPr>
      </w:pPr>
      <w:r w:rsidRPr="00AC0D33">
        <w:rPr>
          <w:sz w:val="24"/>
        </w:rPr>
        <w:t xml:space="preserve">Денежные расходы населения в 2010 году предположительно составят 266,9 млрд. рублей. Основной статьей расходов населения остаются потребительские расходы, так, на покупку товаров и оплату услуг предполагается направить 67% от общего объема денежных доходов. Расходы населения на оплату обязательных платежей и взносов в 2010 году составят свыше 12% от общего объема денежных доходов, около 17% будет внесено на счета в банки, приобретение ценных бумаг, валюты, недвижимости и прочее. </w:t>
      </w:r>
    </w:p>
    <w:p w:rsidR="00455265" w:rsidRPr="00AC0D33" w:rsidRDefault="00455265" w:rsidP="00B1323D">
      <w:pPr>
        <w:pStyle w:val="11"/>
        <w:numPr>
          <w:ilvl w:val="0"/>
          <w:numId w:val="1"/>
        </w:numPr>
        <w:outlineLvl w:val="0"/>
        <w:rPr>
          <w:b/>
          <w:sz w:val="24"/>
        </w:rPr>
      </w:pPr>
      <w:bookmarkStart w:id="9" w:name="_Toc278745539"/>
      <w:r w:rsidRPr="00AC0D33">
        <w:rPr>
          <w:b/>
          <w:sz w:val="24"/>
        </w:rPr>
        <w:t>Региональная финансово-банковая система ЯНАО.</w:t>
      </w:r>
      <w:bookmarkEnd w:id="9"/>
    </w:p>
    <w:p w:rsidR="00455265" w:rsidRPr="00AC0D33" w:rsidRDefault="00455265" w:rsidP="001655AB">
      <w:pPr>
        <w:rPr>
          <w:sz w:val="24"/>
        </w:rPr>
      </w:pPr>
      <w:r w:rsidRPr="00AC0D33">
        <w:rPr>
          <w:sz w:val="24"/>
        </w:rPr>
        <w:t xml:space="preserve">За январь - август 2010 года налоговыми органами </w:t>
      </w:r>
      <w:r>
        <w:rPr>
          <w:sz w:val="24"/>
        </w:rPr>
        <w:t>ЯНАО</w:t>
      </w:r>
      <w:r w:rsidRPr="00AC0D33">
        <w:rPr>
          <w:sz w:val="24"/>
        </w:rPr>
        <w:t xml:space="preserve"> в бюджетную систему Российской Федерации мобилизовано налогов и сборов с учетом поступлений от Межрегиональных инспекций ФНС России по крупнейшим налогоплательщикам (включая платежи в государственны</w:t>
      </w:r>
      <w:r>
        <w:rPr>
          <w:sz w:val="24"/>
        </w:rPr>
        <w:t>е внебюджетные фонды) более 226</w:t>
      </w:r>
      <w:r w:rsidRPr="00AC0D33">
        <w:rPr>
          <w:sz w:val="24"/>
        </w:rPr>
        <w:t>325 млн. рублей, что составляет 120,6% к уровню 2009 года. Из них: в федеральный бюджет перечислено 67% от всех поступлений, в территориальный бюджет – 32,6%, в государственные внебюджетные фонды – 0,4%.</w:t>
      </w:r>
    </w:p>
    <w:p w:rsidR="00455265" w:rsidRPr="00AC0D33" w:rsidRDefault="00455265" w:rsidP="001655AB">
      <w:pPr>
        <w:rPr>
          <w:sz w:val="24"/>
        </w:rPr>
      </w:pPr>
      <w:r w:rsidRPr="00AC0D33">
        <w:rPr>
          <w:sz w:val="24"/>
        </w:rPr>
        <w:t xml:space="preserve">В региональный бюджет </w:t>
      </w:r>
      <w:r>
        <w:rPr>
          <w:sz w:val="24"/>
        </w:rPr>
        <w:t>ЯНАО</w:t>
      </w:r>
      <w:r w:rsidRPr="00AC0D33">
        <w:rPr>
          <w:sz w:val="24"/>
        </w:rPr>
        <w:t xml:space="preserve"> поступлени</w:t>
      </w:r>
      <w:r>
        <w:rPr>
          <w:sz w:val="24"/>
        </w:rPr>
        <w:t>я налогов и сборов составили 63</w:t>
      </w:r>
      <w:r w:rsidRPr="00AC0D33">
        <w:rPr>
          <w:sz w:val="24"/>
        </w:rPr>
        <w:t xml:space="preserve">614 млн. рублей, из которых в окружной бюджет Ямало-Ненецкого </w:t>
      </w:r>
      <w:r>
        <w:rPr>
          <w:sz w:val="24"/>
        </w:rPr>
        <w:t>автономного округа поступило 53</w:t>
      </w:r>
      <w:r w:rsidRPr="00AC0D33">
        <w:rPr>
          <w:sz w:val="24"/>
        </w:rPr>
        <w:t>559 млн. рублей или 84%, в бюджеты муниципальных образований Ямало-</w:t>
      </w:r>
      <w:r>
        <w:rPr>
          <w:sz w:val="24"/>
        </w:rPr>
        <w:t>Ненецкого автономного округа 10</w:t>
      </w:r>
      <w:r w:rsidRPr="00AC0D33">
        <w:rPr>
          <w:sz w:val="24"/>
        </w:rPr>
        <w:t xml:space="preserve">055 млн. рублей или 16%. </w:t>
      </w:r>
    </w:p>
    <w:p w:rsidR="00455265" w:rsidRPr="00AC0D33" w:rsidRDefault="00455265" w:rsidP="001655AB">
      <w:pPr>
        <w:rPr>
          <w:sz w:val="24"/>
        </w:rPr>
      </w:pPr>
      <w:r w:rsidRPr="00AC0D33">
        <w:rPr>
          <w:sz w:val="24"/>
        </w:rPr>
        <w:t>Структурный состав налоговых и неналоговых доходов федерального бюджета выглядит следующим обр</w:t>
      </w:r>
      <w:r>
        <w:rPr>
          <w:sz w:val="24"/>
        </w:rPr>
        <w:t>азом, 99,6% поступлений или 150</w:t>
      </w:r>
      <w:r w:rsidRPr="00AC0D33">
        <w:rPr>
          <w:sz w:val="24"/>
        </w:rPr>
        <w:t>450 тыс. рублей в январе - августе 2010 года обеспечено:</w:t>
      </w:r>
    </w:p>
    <w:p w:rsidR="00455265" w:rsidRPr="00AC0D33" w:rsidRDefault="00455265" w:rsidP="001655AB">
      <w:pPr>
        <w:rPr>
          <w:sz w:val="24"/>
        </w:rPr>
      </w:pPr>
      <w:r w:rsidRPr="00AC0D33">
        <w:rPr>
          <w:sz w:val="24"/>
        </w:rPr>
        <w:t>- налогом на добычу полезных ископаемых – 106 066 тыс. рублей или 70%;</w:t>
      </w:r>
    </w:p>
    <w:p w:rsidR="00455265" w:rsidRPr="00AC0D33" w:rsidRDefault="00455265" w:rsidP="001655AB">
      <w:pPr>
        <w:rPr>
          <w:sz w:val="24"/>
        </w:rPr>
      </w:pPr>
      <w:r w:rsidRPr="00AC0D33">
        <w:rPr>
          <w:sz w:val="24"/>
        </w:rPr>
        <w:t>- налогом на добавленную стоимость – 41 012 тыс. рублей или 27,4%;</w:t>
      </w:r>
    </w:p>
    <w:p w:rsidR="00455265" w:rsidRPr="00AC0D33" w:rsidRDefault="00455265" w:rsidP="001655AB">
      <w:pPr>
        <w:rPr>
          <w:sz w:val="24"/>
        </w:rPr>
      </w:pPr>
      <w:r w:rsidRPr="00AC0D33">
        <w:rPr>
          <w:sz w:val="24"/>
        </w:rPr>
        <w:t>- налогом на прибыль организаций 3 372 тыс. рублей или 2,2%.</w:t>
      </w:r>
    </w:p>
    <w:p w:rsidR="00455265" w:rsidRPr="00AC0D33" w:rsidRDefault="00455265" w:rsidP="00633988">
      <w:pPr>
        <w:rPr>
          <w:sz w:val="24"/>
        </w:rPr>
      </w:pPr>
      <w:r w:rsidRPr="00AC0D33">
        <w:rPr>
          <w:sz w:val="24"/>
        </w:rPr>
        <w:t>На территории Ямало-Ненецкого автономного округа работают более 20 кредитных орга</w:t>
      </w:r>
      <w:r>
        <w:rPr>
          <w:sz w:val="24"/>
        </w:rPr>
        <w:t>низаций и более 10 страховых ор</w:t>
      </w:r>
      <w:r w:rsidRPr="00AC0D33">
        <w:rPr>
          <w:sz w:val="24"/>
        </w:rPr>
        <w:t>ганизаций. ЯНАО является регионом-донором, но в кризисные годы, безусловно, получает финансовые дотации от государства.</w:t>
      </w:r>
    </w:p>
    <w:p w:rsidR="00455265" w:rsidRPr="00AC0D33" w:rsidRDefault="00455265" w:rsidP="00B1323D">
      <w:pPr>
        <w:pStyle w:val="11"/>
        <w:numPr>
          <w:ilvl w:val="0"/>
          <w:numId w:val="1"/>
        </w:numPr>
        <w:ind w:left="0" w:firstLine="709"/>
        <w:outlineLvl w:val="0"/>
        <w:rPr>
          <w:sz w:val="24"/>
        </w:rPr>
      </w:pPr>
      <w:bookmarkStart w:id="10" w:name="_Toc278745540"/>
      <w:r w:rsidRPr="00AC0D33">
        <w:rPr>
          <w:b/>
          <w:bCs/>
          <w:sz w:val="24"/>
        </w:rPr>
        <w:t>Оценка инвестиционного климата и характер инвестиционной деятельности в регионе.</w:t>
      </w:r>
      <w:bookmarkEnd w:id="10"/>
    </w:p>
    <w:p w:rsidR="00455265" w:rsidRPr="00AC0D33" w:rsidRDefault="00455265" w:rsidP="00763E43">
      <w:pPr>
        <w:pStyle w:val="11"/>
        <w:ind w:left="0"/>
        <w:rPr>
          <w:sz w:val="24"/>
        </w:rPr>
      </w:pPr>
      <w:r w:rsidRPr="00AC0D33">
        <w:rPr>
          <w:sz w:val="24"/>
        </w:rPr>
        <w:t>Одним из источников устойчивого экономического роста в автономном округе является увеличение инвестиций в основной капитал. Объем инвестиций в 2010 году составит 473,7 млрд. рублей (105,6% к 2008 году в сопоставимых ценах), в 2012 году – 589,5 млрд. рублей (113,2% к 2008 году в сопоставимых ценах).</w:t>
      </w:r>
      <w:r>
        <w:rPr>
          <w:sz w:val="24"/>
        </w:rPr>
        <w:t xml:space="preserve"> </w:t>
      </w:r>
      <w:r w:rsidRPr="00AC0D33">
        <w:rPr>
          <w:sz w:val="24"/>
        </w:rPr>
        <w:t>Рост инвестиций будет вызван в первую очередь реализацией Программы комплексного освоения месторождений полуострова Ямал и прилегающих акваторий, а также реализацией транспортного и энергетического блока проекта «Урал промышленный – Урал Полярный».</w:t>
      </w:r>
    </w:p>
    <w:p w:rsidR="00455265" w:rsidRPr="00AC0D33" w:rsidRDefault="00455265" w:rsidP="0068423B">
      <w:pPr>
        <w:pStyle w:val="11"/>
        <w:ind w:left="0"/>
        <w:rPr>
          <w:sz w:val="24"/>
        </w:rPr>
      </w:pPr>
      <w:r w:rsidRPr="00AC0D33">
        <w:rPr>
          <w:sz w:val="24"/>
        </w:rPr>
        <w:t>В 2010 – 2012 годах доля собственных средств предприятий (прибыль, амортизация) в общем объеме инвестиций сост</w:t>
      </w:r>
      <w:r>
        <w:rPr>
          <w:sz w:val="24"/>
        </w:rPr>
        <w:t xml:space="preserve">авит 21 – 26%. Порядка </w:t>
      </w:r>
      <w:r w:rsidRPr="00AC0D33">
        <w:rPr>
          <w:sz w:val="24"/>
        </w:rPr>
        <w:t>74,0 – 79,0% будет приходиться на привлеченные средства: кредиты банков, средства, полученные от вышестоящих организаций.</w:t>
      </w:r>
      <w:r>
        <w:rPr>
          <w:sz w:val="24"/>
        </w:rPr>
        <w:t xml:space="preserve"> </w:t>
      </w:r>
      <w:r w:rsidRPr="00AC0D33">
        <w:rPr>
          <w:sz w:val="24"/>
        </w:rPr>
        <w:t xml:space="preserve">В 2010 – 2012 годы инвестиции за счет бюджетных средств автономного округа составят порядка 3,0% от всего объема инвестиций. </w:t>
      </w:r>
    </w:p>
    <w:p w:rsidR="00455265" w:rsidRPr="00AC0D33" w:rsidRDefault="00455265" w:rsidP="00633988">
      <w:pPr>
        <w:pStyle w:val="11"/>
        <w:ind w:left="0"/>
        <w:rPr>
          <w:sz w:val="24"/>
        </w:rPr>
      </w:pPr>
      <w:r w:rsidRPr="00AC0D33">
        <w:rPr>
          <w:sz w:val="24"/>
        </w:rPr>
        <w:t>В табл. 8 приведены данные по о</w:t>
      </w:r>
      <w:r>
        <w:rPr>
          <w:sz w:val="24"/>
        </w:rPr>
        <w:t>б</w:t>
      </w:r>
      <w:r w:rsidRPr="00AC0D33">
        <w:rPr>
          <w:sz w:val="24"/>
        </w:rPr>
        <w:t xml:space="preserve">ъему иностранных инвестиций в экономику ЯНАО в 2008 г. </w:t>
      </w:r>
    </w:p>
    <w:p w:rsidR="00455265" w:rsidRPr="00AC0D33" w:rsidRDefault="00455265" w:rsidP="00633988">
      <w:pPr>
        <w:pStyle w:val="a3"/>
        <w:keepNext/>
        <w:jc w:val="center"/>
        <w:rPr>
          <w:sz w:val="16"/>
        </w:rPr>
      </w:pPr>
      <w:r w:rsidRPr="00AC0D33">
        <w:rPr>
          <w:rFonts w:ascii="Times New Roman" w:hAnsi="Times New Roman"/>
          <w:color w:val="auto"/>
          <w:sz w:val="24"/>
          <w:szCs w:val="28"/>
        </w:rPr>
        <w:t xml:space="preserve">Таблица </w: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begin"/>
      </w:r>
      <w:r w:rsidRPr="00AC0D33">
        <w:rPr>
          <w:rFonts w:ascii="Times New Roman" w:hAnsi="Times New Roman"/>
          <w:color w:val="auto"/>
          <w:sz w:val="24"/>
          <w:szCs w:val="28"/>
        </w:rPr>
        <w:instrText xml:space="preserve"> SEQ Таблица \* ARABIC </w:instrTex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separate"/>
      </w:r>
      <w:r w:rsidRPr="00AC0D33">
        <w:rPr>
          <w:rFonts w:ascii="Times New Roman" w:hAnsi="Times New Roman"/>
          <w:color w:val="auto"/>
          <w:sz w:val="24"/>
          <w:szCs w:val="28"/>
        </w:rPr>
        <w:t>8</w: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end"/>
      </w:r>
      <w:r w:rsidRPr="00AC0D33">
        <w:rPr>
          <w:rFonts w:ascii="Times New Roman" w:hAnsi="Times New Roman"/>
          <w:color w:val="auto"/>
          <w:sz w:val="24"/>
          <w:szCs w:val="28"/>
        </w:rPr>
        <w:t xml:space="preserve"> Иностранные инвестиции в экономику российской федерации (тысяч долларов США) 2008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8"/>
        <w:gridCol w:w="2707"/>
        <w:gridCol w:w="1016"/>
        <w:gridCol w:w="1350"/>
        <w:gridCol w:w="1016"/>
      </w:tblGrid>
      <w:tr w:rsidR="00455265" w:rsidRPr="00AC7F90" w:rsidTr="00AC7F90">
        <w:trPr>
          <w:jc w:val="center"/>
        </w:trPr>
        <w:tc>
          <w:tcPr>
            <w:tcW w:w="0" w:type="auto"/>
            <w:vMerge w:val="restart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Поступило инвестиций всего</w:t>
            </w:r>
          </w:p>
        </w:tc>
        <w:tc>
          <w:tcPr>
            <w:tcW w:w="0" w:type="auto"/>
            <w:gridSpan w:val="3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в том числе</w:t>
            </w:r>
          </w:p>
        </w:tc>
      </w:tr>
      <w:tr w:rsidR="00455265" w:rsidRPr="00AC7F90" w:rsidTr="00AC7F90">
        <w:trPr>
          <w:jc w:val="center"/>
        </w:trPr>
        <w:tc>
          <w:tcPr>
            <w:tcW w:w="0" w:type="auto"/>
            <w:vMerge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прямые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портфельные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прочие</w:t>
            </w:r>
          </w:p>
        </w:tc>
      </w:tr>
      <w:tr w:rsidR="00455265" w:rsidRPr="00AC7F90" w:rsidTr="00AC7F90">
        <w:trPr>
          <w:jc w:val="center"/>
        </w:trPr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103768917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27026919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1415369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75326629</w:t>
            </w:r>
          </w:p>
        </w:tc>
      </w:tr>
      <w:tr w:rsidR="00455265" w:rsidRPr="00AC7F90" w:rsidTr="00AC7F90">
        <w:trPr>
          <w:jc w:val="center"/>
        </w:trPr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ЯНАО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913608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222212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2717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688679</w:t>
            </w:r>
          </w:p>
        </w:tc>
      </w:tr>
    </w:tbl>
    <w:p w:rsidR="00455265" w:rsidRPr="00AC0D33" w:rsidRDefault="00455265" w:rsidP="00475257">
      <w:pPr>
        <w:rPr>
          <w:sz w:val="24"/>
        </w:rPr>
      </w:pPr>
      <w:r w:rsidRPr="00AC0D33">
        <w:rPr>
          <w:sz w:val="24"/>
        </w:rPr>
        <w:t>Основным элементом регионального продукта ЯНАО и основными источниками благосостояния автономии являются природные ископаемые. Весьма перспективным для добычи газа и жидких углеводородов является Приямальский шельф Карского моря. Здесь реально прирастить до 2030 года свыше 9 трлн. куб. м. газа, а всего по Ямалу - до 11,7 трлн. куб. м. газа и 600 млн. т. жидких углеводородов. По всем аспектам программы освоения месторождений полуострова Ямал и прилегающих акваторий ЯНАО тесно сотрудничает с ОАО «Газпром». Объем инвестиций в проект строительства завода по производству сжиженного природного газа (СПГ) на Ямале, реализуемого компанией НОВАТЭК совместно с ОАО «Газпромом», оценивается в 18-20 млрд. долларов до 2018 года.</w:t>
      </w:r>
    </w:p>
    <w:p w:rsidR="00455265" w:rsidRPr="00AC0D33" w:rsidRDefault="00455265" w:rsidP="0068423B">
      <w:pPr>
        <w:rPr>
          <w:sz w:val="24"/>
        </w:rPr>
      </w:pPr>
      <w:r>
        <w:rPr>
          <w:sz w:val="24"/>
        </w:rPr>
        <w:t>Также в</w:t>
      </w:r>
      <w:r w:rsidRPr="00AC0D33">
        <w:rPr>
          <w:sz w:val="24"/>
        </w:rPr>
        <w:t xml:space="preserve"> России появился совершенно уникальный проект «Урал промышленный - Урал Полярный», крайне важный для всей страны. Суть его - в комплексной промышленной интеграции субъектов федерации всего Уральского федерального округа - от индустриального южного до сырьевого полярного. Один из базовых элементов проекта - железнодорожная транспортная артерия. </w:t>
      </w:r>
      <w:r>
        <w:rPr>
          <w:sz w:val="24"/>
        </w:rPr>
        <w:t>Также б</w:t>
      </w:r>
      <w:r w:rsidRPr="00AC0D33">
        <w:rPr>
          <w:sz w:val="24"/>
        </w:rPr>
        <w:t>удут образованы сотни новых предприятий - транспорта, энергетики, строительного комплекса. Только на ямальских участках территории проекта численность занятых возрастет до 60 тысяч человек, а количество населения в зоне действия будущего транспортного коридора по восточному склону Уральского хребта уве</w:t>
      </w:r>
      <w:r>
        <w:rPr>
          <w:sz w:val="24"/>
        </w:rPr>
        <w:t>личится почти на 150 тысяч. Общи</w:t>
      </w:r>
      <w:r w:rsidRPr="00AC0D33">
        <w:rPr>
          <w:sz w:val="24"/>
        </w:rPr>
        <w:t>й объем инвестиций в проект составит 543,8 млрд. руб. Источники финансирования:</w:t>
      </w:r>
    </w:p>
    <w:p w:rsidR="00455265" w:rsidRPr="00AC0D33" w:rsidRDefault="00455265" w:rsidP="00475257">
      <w:pPr>
        <w:pStyle w:val="11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firstLine="0"/>
        <w:rPr>
          <w:sz w:val="24"/>
        </w:rPr>
      </w:pPr>
      <w:r w:rsidRPr="00AC0D33">
        <w:rPr>
          <w:sz w:val="24"/>
        </w:rPr>
        <w:t>Инвестиционный фонд Российской Федерации - 105 млрд. рублей;</w:t>
      </w:r>
    </w:p>
    <w:p w:rsidR="00455265" w:rsidRPr="00AC0D33" w:rsidRDefault="00455265" w:rsidP="00475257">
      <w:pPr>
        <w:pStyle w:val="11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firstLine="0"/>
        <w:rPr>
          <w:sz w:val="24"/>
        </w:rPr>
      </w:pPr>
      <w:r w:rsidRPr="00AC0D33">
        <w:rPr>
          <w:sz w:val="24"/>
        </w:rPr>
        <w:t>Субъекты Уральского федерального округа - 79,1 млрд. рублей;</w:t>
      </w:r>
    </w:p>
    <w:p w:rsidR="00455265" w:rsidRPr="00AC0D33" w:rsidRDefault="00455265" w:rsidP="00475257">
      <w:pPr>
        <w:pStyle w:val="11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firstLine="0"/>
        <w:rPr>
          <w:sz w:val="24"/>
        </w:rPr>
      </w:pPr>
      <w:r w:rsidRPr="00AC0D33">
        <w:rPr>
          <w:sz w:val="24"/>
        </w:rPr>
        <w:t>Средства частных инвесторов - 359,7 млрд. рублей.</w:t>
      </w:r>
    </w:p>
    <w:p w:rsidR="00455265" w:rsidRPr="00AC0D33" w:rsidRDefault="00455265" w:rsidP="00B1323D">
      <w:pPr>
        <w:pStyle w:val="11"/>
        <w:numPr>
          <w:ilvl w:val="0"/>
          <w:numId w:val="1"/>
        </w:numPr>
        <w:outlineLvl w:val="0"/>
        <w:rPr>
          <w:b/>
          <w:sz w:val="24"/>
        </w:rPr>
      </w:pPr>
      <w:bookmarkStart w:id="11" w:name="_Toc278745541"/>
      <w:r w:rsidRPr="00AC0D33">
        <w:rPr>
          <w:b/>
          <w:sz w:val="24"/>
        </w:rPr>
        <w:t>Внешнеэкономическая деятельность (ВЭД) ЯНАО.</w:t>
      </w:r>
      <w:bookmarkEnd w:id="11"/>
    </w:p>
    <w:p w:rsidR="00455265" w:rsidRPr="00AC0D33" w:rsidRDefault="00455265" w:rsidP="00C17BF7">
      <w:pPr>
        <w:pStyle w:val="21"/>
        <w:tabs>
          <w:tab w:val="left" w:pos="561"/>
        </w:tabs>
        <w:spacing w:line="360" w:lineRule="auto"/>
        <w:ind w:firstLine="561"/>
        <w:rPr>
          <w:rFonts w:ascii="Times New Roman" w:hAnsi="Times New Roman" w:cs="Times New Roman"/>
          <w:sz w:val="24"/>
        </w:rPr>
      </w:pPr>
      <w:r w:rsidRPr="00AC0D33">
        <w:rPr>
          <w:rFonts w:ascii="Times New Roman" w:hAnsi="Times New Roman" w:cs="Times New Roman"/>
          <w:sz w:val="24"/>
          <w:szCs w:val="24"/>
        </w:rPr>
        <w:t xml:space="preserve">Внешнеторговый оборот участников </w:t>
      </w:r>
      <w:r>
        <w:rPr>
          <w:rFonts w:ascii="Times New Roman" w:hAnsi="Times New Roman" w:cs="Times New Roman"/>
          <w:sz w:val="24"/>
          <w:szCs w:val="24"/>
        </w:rPr>
        <w:t xml:space="preserve">ВЭД ЯНАО за 2006г. составил </w:t>
      </w:r>
      <w:r w:rsidRPr="00AC0D33">
        <w:rPr>
          <w:rFonts w:ascii="Times New Roman" w:hAnsi="Times New Roman" w:cs="Times New Roman"/>
          <w:sz w:val="24"/>
          <w:szCs w:val="24"/>
        </w:rPr>
        <w:t xml:space="preserve">812,8 млн. долл.: экспорт – </w:t>
      </w:r>
      <w:r w:rsidRPr="00AC0D33">
        <w:rPr>
          <w:rFonts w:ascii="Times New Roman" w:hAnsi="Times New Roman" w:cs="Times New Roman"/>
          <w:sz w:val="24"/>
        </w:rPr>
        <w:t>761,1 млн. долл., импорт – 51,7 млн. долл.</w:t>
      </w:r>
      <w:r>
        <w:rPr>
          <w:rFonts w:ascii="Times New Roman" w:hAnsi="Times New Roman" w:cs="Times New Roman"/>
          <w:sz w:val="24"/>
        </w:rPr>
        <w:t xml:space="preserve"> </w:t>
      </w:r>
      <w:r w:rsidRPr="00AC0D33">
        <w:rPr>
          <w:rFonts w:ascii="Times New Roman" w:hAnsi="Times New Roman" w:cs="Times New Roman"/>
          <w:sz w:val="24"/>
        </w:rPr>
        <w:t xml:space="preserve">При осуществлении внешнеторговой деятельности хозяйствующие субъекты </w:t>
      </w:r>
      <w:r>
        <w:rPr>
          <w:rFonts w:ascii="Times New Roman" w:hAnsi="Times New Roman" w:cs="Times New Roman"/>
          <w:sz w:val="24"/>
        </w:rPr>
        <w:t>ЯНАО поддерживают</w:t>
      </w:r>
      <w:r w:rsidRPr="00AC0D33">
        <w:rPr>
          <w:rFonts w:ascii="Times New Roman" w:hAnsi="Times New Roman" w:cs="Times New Roman"/>
          <w:sz w:val="24"/>
        </w:rPr>
        <w:t xml:space="preserve"> деловые отношения с торговыми партнерами из 38 стран мира, основными из которых являются – Нидерланды (89,3%), Польша (2,1%), Германия (1,8%), Франция (1,5%) (табл.9).</w:t>
      </w:r>
    </w:p>
    <w:p w:rsidR="00455265" w:rsidRPr="00AC0D33" w:rsidRDefault="00455265" w:rsidP="00A80C64">
      <w:pPr>
        <w:pStyle w:val="a3"/>
        <w:keepNext/>
        <w:jc w:val="center"/>
        <w:rPr>
          <w:rFonts w:ascii="Times New Roman" w:hAnsi="Times New Roman"/>
          <w:color w:val="auto"/>
          <w:sz w:val="24"/>
          <w:szCs w:val="28"/>
        </w:rPr>
      </w:pPr>
      <w:r w:rsidRPr="00AC0D33">
        <w:rPr>
          <w:rFonts w:ascii="Times New Roman" w:hAnsi="Times New Roman"/>
          <w:color w:val="auto"/>
          <w:sz w:val="24"/>
          <w:szCs w:val="28"/>
        </w:rPr>
        <w:t xml:space="preserve">Таблица </w: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begin"/>
      </w:r>
      <w:r w:rsidRPr="00AC0D33">
        <w:rPr>
          <w:rFonts w:ascii="Times New Roman" w:hAnsi="Times New Roman"/>
          <w:color w:val="auto"/>
          <w:sz w:val="24"/>
          <w:szCs w:val="28"/>
        </w:rPr>
        <w:instrText xml:space="preserve"> SEQ Таблица \* ARABIC </w:instrTex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separate"/>
      </w:r>
      <w:r w:rsidRPr="00AC0D33">
        <w:rPr>
          <w:rFonts w:ascii="Times New Roman" w:hAnsi="Times New Roman"/>
          <w:noProof/>
          <w:color w:val="auto"/>
          <w:sz w:val="24"/>
          <w:szCs w:val="28"/>
        </w:rPr>
        <w:t>9</w: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end"/>
      </w:r>
      <w:r w:rsidRPr="00AC0D33">
        <w:rPr>
          <w:rFonts w:ascii="Times New Roman" w:hAnsi="Times New Roman"/>
          <w:color w:val="auto"/>
          <w:sz w:val="24"/>
          <w:szCs w:val="28"/>
        </w:rPr>
        <w:t xml:space="preserve">  Внешняя торговля ЯНАО в 2008 г. (млн. долларов США).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0"/>
        <w:gridCol w:w="1483"/>
        <w:gridCol w:w="888"/>
        <w:gridCol w:w="850"/>
      </w:tblGrid>
      <w:tr w:rsidR="00455265" w:rsidRPr="00AC7F90" w:rsidTr="00AC7F90">
        <w:trPr>
          <w:jc w:val="center"/>
        </w:trPr>
        <w:tc>
          <w:tcPr>
            <w:tcW w:w="0" w:type="auto"/>
            <w:gridSpan w:val="2"/>
            <w:vAlign w:val="center"/>
          </w:tcPr>
          <w:p w:rsidR="00455265" w:rsidRPr="00AC7F90" w:rsidRDefault="00455265" w:rsidP="00AC7F90">
            <w:pPr>
              <w:pStyle w:val="3"/>
              <w:spacing w:line="240" w:lineRule="auto"/>
              <w:ind w:firstLine="0"/>
              <w:jc w:val="center"/>
              <w:rPr>
                <w:b w:val="0"/>
                <w:bCs w:val="0"/>
                <w:sz w:val="20"/>
              </w:rPr>
            </w:pPr>
            <w:r w:rsidRPr="00AC7F90">
              <w:rPr>
                <w:b w:val="0"/>
                <w:bCs w:val="0"/>
                <w:sz w:val="20"/>
              </w:rPr>
              <w:t>Со странами дальнего зарубежья</w:t>
            </w:r>
          </w:p>
        </w:tc>
        <w:tc>
          <w:tcPr>
            <w:tcW w:w="0" w:type="auto"/>
            <w:gridSpan w:val="2"/>
            <w:vAlign w:val="center"/>
          </w:tcPr>
          <w:p w:rsidR="00455265" w:rsidRPr="00AC7F90" w:rsidRDefault="00455265" w:rsidP="00AC7F90">
            <w:pPr>
              <w:pStyle w:val="3"/>
              <w:spacing w:line="240" w:lineRule="auto"/>
              <w:ind w:firstLine="0"/>
              <w:jc w:val="center"/>
              <w:rPr>
                <w:b w:val="0"/>
                <w:bCs w:val="0"/>
                <w:sz w:val="20"/>
              </w:rPr>
            </w:pPr>
            <w:r w:rsidRPr="00AC7F90">
              <w:rPr>
                <w:b w:val="0"/>
                <w:bCs w:val="0"/>
                <w:sz w:val="20"/>
              </w:rPr>
              <w:t>Со странами СНГ</w:t>
            </w:r>
          </w:p>
        </w:tc>
      </w:tr>
      <w:tr w:rsidR="00455265" w:rsidRPr="00AC7F90" w:rsidTr="00AC7F90">
        <w:trPr>
          <w:jc w:val="center"/>
        </w:trPr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экспорт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импорт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экспорт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импорт</w:t>
            </w:r>
          </w:p>
        </w:tc>
      </w:tr>
      <w:tr w:rsidR="00455265" w:rsidRPr="00AC7F90" w:rsidTr="00AC7F90">
        <w:trPr>
          <w:jc w:val="center"/>
        </w:trPr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145,8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612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4,1</w:t>
            </w:r>
          </w:p>
        </w:tc>
        <w:tc>
          <w:tcPr>
            <w:tcW w:w="0" w:type="auto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7F90">
              <w:rPr>
                <w:sz w:val="20"/>
              </w:rPr>
              <w:t>12,6</w:t>
            </w:r>
          </w:p>
        </w:tc>
      </w:tr>
    </w:tbl>
    <w:p w:rsidR="00455265" w:rsidRPr="00AC0D33" w:rsidRDefault="00455265" w:rsidP="0068423B">
      <w:pPr>
        <w:rPr>
          <w:sz w:val="24"/>
          <w:lang w:eastAsia="ru-RU"/>
        </w:rPr>
      </w:pPr>
      <w:r w:rsidRPr="00AC0D33">
        <w:rPr>
          <w:sz w:val="24"/>
          <w:lang w:eastAsia="ru-RU"/>
        </w:rPr>
        <w:t>Во внешнеэкономической деятельности автономного округа ведущее место занимает экспорт в страны дальнего зарубежья - 99,3% от общего товарооборота. Тенденция роста экспорта газового конденсата в страны дальнего зарубежья сохраняется. Основу экспорта региона составляет топливо минаеральное, нефть и продукты их перегонки (табл.10).</w:t>
      </w:r>
    </w:p>
    <w:p w:rsidR="00455265" w:rsidRPr="00AC0D33" w:rsidRDefault="00455265" w:rsidP="00E22332">
      <w:pPr>
        <w:pStyle w:val="a3"/>
        <w:keepNext/>
        <w:jc w:val="center"/>
        <w:rPr>
          <w:rFonts w:ascii="Times New Roman" w:hAnsi="Times New Roman"/>
          <w:color w:val="auto"/>
          <w:sz w:val="24"/>
          <w:szCs w:val="28"/>
        </w:rPr>
      </w:pPr>
      <w:r w:rsidRPr="00AC0D33">
        <w:rPr>
          <w:rFonts w:ascii="Times New Roman" w:hAnsi="Times New Roman"/>
          <w:color w:val="auto"/>
          <w:sz w:val="24"/>
          <w:szCs w:val="28"/>
        </w:rPr>
        <w:t xml:space="preserve">Таблица </w: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begin"/>
      </w:r>
      <w:r w:rsidRPr="00AC0D33">
        <w:rPr>
          <w:rFonts w:ascii="Times New Roman" w:hAnsi="Times New Roman"/>
          <w:color w:val="auto"/>
          <w:sz w:val="24"/>
          <w:szCs w:val="28"/>
        </w:rPr>
        <w:instrText xml:space="preserve"> SEQ Таблица \* ARABIC </w:instrTex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separate"/>
      </w:r>
      <w:r w:rsidRPr="00AC0D33">
        <w:rPr>
          <w:rFonts w:ascii="Times New Roman" w:hAnsi="Times New Roman"/>
          <w:noProof/>
          <w:color w:val="auto"/>
          <w:sz w:val="24"/>
          <w:szCs w:val="28"/>
        </w:rPr>
        <w:t>10</w:t>
      </w:r>
      <w:r w:rsidRPr="00AC0D33">
        <w:rPr>
          <w:rFonts w:ascii="Times New Roman" w:hAnsi="Times New Roman"/>
          <w:color w:val="auto"/>
          <w:sz w:val="24"/>
          <w:szCs w:val="28"/>
        </w:rPr>
        <w:fldChar w:fldCharType="end"/>
      </w:r>
      <w:r w:rsidRPr="00AC0D33">
        <w:rPr>
          <w:rFonts w:ascii="Times New Roman" w:hAnsi="Times New Roman"/>
          <w:color w:val="auto"/>
          <w:sz w:val="24"/>
          <w:szCs w:val="28"/>
        </w:rPr>
        <w:t xml:space="preserve"> Товарная структура экспорта и импорта ЯНАО в 2008 г. (млн. долларов США).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0"/>
        <w:gridCol w:w="892"/>
        <w:gridCol w:w="785"/>
        <w:gridCol w:w="755"/>
        <w:gridCol w:w="809"/>
        <w:gridCol w:w="769"/>
        <w:gridCol w:w="788"/>
        <w:gridCol w:w="755"/>
        <w:gridCol w:w="788"/>
        <w:gridCol w:w="755"/>
        <w:gridCol w:w="788"/>
        <w:gridCol w:w="756"/>
      </w:tblGrid>
      <w:tr w:rsidR="00455265" w:rsidRPr="00AC7F90" w:rsidTr="00AC7F90">
        <w:tc>
          <w:tcPr>
            <w:tcW w:w="1822" w:type="dxa"/>
            <w:gridSpan w:val="2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C7F90">
              <w:rPr>
                <w:b/>
                <w:sz w:val="16"/>
                <w:szCs w:val="16"/>
              </w:rPr>
              <w:t>Продовольственные товары и сельскохозяйственное сырье</w:t>
            </w:r>
          </w:p>
        </w:tc>
        <w:tc>
          <w:tcPr>
            <w:tcW w:w="1541" w:type="dxa"/>
            <w:gridSpan w:val="2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C7F90">
              <w:rPr>
                <w:b/>
                <w:sz w:val="16"/>
                <w:szCs w:val="16"/>
              </w:rPr>
              <w:t>Продукция топливно-энергетического комплекса</w:t>
            </w:r>
          </w:p>
        </w:tc>
        <w:tc>
          <w:tcPr>
            <w:tcW w:w="1578" w:type="dxa"/>
            <w:gridSpan w:val="2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C7F90">
              <w:rPr>
                <w:b/>
                <w:sz w:val="16"/>
                <w:szCs w:val="16"/>
              </w:rPr>
              <w:t>Продукция</w:t>
            </w:r>
          </w:p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C7F90">
              <w:rPr>
                <w:b/>
                <w:sz w:val="16"/>
                <w:szCs w:val="16"/>
              </w:rPr>
              <w:t>химической</w:t>
            </w:r>
          </w:p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C7F90">
              <w:rPr>
                <w:b/>
                <w:sz w:val="16"/>
                <w:szCs w:val="16"/>
              </w:rPr>
              <w:t>промышленности,</w:t>
            </w:r>
          </w:p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C7F90">
              <w:rPr>
                <w:b/>
                <w:sz w:val="16"/>
                <w:szCs w:val="16"/>
              </w:rPr>
              <w:t>каучук</w:t>
            </w:r>
          </w:p>
        </w:tc>
        <w:tc>
          <w:tcPr>
            <w:tcW w:w="1543" w:type="dxa"/>
            <w:gridSpan w:val="2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C7F90">
              <w:rPr>
                <w:b/>
                <w:sz w:val="16"/>
                <w:szCs w:val="16"/>
              </w:rPr>
              <w:t>Древесина</w:t>
            </w:r>
          </w:p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C7F90">
              <w:rPr>
                <w:b/>
                <w:sz w:val="16"/>
                <w:szCs w:val="16"/>
              </w:rPr>
              <w:t>и целлюлозно-бумажные</w:t>
            </w:r>
          </w:p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C7F90">
              <w:rPr>
                <w:b/>
                <w:sz w:val="16"/>
                <w:szCs w:val="16"/>
              </w:rPr>
              <w:t>изделия</w:t>
            </w:r>
          </w:p>
        </w:tc>
        <w:tc>
          <w:tcPr>
            <w:tcW w:w="1543" w:type="dxa"/>
            <w:gridSpan w:val="2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C7F90">
              <w:rPr>
                <w:b/>
                <w:sz w:val="16"/>
                <w:szCs w:val="16"/>
              </w:rPr>
              <w:t>Металлы и изделия из них</w:t>
            </w:r>
          </w:p>
        </w:tc>
        <w:tc>
          <w:tcPr>
            <w:tcW w:w="1544" w:type="dxa"/>
            <w:gridSpan w:val="2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C7F90">
              <w:rPr>
                <w:b/>
                <w:sz w:val="16"/>
                <w:szCs w:val="16"/>
              </w:rPr>
              <w:t>Машины</w:t>
            </w:r>
          </w:p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C7F90">
              <w:rPr>
                <w:b/>
                <w:sz w:val="16"/>
                <w:szCs w:val="16"/>
              </w:rPr>
              <w:t>оборудование и транспортные средства</w:t>
            </w:r>
          </w:p>
        </w:tc>
      </w:tr>
      <w:tr w:rsidR="00455265" w:rsidRPr="00AC7F90" w:rsidTr="00AC7F90">
        <w:tc>
          <w:tcPr>
            <w:tcW w:w="930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C7F90">
              <w:rPr>
                <w:sz w:val="16"/>
                <w:szCs w:val="16"/>
              </w:rPr>
              <w:t>экспорт</w:t>
            </w:r>
          </w:p>
        </w:tc>
        <w:tc>
          <w:tcPr>
            <w:tcW w:w="892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C7F90">
              <w:rPr>
                <w:sz w:val="16"/>
                <w:szCs w:val="16"/>
              </w:rPr>
              <w:t>импорт</w:t>
            </w:r>
          </w:p>
        </w:tc>
        <w:tc>
          <w:tcPr>
            <w:tcW w:w="786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C7F90">
              <w:rPr>
                <w:sz w:val="16"/>
                <w:szCs w:val="16"/>
              </w:rPr>
              <w:t>экспорт</w:t>
            </w:r>
          </w:p>
        </w:tc>
        <w:tc>
          <w:tcPr>
            <w:tcW w:w="755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C7F90">
              <w:rPr>
                <w:sz w:val="16"/>
                <w:szCs w:val="16"/>
              </w:rPr>
              <w:t>импорт</w:t>
            </w:r>
          </w:p>
        </w:tc>
        <w:tc>
          <w:tcPr>
            <w:tcW w:w="809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C7F90">
              <w:rPr>
                <w:sz w:val="16"/>
                <w:szCs w:val="16"/>
              </w:rPr>
              <w:t>экспорт</w:t>
            </w:r>
          </w:p>
        </w:tc>
        <w:tc>
          <w:tcPr>
            <w:tcW w:w="769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C7F90">
              <w:rPr>
                <w:sz w:val="16"/>
                <w:szCs w:val="16"/>
              </w:rPr>
              <w:t>импорт</w:t>
            </w:r>
          </w:p>
        </w:tc>
        <w:tc>
          <w:tcPr>
            <w:tcW w:w="788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C7F90">
              <w:rPr>
                <w:sz w:val="16"/>
                <w:szCs w:val="16"/>
              </w:rPr>
              <w:t>экспорт</w:t>
            </w:r>
          </w:p>
        </w:tc>
        <w:tc>
          <w:tcPr>
            <w:tcW w:w="755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C7F90">
              <w:rPr>
                <w:sz w:val="16"/>
                <w:szCs w:val="16"/>
              </w:rPr>
              <w:t>импорт</w:t>
            </w:r>
          </w:p>
        </w:tc>
        <w:tc>
          <w:tcPr>
            <w:tcW w:w="788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C7F90">
              <w:rPr>
                <w:sz w:val="16"/>
                <w:szCs w:val="16"/>
              </w:rPr>
              <w:t>экспорт</w:t>
            </w:r>
          </w:p>
        </w:tc>
        <w:tc>
          <w:tcPr>
            <w:tcW w:w="755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C7F90">
              <w:rPr>
                <w:sz w:val="16"/>
                <w:szCs w:val="16"/>
              </w:rPr>
              <w:t>импорт</w:t>
            </w:r>
          </w:p>
        </w:tc>
        <w:tc>
          <w:tcPr>
            <w:tcW w:w="788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C7F90">
              <w:rPr>
                <w:sz w:val="16"/>
                <w:szCs w:val="16"/>
              </w:rPr>
              <w:t>экспорт</w:t>
            </w:r>
          </w:p>
        </w:tc>
        <w:tc>
          <w:tcPr>
            <w:tcW w:w="756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C7F90">
              <w:rPr>
                <w:sz w:val="16"/>
                <w:szCs w:val="16"/>
              </w:rPr>
              <w:t>импорт</w:t>
            </w:r>
          </w:p>
        </w:tc>
      </w:tr>
      <w:tr w:rsidR="00455265" w:rsidRPr="00AC7F90" w:rsidTr="00AC7F90">
        <w:tc>
          <w:tcPr>
            <w:tcW w:w="930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C7F90">
              <w:rPr>
                <w:sz w:val="16"/>
              </w:rPr>
              <w:t>0,3</w:t>
            </w:r>
          </w:p>
        </w:tc>
        <w:tc>
          <w:tcPr>
            <w:tcW w:w="892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C7F90">
              <w:rPr>
                <w:sz w:val="16"/>
              </w:rPr>
              <w:t>0,0</w:t>
            </w:r>
          </w:p>
        </w:tc>
        <w:tc>
          <w:tcPr>
            <w:tcW w:w="786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C7F90">
              <w:rPr>
                <w:sz w:val="16"/>
              </w:rPr>
              <w:t>146,4</w:t>
            </w:r>
          </w:p>
        </w:tc>
        <w:tc>
          <w:tcPr>
            <w:tcW w:w="755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C7F90">
              <w:rPr>
                <w:sz w:val="16"/>
              </w:rPr>
              <w:t>0,5</w:t>
            </w:r>
          </w:p>
        </w:tc>
        <w:tc>
          <w:tcPr>
            <w:tcW w:w="809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C7F90">
              <w:rPr>
                <w:sz w:val="16"/>
              </w:rPr>
              <w:t>0,0</w:t>
            </w:r>
          </w:p>
        </w:tc>
        <w:tc>
          <w:tcPr>
            <w:tcW w:w="769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C7F90">
              <w:rPr>
                <w:sz w:val="16"/>
              </w:rPr>
              <w:t>2,7</w:t>
            </w:r>
          </w:p>
        </w:tc>
        <w:tc>
          <w:tcPr>
            <w:tcW w:w="788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C7F90">
              <w:rPr>
                <w:sz w:val="16"/>
              </w:rPr>
              <w:t>0,0</w:t>
            </w:r>
          </w:p>
        </w:tc>
        <w:tc>
          <w:tcPr>
            <w:tcW w:w="755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C7F90">
              <w:rPr>
                <w:sz w:val="16"/>
              </w:rPr>
              <w:t>2,0</w:t>
            </w:r>
          </w:p>
        </w:tc>
        <w:tc>
          <w:tcPr>
            <w:tcW w:w="788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C7F90">
              <w:rPr>
                <w:sz w:val="16"/>
              </w:rPr>
              <w:t>0,0</w:t>
            </w:r>
          </w:p>
        </w:tc>
        <w:tc>
          <w:tcPr>
            <w:tcW w:w="755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C7F90">
              <w:rPr>
                <w:sz w:val="16"/>
              </w:rPr>
              <w:t>17,5</w:t>
            </w:r>
          </w:p>
        </w:tc>
        <w:tc>
          <w:tcPr>
            <w:tcW w:w="788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C7F90">
              <w:rPr>
                <w:sz w:val="16"/>
              </w:rPr>
              <w:t>3,1</w:t>
            </w:r>
          </w:p>
        </w:tc>
        <w:tc>
          <w:tcPr>
            <w:tcW w:w="756" w:type="dxa"/>
            <w:vAlign w:val="center"/>
          </w:tcPr>
          <w:p w:rsidR="00455265" w:rsidRPr="00AC7F90" w:rsidRDefault="00455265" w:rsidP="00AC7F90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C7F90">
              <w:rPr>
                <w:sz w:val="16"/>
              </w:rPr>
              <w:t>591,5</w:t>
            </w:r>
          </w:p>
        </w:tc>
      </w:tr>
    </w:tbl>
    <w:p w:rsidR="00455265" w:rsidRDefault="00455265" w:rsidP="007870C0">
      <w:pPr>
        <w:rPr>
          <w:sz w:val="24"/>
          <w:lang w:eastAsia="ru-RU"/>
        </w:rPr>
      </w:pPr>
      <w:r w:rsidRPr="00AC0D33">
        <w:rPr>
          <w:sz w:val="24"/>
          <w:lang w:eastAsia="ru-RU"/>
        </w:rPr>
        <w:t>Регион традиционно импортирует оборудование, машины и инструменты, обеспечивающие деятельность  нефтегазодобывающих предприятий. 85% импортируемых товаров поступают на сегодняшний день на Ямал из Китая.</w:t>
      </w:r>
    </w:p>
    <w:p w:rsidR="00455265" w:rsidRPr="00AC0D33" w:rsidRDefault="00455265" w:rsidP="007870C0">
      <w:pPr>
        <w:rPr>
          <w:sz w:val="24"/>
          <w:lang w:eastAsia="ru-RU"/>
        </w:rPr>
      </w:pPr>
      <w:r w:rsidRPr="00AC0D33">
        <w:rPr>
          <w:sz w:val="24"/>
          <w:lang w:eastAsia="ru-RU"/>
        </w:rPr>
        <w:t>Основные участники внешнеэкономической деятельности автономного округа: ОАО «Сибнефть-Ноябрьскнефтегаз», ООО «Нова Транс», ООО «Газпромтранс», ОАО «Ямалгеофизика». На долю данных предприятий приходится 98,0% товарооборота участников ВЭД ЯНАО.</w:t>
      </w:r>
    </w:p>
    <w:p w:rsidR="00455265" w:rsidRPr="00AC0D33" w:rsidRDefault="00455265" w:rsidP="00B1323D">
      <w:pPr>
        <w:pStyle w:val="11"/>
        <w:numPr>
          <w:ilvl w:val="0"/>
          <w:numId w:val="1"/>
        </w:numPr>
        <w:outlineLvl w:val="0"/>
        <w:rPr>
          <w:b/>
          <w:sz w:val="24"/>
          <w:lang w:eastAsia="ru-RU"/>
        </w:rPr>
      </w:pPr>
      <w:bookmarkStart w:id="12" w:name="_Toc278745542"/>
      <w:r w:rsidRPr="00AC0D33">
        <w:rPr>
          <w:b/>
          <w:sz w:val="24"/>
          <w:lang w:eastAsia="ru-RU"/>
        </w:rPr>
        <w:t>Место ЯНАО в экономике страны. Выводы.</w:t>
      </w:r>
      <w:bookmarkEnd w:id="12"/>
    </w:p>
    <w:p w:rsidR="00455265" w:rsidRPr="00AC0D33" w:rsidRDefault="00455265" w:rsidP="00116B64">
      <w:pPr>
        <w:rPr>
          <w:sz w:val="24"/>
          <w:lang w:eastAsia="ru-RU"/>
        </w:rPr>
      </w:pPr>
      <w:r w:rsidRPr="00AC0D33">
        <w:rPr>
          <w:sz w:val="24"/>
          <w:lang w:eastAsia="ru-RU"/>
        </w:rPr>
        <w:t>Ямало-Ненецкий автономный округ - становой хребет экономики России. Сегодня на территории Ямала проживают немногим более 54</w:t>
      </w:r>
      <w:r>
        <w:rPr>
          <w:sz w:val="24"/>
          <w:lang w:eastAsia="ru-RU"/>
        </w:rPr>
        <w:t>6 тыс.</w:t>
      </w:r>
      <w:r w:rsidRPr="00AC0D33">
        <w:rPr>
          <w:sz w:val="24"/>
          <w:lang w:eastAsia="ru-RU"/>
        </w:rPr>
        <w:t xml:space="preserve"> человек. Но при этом автономный округ занимает III место в России по объему налогов, поступающих в федеральный бюджет. </w:t>
      </w:r>
    </w:p>
    <w:p w:rsidR="00455265" w:rsidRPr="00AC0D33" w:rsidRDefault="00455265" w:rsidP="00C17BF7">
      <w:pPr>
        <w:rPr>
          <w:sz w:val="24"/>
          <w:lang w:eastAsia="ru-RU"/>
        </w:rPr>
      </w:pPr>
      <w:r w:rsidRPr="00AC0D33">
        <w:rPr>
          <w:sz w:val="24"/>
          <w:lang w:eastAsia="ru-RU"/>
        </w:rPr>
        <w:t xml:space="preserve">На Ямале добывается 91% всего природного газа страны и более 14% российской нефти и газоконденсата. При этом гигантская часть природных запасов региона еще только ждет промышленного освоения. Ямал сегодня - это стабильный, динамично развивающийся регион, где заложен прочный фундамент дальнейшего социально-экономического развития, позволяющий строить масштабные планы на будущее. Одним из глобальных долгосрочных проектов является освоение газовых запасов полуострова и шельфа Карского моря. Еще одно крупнейшее начинание - создание на территории Полярного Урала нового центра горнорудной промышленности, обеспечивающего сырьем металлургию соседних регионов. По оценкам специалистов, общая стоимость запасов горного сырья оценивается в 220 млрд. долларов. </w:t>
      </w:r>
    </w:p>
    <w:p w:rsidR="00455265" w:rsidRDefault="00455265" w:rsidP="000E4865">
      <w:pPr>
        <w:rPr>
          <w:sz w:val="24"/>
          <w:lang w:eastAsia="ru-RU"/>
        </w:rPr>
      </w:pPr>
      <w:r w:rsidRPr="00AC0D33">
        <w:rPr>
          <w:sz w:val="24"/>
          <w:lang w:eastAsia="ru-RU"/>
        </w:rPr>
        <w:t xml:space="preserve">Совместно с Сибирским научным аналитическим центром и РАО «РЖД» администрация ЯНАО сейчас работает над развитием сети железных и автомобильных дорог и телекоммуникационных систем. Проект также предусматривает развитие энергетики и нефтегазохимии на базе попутного нефтяного и низконапорного газа, запасы которого на полуострове огромны. </w:t>
      </w:r>
      <w:r>
        <w:rPr>
          <w:sz w:val="24"/>
          <w:lang w:eastAsia="ru-RU"/>
        </w:rPr>
        <w:t xml:space="preserve"> </w:t>
      </w:r>
    </w:p>
    <w:p w:rsidR="00455265" w:rsidRPr="00AC0D33" w:rsidRDefault="00455265" w:rsidP="000E4865">
      <w:pPr>
        <w:rPr>
          <w:sz w:val="24"/>
          <w:lang w:eastAsia="ru-RU"/>
        </w:rPr>
      </w:pPr>
      <w:r w:rsidRPr="00AC0D33">
        <w:rPr>
          <w:sz w:val="24"/>
          <w:lang w:eastAsia="ru-RU"/>
        </w:rPr>
        <w:t xml:space="preserve">Сегодня 89 регион России занимает VII место в стране по объемам привлекаемых инвестиций. </w:t>
      </w:r>
    </w:p>
    <w:p w:rsidR="00455265" w:rsidRDefault="00455265" w:rsidP="000F1463">
      <w:pPr>
        <w:rPr>
          <w:sz w:val="24"/>
          <w:lang w:eastAsia="ru-RU"/>
        </w:rPr>
      </w:pPr>
      <w:r w:rsidRPr="00AC0D33">
        <w:rPr>
          <w:sz w:val="24"/>
          <w:lang w:eastAsia="ru-RU"/>
        </w:rPr>
        <w:t xml:space="preserve">Арктический регион России сегодня - комфортная для проживания территория, бюджет которой традиционно носит ярко выраженную социальную направленность: более 80% расходной части основного финансового документа направляется на решение социальных задач населения. В округе мощно развивается жилищное строительство, возводятся современные школы, больницы, спортивные сооружения, прежде всего в отдаленных районах, оказывается действенная социальная поддержка тем, кому она необходима. </w:t>
      </w:r>
    </w:p>
    <w:p w:rsidR="00455265" w:rsidRDefault="00455265" w:rsidP="000F1463">
      <w:pPr>
        <w:rPr>
          <w:sz w:val="24"/>
          <w:lang w:eastAsia="ru-RU"/>
        </w:rPr>
      </w:pPr>
    </w:p>
    <w:p w:rsidR="00455265" w:rsidRDefault="00455265" w:rsidP="0030054F">
      <w:pPr>
        <w:ind w:firstLine="0"/>
        <w:rPr>
          <w:sz w:val="24"/>
          <w:lang w:eastAsia="ru-RU"/>
        </w:rPr>
      </w:pPr>
    </w:p>
    <w:p w:rsidR="00455265" w:rsidRPr="00D578C5" w:rsidRDefault="00455265" w:rsidP="00D578C5">
      <w:pPr>
        <w:pStyle w:val="1"/>
        <w:rPr>
          <w:rFonts w:ascii="Times New Roman" w:hAnsi="Times New Roman"/>
          <w:color w:val="auto"/>
          <w:sz w:val="24"/>
          <w:lang w:eastAsia="ru-RU"/>
        </w:rPr>
      </w:pPr>
      <w:bookmarkStart w:id="13" w:name="_Toc278745543"/>
      <w:r w:rsidRPr="00D578C5">
        <w:rPr>
          <w:rFonts w:ascii="Times New Roman" w:hAnsi="Times New Roman"/>
          <w:color w:val="auto"/>
          <w:sz w:val="24"/>
          <w:lang w:eastAsia="ru-RU"/>
        </w:rPr>
        <w:t>Список, использованной литературы.</w:t>
      </w:r>
      <w:bookmarkEnd w:id="13"/>
    </w:p>
    <w:p w:rsidR="00455265" w:rsidRDefault="00455265" w:rsidP="003D66F7">
      <w:pPr>
        <w:pStyle w:val="11"/>
        <w:numPr>
          <w:ilvl w:val="0"/>
          <w:numId w:val="6"/>
        </w:numPr>
        <w:rPr>
          <w:sz w:val="24"/>
          <w:lang w:eastAsia="ru-RU"/>
        </w:rPr>
      </w:pPr>
      <w:r>
        <w:rPr>
          <w:sz w:val="24"/>
          <w:lang w:eastAsia="ru-RU"/>
        </w:rPr>
        <w:t xml:space="preserve">Золотов Ю. </w:t>
      </w:r>
      <w:r w:rsidRPr="003D66F7">
        <w:rPr>
          <w:sz w:val="24"/>
          <w:lang w:eastAsia="ru-RU"/>
        </w:rPr>
        <w:t>Состояние экономики и инвестиционные проекты приполярного региона полуострова Ямал</w:t>
      </w:r>
      <w:r>
        <w:rPr>
          <w:sz w:val="24"/>
          <w:lang w:eastAsia="ru-RU"/>
        </w:rPr>
        <w:t>. Канада, март 2009.</w:t>
      </w:r>
    </w:p>
    <w:p w:rsidR="00455265" w:rsidRPr="006A5B49" w:rsidRDefault="00455265" w:rsidP="006A5B49">
      <w:pPr>
        <w:pStyle w:val="11"/>
        <w:numPr>
          <w:ilvl w:val="0"/>
          <w:numId w:val="6"/>
        </w:numPr>
        <w:rPr>
          <w:sz w:val="24"/>
          <w:lang w:eastAsia="ru-RU"/>
        </w:rPr>
      </w:pPr>
      <w:r>
        <w:rPr>
          <w:sz w:val="24"/>
          <w:lang w:eastAsia="ru-RU"/>
        </w:rPr>
        <w:t xml:space="preserve">Неелов Ю.В. Ямал заинтересован в привлечении инвесторов. </w:t>
      </w:r>
      <w:r w:rsidRPr="006A5B49">
        <w:rPr>
          <w:sz w:val="24"/>
          <w:lang w:eastAsia="ru-RU"/>
        </w:rPr>
        <w:t>Журнал "Недвижимость и инве</w:t>
      </w:r>
      <w:r>
        <w:rPr>
          <w:sz w:val="24"/>
          <w:lang w:eastAsia="ru-RU"/>
        </w:rPr>
        <w:t>стиции. Правовое регулирование", №</w:t>
      </w:r>
      <w:r w:rsidRPr="006A5B49">
        <w:rPr>
          <w:sz w:val="24"/>
          <w:lang w:eastAsia="ru-RU"/>
        </w:rPr>
        <w:t>2 (35)</w:t>
      </w:r>
      <w:r>
        <w:rPr>
          <w:sz w:val="24"/>
          <w:lang w:eastAsia="ru-RU"/>
        </w:rPr>
        <w:t>,</w:t>
      </w:r>
      <w:r w:rsidRPr="006A5B49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>и</w:t>
      </w:r>
      <w:r w:rsidRPr="006A5B49">
        <w:rPr>
          <w:sz w:val="24"/>
          <w:lang w:eastAsia="ru-RU"/>
        </w:rPr>
        <w:t>юль 2008</w:t>
      </w:r>
      <w:r>
        <w:rPr>
          <w:sz w:val="24"/>
          <w:lang w:eastAsia="ru-RU"/>
        </w:rPr>
        <w:t>.</w:t>
      </w:r>
    </w:p>
    <w:p w:rsidR="00455265" w:rsidRDefault="00455265" w:rsidP="006A5B49">
      <w:pPr>
        <w:pStyle w:val="11"/>
        <w:numPr>
          <w:ilvl w:val="0"/>
          <w:numId w:val="6"/>
        </w:numPr>
        <w:rPr>
          <w:sz w:val="24"/>
          <w:lang w:eastAsia="ru-RU"/>
        </w:rPr>
      </w:pPr>
      <w:r>
        <w:rPr>
          <w:sz w:val="24"/>
          <w:lang w:eastAsia="ru-RU"/>
        </w:rPr>
        <w:t>Паспорт Ямало-Ненецкого автономного округа.</w:t>
      </w:r>
    </w:p>
    <w:p w:rsidR="00455265" w:rsidRDefault="00455265" w:rsidP="006A5B49">
      <w:pPr>
        <w:pStyle w:val="11"/>
        <w:numPr>
          <w:ilvl w:val="0"/>
          <w:numId w:val="6"/>
        </w:numPr>
        <w:rPr>
          <w:sz w:val="24"/>
          <w:lang w:eastAsia="ru-RU"/>
        </w:rPr>
      </w:pPr>
      <w:r w:rsidRPr="006A5B49">
        <w:rPr>
          <w:sz w:val="24"/>
          <w:lang w:eastAsia="ru-RU"/>
        </w:rPr>
        <w:t>Прогноз социально-экономического развития Ямало-Ненецкого автономного округа на 2010 – 2012 годы</w:t>
      </w:r>
      <w:r>
        <w:rPr>
          <w:sz w:val="24"/>
          <w:lang w:eastAsia="ru-RU"/>
        </w:rPr>
        <w:t>. Департамент экономики Ямало-Ненецкого автономного округа. Салехард, 2009.</w:t>
      </w:r>
    </w:p>
    <w:p w:rsidR="00455265" w:rsidRDefault="00455265" w:rsidP="003D66F7">
      <w:pPr>
        <w:pStyle w:val="11"/>
        <w:numPr>
          <w:ilvl w:val="0"/>
          <w:numId w:val="6"/>
        </w:numPr>
        <w:rPr>
          <w:sz w:val="24"/>
          <w:lang w:eastAsia="ru-RU"/>
        </w:rPr>
      </w:pPr>
      <w:r>
        <w:rPr>
          <w:sz w:val="24"/>
          <w:lang w:eastAsia="ru-RU"/>
        </w:rPr>
        <w:t xml:space="preserve">Разуваев П. </w:t>
      </w:r>
      <w:r w:rsidRPr="006A5B49">
        <w:rPr>
          <w:sz w:val="24"/>
          <w:lang w:eastAsia="ru-RU"/>
        </w:rPr>
        <w:t>Ямал: социально-экономическая перезагрузка</w:t>
      </w:r>
      <w:r>
        <w:rPr>
          <w:sz w:val="24"/>
          <w:lang w:eastAsia="ru-RU"/>
        </w:rPr>
        <w:t>, ИА «Север-Пресс», 2010.</w:t>
      </w:r>
    </w:p>
    <w:p w:rsidR="00455265" w:rsidRPr="003D66F7" w:rsidRDefault="00455265" w:rsidP="003D66F7">
      <w:pPr>
        <w:pStyle w:val="11"/>
        <w:numPr>
          <w:ilvl w:val="0"/>
          <w:numId w:val="6"/>
        </w:numPr>
        <w:rPr>
          <w:sz w:val="24"/>
          <w:lang w:eastAsia="ru-RU"/>
        </w:rPr>
      </w:pPr>
      <w:r>
        <w:rPr>
          <w:sz w:val="24"/>
          <w:lang w:eastAsia="ru-RU"/>
        </w:rPr>
        <w:t xml:space="preserve">Официальный сайт в </w:t>
      </w:r>
      <w:r>
        <w:rPr>
          <w:sz w:val="24"/>
          <w:lang w:val="en-US" w:eastAsia="ru-RU"/>
        </w:rPr>
        <w:t>Internet</w:t>
      </w:r>
      <w:r>
        <w:rPr>
          <w:sz w:val="24"/>
          <w:lang w:eastAsia="ru-RU"/>
        </w:rPr>
        <w:t xml:space="preserve"> Федеральной службы государственной статистики: </w:t>
      </w:r>
      <w:r w:rsidRPr="003D66F7">
        <w:rPr>
          <w:sz w:val="24"/>
          <w:lang w:eastAsia="ru-RU"/>
        </w:rPr>
        <w:t>http://www.gks.ru/</w:t>
      </w:r>
    </w:p>
    <w:p w:rsidR="00455265" w:rsidRDefault="00455265" w:rsidP="003D66F7">
      <w:pPr>
        <w:pStyle w:val="11"/>
        <w:numPr>
          <w:ilvl w:val="0"/>
          <w:numId w:val="6"/>
        </w:numPr>
        <w:rPr>
          <w:sz w:val="24"/>
          <w:lang w:eastAsia="ru-RU"/>
        </w:rPr>
      </w:pPr>
      <w:r>
        <w:rPr>
          <w:sz w:val="24"/>
          <w:lang w:eastAsia="ru-RU"/>
        </w:rPr>
        <w:t xml:space="preserve">Официальный сайт в </w:t>
      </w:r>
      <w:r>
        <w:rPr>
          <w:sz w:val="24"/>
          <w:lang w:val="en-US" w:eastAsia="ru-RU"/>
        </w:rPr>
        <w:t>Internet</w:t>
      </w:r>
      <w:r>
        <w:rPr>
          <w:sz w:val="24"/>
          <w:lang w:eastAsia="ru-RU"/>
        </w:rPr>
        <w:t xml:space="preserve"> Ямало-Ненецкого автономного округа: </w:t>
      </w:r>
      <w:hyperlink r:id="rId7" w:history="1">
        <w:r w:rsidRPr="003D66F7">
          <w:rPr>
            <w:rStyle w:val="ac"/>
            <w:color w:val="auto"/>
            <w:sz w:val="24"/>
            <w:u w:val="none"/>
            <w:lang w:eastAsia="ru-RU"/>
          </w:rPr>
          <w:t>http://adm.yanao.ru/</w:t>
        </w:r>
      </w:hyperlink>
    </w:p>
    <w:p w:rsidR="00455265" w:rsidRDefault="00455265" w:rsidP="006A5B49">
      <w:pPr>
        <w:pStyle w:val="11"/>
        <w:numPr>
          <w:ilvl w:val="0"/>
          <w:numId w:val="6"/>
        </w:numPr>
        <w:rPr>
          <w:sz w:val="24"/>
          <w:lang w:eastAsia="ru-RU"/>
        </w:rPr>
      </w:pPr>
      <w:r w:rsidRPr="006A5B49">
        <w:rPr>
          <w:sz w:val="24"/>
          <w:lang w:eastAsia="ru-RU"/>
        </w:rPr>
        <w:t>http://demography.invur.ru/</w:t>
      </w:r>
    </w:p>
    <w:p w:rsidR="00455265" w:rsidRPr="006A5B49" w:rsidRDefault="00455265" w:rsidP="006A5B49">
      <w:pPr>
        <w:pStyle w:val="11"/>
        <w:numPr>
          <w:ilvl w:val="0"/>
          <w:numId w:val="6"/>
        </w:numPr>
        <w:rPr>
          <w:sz w:val="24"/>
          <w:lang w:eastAsia="ru-RU"/>
        </w:rPr>
      </w:pPr>
      <w:r w:rsidRPr="006A5B49">
        <w:rPr>
          <w:sz w:val="24"/>
          <w:lang w:eastAsia="ru-RU"/>
        </w:rPr>
        <w:t>http://www.raexpert.ru/database/regions/yamal/</w:t>
      </w:r>
    </w:p>
    <w:p w:rsidR="00455265" w:rsidRPr="006A5B49" w:rsidRDefault="00F67FDC" w:rsidP="003D66F7">
      <w:pPr>
        <w:pStyle w:val="11"/>
        <w:numPr>
          <w:ilvl w:val="0"/>
          <w:numId w:val="6"/>
        </w:numPr>
        <w:rPr>
          <w:sz w:val="24"/>
          <w:lang w:eastAsia="ru-RU"/>
        </w:rPr>
      </w:pPr>
      <w:hyperlink r:id="rId8" w:history="1">
        <w:r w:rsidR="00455265" w:rsidRPr="006A5B49">
          <w:rPr>
            <w:rStyle w:val="ac"/>
            <w:color w:val="auto"/>
            <w:sz w:val="24"/>
            <w:u w:val="none"/>
            <w:lang w:eastAsia="ru-RU"/>
          </w:rPr>
          <w:t>http://region-yamal.ru/</w:t>
        </w:r>
      </w:hyperlink>
    </w:p>
    <w:p w:rsidR="00455265" w:rsidRDefault="00F67FDC" w:rsidP="003D66F7">
      <w:pPr>
        <w:pStyle w:val="11"/>
        <w:numPr>
          <w:ilvl w:val="0"/>
          <w:numId w:val="6"/>
        </w:numPr>
        <w:rPr>
          <w:sz w:val="24"/>
          <w:lang w:eastAsia="ru-RU"/>
        </w:rPr>
      </w:pPr>
      <w:hyperlink r:id="rId9" w:history="1">
        <w:r w:rsidR="00455265" w:rsidRPr="006A5B49">
          <w:rPr>
            <w:rStyle w:val="ac"/>
            <w:color w:val="auto"/>
            <w:sz w:val="24"/>
            <w:u w:val="none"/>
            <w:lang w:eastAsia="ru-RU"/>
          </w:rPr>
          <w:t>http://www.russianeconomy.ru/</w:t>
        </w:r>
      </w:hyperlink>
    </w:p>
    <w:p w:rsidR="00455265" w:rsidRPr="00AC0D33" w:rsidRDefault="00455265" w:rsidP="0030054F">
      <w:pPr>
        <w:ind w:firstLine="0"/>
        <w:rPr>
          <w:sz w:val="24"/>
        </w:rPr>
      </w:pPr>
    </w:p>
    <w:p w:rsidR="00455265" w:rsidRPr="00AC0D33" w:rsidRDefault="00455265" w:rsidP="00A80C64">
      <w:pPr>
        <w:ind w:firstLine="561"/>
        <w:rPr>
          <w:sz w:val="24"/>
        </w:rPr>
      </w:pPr>
      <w:bookmarkStart w:id="14" w:name="_GoBack"/>
      <w:bookmarkEnd w:id="14"/>
    </w:p>
    <w:sectPr w:rsidR="00455265" w:rsidRPr="00AC0D33" w:rsidSect="00B74D58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265" w:rsidRPr="00495DA8" w:rsidRDefault="00455265" w:rsidP="00495DA8">
      <w:pPr>
        <w:pStyle w:val="2"/>
        <w:rPr>
          <w:rFonts w:eastAsia="Times New Roman"/>
          <w:b w:val="0"/>
          <w:bCs w:val="0"/>
          <w:szCs w:val="28"/>
          <w:u w:val="none"/>
          <w:lang w:eastAsia="en-US"/>
        </w:rPr>
      </w:pPr>
      <w:r>
        <w:separator/>
      </w:r>
    </w:p>
  </w:endnote>
  <w:endnote w:type="continuationSeparator" w:id="0">
    <w:p w:rsidR="00455265" w:rsidRPr="00495DA8" w:rsidRDefault="00455265" w:rsidP="00495DA8">
      <w:pPr>
        <w:pStyle w:val="2"/>
        <w:rPr>
          <w:rFonts w:eastAsia="Times New Roman"/>
          <w:b w:val="0"/>
          <w:bCs w:val="0"/>
          <w:szCs w:val="28"/>
          <w:u w:val="none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65" w:rsidRDefault="00455265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55AC">
      <w:rPr>
        <w:noProof/>
      </w:rPr>
      <w:t>2</w:t>
    </w:r>
    <w:r>
      <w:fldChar w:fldCharType="end"/>
    </w:r>
  </w:p>
  <w:p w:rsidR="00455265" w:rsidRDefault="004552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265" w:rsidRPr="00495DA8" w:rsidRDefault="00455265" w:rsidP="00495DA8">
      <w:pPr>
        <w:pStyle w:val="2"/>
        <w:rPr>
          <w:rFonts w:eastAsia="Times New Roman"/>
          <w:b w:val="0"/>
          <w:bCs w:val="0"/>
          <w:szCs w:val="28"/>
          <w:u w:val="none"/>
          <w:lang w:eastAsia="en-US"/>
        </w:rPr>
      </w:pPr>
      <w:r>
        <w:separator/>
      </w:r>
    </w:p>
  </w:footnote>
  <w:footnote w:type="continuationSeparator" w:id="0">
    <w:p w:rsidR="00455265" w:rsidRPr="00495DA8" w:rsidRDefault="00455265" w:rsidP="00495DA8">
      <w:pPr>
        <w:pStyle w:val="2"/>
        <w:rPr>
          <w:rFonts w:eastAsia="Times New Roman"/>
          <w:b w:val="0"/>
          <w:bCs w:val="0"/>
          <w:szCs w:val="28"/>
          <w:u w:val="none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36861"/>
    <w:multiLevelType w:val="hybridMultilevel"/>
    <w:tmpl w:val="463E4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192E0A"/>
    <w:multiLevelType w:val="hybridMultilevel"/>
    <w:tmpl w:val="DFDA4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8721E7"/>
    <w:multiLevelType w:val="hybridMultilevel"/>
    <w:tmpl w:val="DC066876"/>
    <w:lvl w:ilvl="0" w:tplc="F0D24F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71676C4"/>
    <w:multiLevelType w:val="multilevel"/>
    <w:tmpl w:val="C8249D7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4">
    <w:nsid w:val="52007FDE"/>
    <w:multiLevelType w:val="hybridMultilevel"/>
    <w:tmpl w:val="7616A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557220"/>
    <w:multiLevelType w:val="hybridMultilevel"/>
    <w:tmpl w:val="2C1A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218"/>
    <w:rsid w:val="00066CFA"/>
    <w:rsid w:val="00070047"/>
    <w:rsid w:val="00070302"/>
    <w:rsid w:val="000830BB"/>
    <w:rsid w:val="000C0274"/>
    <w:rsid w:val="000E4865"/>
    <w:rsid w:val="000F1463"/>
    <w:rsid w:val="000F4691"/>
    <w:rsid w:val="00116B64"/>
    <w:rsid w:val="00130076"/>
    <w:rsid w:val="00155BCA"/>
    <w:rsid w:val="001655AB"/>
    <w:rsid w:val="0017155C"/>
    <w:rsid w:val="001761EA"/>
    <w:rsid w:val="00176F9C"/>
    <w:rsid w:val="001A1321"/>
    <w:rsid w:val="001C1219"/>
    <w:rsid w:val="002302CD"/>
    <w:rsid w:val="002C6A47"/>
    <w:rsid w:val="0030054F"/>
    <w:rsid w:val="00305605"/>
    <w:rsid w:val="00336C67"/>
    <w:rsid w:val="00340CE5"/>
    <w:rsid w:val="0035432E"/>
    <w:rsid w:val="00365320"/>
    <w:rsid w:val="003D66F7"/>
    <w:rsid w:val="003E1A61"/>
    <w:rsid w:val="00450E63"/>
    <w:rsid w:val="00455265"/>
    <w:rsid w:val="00475257"/>
    <w:rsid w:val="00490865"/>
    <w:rsid w:val="00495DA8"/>
    <w:rsid w:val="004E3AC9"/>
    <w:rsid w:val="0055528C"/>
    <w:rsid w:val="00580B30"/>
    <w:rsid w:val="005B30CE"/>
    <w:rsid w:val="005F3218"/>
    <w:rsid w:val="00631B1C"/>
    <w:rsid w:val="00633988"/>
    <w:rsid w:val="00657503"/>
    <w:rsid w:val="006753F6"/>
    <w:rsid w:val="0068423B"/>
    <w:rsid w:val="006A5295"/>
    <w:rsid w:val="006A5B49"/>
    <w:rsid w:val="00751954"/>
    <w:rsid w:val="00763E43"/>
    <w:rsid w:val="00775DAE"/>
    <w:rsid w:val="007779E5"/>
    <w:rsid w:val="00785DBA"/>
    <w:rsid w:val="007870C0"/>
    <w:rsid w:val="00795D39"/>
    <w:rsid w:val="007964F0"/>
    <w:rsid w:val="007C1C98"/>
    <w:rsid w:val="007F1088"/>
    <w:rsid w:val="007F74F5"/>
    <w:rsid w:val="00806875"/>
    <w:rsid w:val="0084462F"/>
    <w:rsid w:val="00853725"/>
    <w:rsid w:val="00855165"/>
    <w:rsid w:val="008802A1"/>
    <w:rsid w:val="008872C8"/>
    <w:rsid w:val="008A6625"/>
    <w:rsid w:val="00A80C64"/>
    <w:rsid w:val="00A81227"/>
    <w:rsid w:val="00A93D1F"/>
    <w:rsid w:val="00AA14B4"/>
    <w:rsid w:val="00AB180F"/>
    <w:rsid w:val="00AB636B"/>
    <w:rsid w:val="00AC0D33"/>
    <w:rsid w:val="00AC7F90"/>
    <w:rsid w:val="00B1323D"/>
    <w:rsid w:val="00B36C2F"/>
    <w:rsid w:val="00B37C1D"/>
    <w:rsid w:val="00B74D58"/>
    <w:rsid w:val="00BD4C61"/>
    <w:rsid w:val="00BF0B7C"/>
    <w:rsid w:val="00C17BF7"/>
    <w:rsid w:val="00C23BC5"/>
    <w:rsid w:val="00C71A85"/>
    <w:rsid w:val="00C92AD4"/>
    <w:rsid w:val="00C94F66"/>
    <w:rsid w:val="00C97DD8"/>
    <w:rsid w:val="00CA33E6"/>
    <w:rsid w:val="00CF304E"/>
    <w:rsid w:val="00CF3330"/>
    <w:rsid w:val="00D42B7B"/>
    <w:rsid w:val="00D46C9B"/>
    <w:rsid w:val="00D578C5"/>
    <w:rsid w:val="00DB53BD"/>
    <w:rsid w:val="00DC5D1A"/>
    <w:rsid w:val="00DC7637"/>
    <w:rsid w:val="00DE5625"/>
    <w:rsid w:val="00E22332"/>
    <w:rsid w:val="00E4111B"/>
    <w:rsid w:val="00E76B1B"/>
    <w:rsid w:val="00E92228"/>
    <w:rsid w:val="00EB3553"/>
    <w:rsid w:val="00EC5034"/>
    <w:rsid w:val="00F43518"/>
    <w:rsid w:val="00F46639"/>
    <w:rsid w:val="00F67FDC"/>
    <w:rsid w:val="00F835C3"/>
    <w:rsid w:val="00F855AC"/>
    <w:rsid w:val="00F85F7A"/>
    <w:rsid w:val="00FC1894"/>
    <w:rsid w:val="00FD51E0"/>
    <w:rsid w:val="00FD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0EFC4-D8F0-43CE-9B12-AC13C3A5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Body Text 3" w:locked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D1A"/>
    <w:pPr>
      <w:spacing w:line="360" w:lineRule="auto"/>
      <w:ind w:firstLine="709"/>
      <w:jc w:val="both"/>
    </w:pPr>
    <w:rPr>
      <w:rFonts w:eastAsia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BD4C6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A80C64"/>
    <w:pPr>
      <w:keepNext/>
      <w:spacing w:line="240" w:lineRule="auto"/>
      <w:ind w:firstLine="0"/>
      <w:jc w:val="center"/>
      <w:outlineLvl w:val="1"/>
    </w:pPr>
    <w:rPr>
      <w:rFonts w:eastAsia="Calibri"/>
      <w:b/>
      <w:bCs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F3218"/>
    <w:pPr>
      <w:ind w:left="720"/>
      <w:contextualSpacing/>
    </w:pPr>
  </w:style>
  <w:style w:type="paragraph" w:styleId="a3">
    <w:name w:val="caption"/>
    <w:basedOn w:val="a"/>
    <w:next w:val="a"/>
    <w:qFormat/>
    <w:rsid w:val="00176F9C"/>
    <w:pPr>
      <w:spacing w:after="200" w:line="240" w:lineRule="auto"/>
      <w:ind w:firstLine="0"/>
      <w:jc w:val="left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12">
    <w:name w:val="Без интервала1"/>
    <w:link w:val="NoSpacingChar"/>
    <w:rsid w:val="002302CD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2"/>
    <w:locked/>
    <w:rsid w:val="002302CD"/>
    <w:rPr>
      <w:rFonts w:ascii="Calibri" w:hAnsi="Calibri" w:cs="Times New Roman"/>
      <w:sz w:val="22"/>
      <w:szCs w:val="22"/>
      <w:lang w:val="ru-RU" w:eastAsia="ru-RU" w:bidi="ar-SA"/>
    </w:rPr>
  </w:style>
  <w:style w:type="table" w:styleId="a4">
    <w:name w:val="Table Grid"/>
    <w:basedOn w:val="a1"/>
    <w:rsid w:val="002302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2302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2302CD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rsid w:val="0055528C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A80C64"/>
    <w:rPr>
      <w:rFonts w:eastAsia="Times New Roman" w:cs="Times New Roman"/>
      <w:b/>
      <w:bCs/>
      <w:sz w:val="24"/>
      <w:szCs w:val="24"/>
      <w:u w:val="single"/>
      <w:lang w:val="x-none" w:eastAsia="ru-RU"/>
    </w:rPr>
  </w:style>
  <w:style w:type="paragraph" w:styleId="21">
    <w:name w:val="Body Text Indent 2"/>
    <w:basedOn w:val="a"/>
    <w:link w:val="22"/>
    <w:semiHidden/>
    <w:rsid w:val="00A80C64"/>
    <w:pPr>
      <w:spacing w:line="240" w:lineRule="auto"/>
      <w:ind w:firstLine="720"/>
    </w:pPr>
    <w:rPr>
      <w:rFonts w:ascii="Times New Roman CYR" w:eastAsia="Calibri" w:hAnsi="Times New Roman CYR" w:cs="Times New Roman CYR"/>
      <w:color w:val="00000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A80C64"/>
    <w:rPr>
      <w:rFonts w:ascii="Times New Roman CYR" w:hAnsi="Times New Roman CYR" w:cs="Times New Roman CYR"/>
      <w:color w:val="000000"/>
      <w:lang w:val="x-none" w:eastAsia="ru-RU"/>
    </w:rPr>
  </w:style>
  <w:style w:type="paragraph" w:styleId="3">
    <w:name w:val="Body Text 3"/>
    <w:basedOn w:val="a"/>
    <w:link w:val="30"/>
    <w:semiHidden/>
    <w:rsid w:val="00A80C64"/>
    <w:pPr>
      <w:ind w:firstLine="567"/>
    </w:pPr>
    <w:rPr>
      <w:rFonts w:eastAsia="Calibri"/>
      <w:b/>
      <w:bCs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locked/>
    <w:rsid w:val="00A80C64"/>
    <w:rPr>
      <w:rFonts w:eastAsia="Times New Roman" w:cs="Times New Roman"/>
      <w:b/>
      <w:bCs/>
      <w:sz w:val="20"/>
      <w:szCs w:val="20"/>
      <w:lang w:val="x-none" w:eastAsia="ru-RU"/>
    </w:rPr>
  </w:style>
  <w:style w:type="paragraph" w:styleId="a8">
    <w:name w:val="header"/>
    <w:basedOn w:val="a"/>
    <w:link w:val="a9"/>
    <w:semiHidden/>
    <w:rsid w:val="00495DA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semiHidden/>
    <w:locked/>
    <w:rsid w:val="00495DA8"/>
    <w:rPr>
      <w:rFonts w:cs="Times New Roman"/>
    </w:rPr>
  </w:style>
  <w:style w:type="paragraph" w:styleId="aa">
    <w:name w:val="footer"/>
    <w:basedOn w:val="a"/>
    <w:link w:val="ab"/>
    <w:rsid w:val="00495DA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locked/>
    <w:rsid w:val="00495DA8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BD4C61"/>
    <w:rPr>
      <w:rFonts w:ascii="Cambria" w:hAnsi="Cambria" w:cs="Times New Roman"/>
      <w:b/>
      <w:bCs/>
      <w:color w:val="365F91"/>
    </w:rPr>
  </w:style>
  <w:style w:type="paragraph" w:customStyle="1" w:styleId="13">
    <w:name w:val="Заголовок оглавления1"/>
    <w:basedOn w:val="1"/>
    <w:next w:val="a"/>
    <w:rsid w:val="00BD4C61"/>
    <w:pPr>
      <w:spacing w:line="276" w:lineRule="auto"/>
      <w:ind w:firstLine="0"/>
      <w:jc w:val="left"/>
      <w:outlineLvl w:val="9"/>
    </w:pPr>
  </w:style>
  <w:style w:type="paragraph" w:styleId="14">
    <w:name w:val="toc 1"/>
    <w:basedOn w:val="a"/>
    <w:next w:val="a"/>
    <w:autoRedefine/>
    <w:rsid w:val="00B1323D"/>
    <w:pPr>
      <w:spacing w:after="100"/>
    </w:pPr>
  </w:style>
  <w:style w:type="paragraph" w:styleId="23">
    <w:name w:val="toc 2"/>
    <w:basedOn w:val="a"/>
    <w:next w:val="a"/>
    <w:autoRedefine/>
    <w:rsid w:val="003D66F7"/>
    <w:pPr>
      <w:tabs>
        <w:tab w:val="left" w:pos="880"/>
      </w:tabs>
      <w:spacing w:line="240" w:lineRule="auto"/>
      <w:ind w:left="280"/>
    </w:pPr>
  </w:style>
  <w:style w:type="character" w:styleId="ac">
    <w:name w:val="Hyperlink"/>
    <w:basedOn w:val="a0"/>
    <w:rsid w:val="00B1323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-yam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.yana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ussianeconom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5312</Words>
  <Characters>30282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 РОССИЙСКОЙ ФЕДЕРАЦИИ</vt:lpstr>
    </vt:vector>
  </TitlesOfParts>
  <Company/>
  <LinksUpToDate>false</LinksUpToDate>
  <CharactersWithSpaces>35523</CharactersWithSpaces>
  <SharedDoc>false</SharedDoc>
  <HLinks>
    <vt:vector size="66" baseType="variant">
      <vt:variant>
        <vt:i4>1441881</vt:i4>
      </vt:variant>
      <vt:variant>
        <vt:i4>87</vt:i4>
      </vt:variant>
      <vt:variant>
        <vt:i4>0</vt:i4>
      </vt:variant>
      <vt:variant>
        <vt:i4>5</vt:i4>
      </vt:variant>
      <vt:variant>
        <vt:lpwstr>http://www.russianeconomy.ru/</vt:lpwstr>
      </vt:variant>
      <vt:variant>
        <vt:lpwstr/>
      </vt:variant>
      <vt:variant>
        <vt:i4>2556001</vt:i4>
      </vt:variant>
      <vt:variant>
        <vt:i4>84</vt:i4>
      </vt:variant>
      <vt:variant>
        <vt:i4>0</vt:i4>
      </vt:variant>
      <vt:variant>
        <vt:i4>5</vt:i4>
      </vt:variant>
      <vt:variant>
        <vt:lpwstr>http://region-yamal.ru/</vt:lpwstr>
      </vt:variant>
      <vt:variant>
        <vt:lpwstr/>
      </vt:variant>
      <vt:variant>
        <vt:i4>131096</vt:i4>
      </vt:variant>
      <vt:variant>
        <vt:i4>81</vt:i4>
      </vt:variant>
      <vt:variant>
        <vt:i4>0</vt:i4>
      </vt:variant>
      <vt:variant>
        <vt:i4>5</vt:i4>
      </vt:variant>
      <vt:variant>
        <vt:lpwstr>http://adm.yanao.ru/</vt:lpwstr>
      </vt:variant>
      <vt:variant>
        <vt:lpwstr/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_Toc278745543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_Toc278745542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_Toc278745541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_Toc278745540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_Toc278745539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_Toc278745538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_Toc278745537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_Toc278745533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УНИВЕРСИТЕТ ПРИ ПРАВИТЕЛЬСТВЕ РОССИЙСКОЙ ФЕДЕРАЦИИ</dc:title>
  <dc:subject/>
  <dc:creator>Юлия</dc:creator>
  <cp:keywords/>
  <dc:description/>
  <cp:lastModifiedBy>admin</cp:lastModifiedBy>
  <cp:revision>2</cp:revision>
  <cp:lastPrinted>2010-11-28T08:50:00Z</cp:lastPrinted>
  <dcterms:created xsi:type="dcterms:W3CDTF">2014-04-02T11:41:00Z</dcterms:created>
  <dcterms:modified xsi:type="dcterms:W3CDTF">2014-04-02T11:41:00Z</dcterms:modified>
</cp:coreProperties>
</file>