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E8" w:rsidRDefault="000C28E8" w:rsidP="000C28E8">
      <w:pPr>
        <w:pStyle w:val="1"/>
        <w:jc w:val="both"/>
      </w:pPr>
      <w:r>
        <w:t>Концепция морской силы Альфреда Мэхэна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Введение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Сэр Альфред Тайер Мэхэн ( 1840-1914) - американский военно-морской теоретик и историк, контр-адмирал, преподаватель морской истории и почетный президент "</w:t>
      </w:r>
      <w:r>
        <w:rPr>
          <w:rFonts w:ascii="Arial" w:hAnsi="Arial" w:cs="Arial"/>
          <w:sz w:val="28"/>
          <w:szCs w:val="28"/>
          <w:lang w:val="en-US"/>
        </w:rPr>
        <w:t>Nava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War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Colledge</w:t>
      </w:r>
      <w:r>
        <w:rPr>
          <w:rFonts w:ascii="Arial" w:hAnsi="Arial" w:cs="Arial"/>
          <w:sz w:val="28"/>
          <w:szCs w:val="28"/>
        </w:rPr>
        <w:t>" в Нью- Порте. Наряду с Ф.Х. Коломбом создал теорию "морской силы", считая, что именно морским силам принадлежит решающая роль в вооруженной борьбе, а завоевание господства на море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главное условие победы в войне.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1"/>
        <w:t>1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Работы английского вице-адмирала Ф.Х.Коломба (самая известная "Морская война" 1891 г.) были посвящены рассмотрению вопросов тактики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применения крупных сил флота в будущей войне. Его мысли об использовании тяжелых линейных кораблей, снижение значения крейсеров и роли генерального морского сражения, в имеющего на исход любой войны, подтолкнули сначала Великобританию, а затем Германию, Японию и Россию на строительство новых типов эскадренных броненосцев, что логически завершилось созданием нового класса боевых кораблей - линкоров. 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2"/>
        <w:t>2</w:t>
      </w:r>
      <w:r>
        <w:rPr>
          <w:rFonts w:ascii="Arial" w:hAnsi="Arial" w:cs="Arial"/>
          <w:sz w:val="28"/>
          <w:szCs w:val="28"/>
        </w:rPr>
        <w:t xml:space="preserve"> Однако, сбылось предсказание русского адмирала С.О. Макарова, который предостерегал от переоценки значения линкоров в будущих войнах и ставил под сомнение значение их генерального боя на ход всей военной компании. 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3"/>
        <w:t>3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Действительно, совершенствование военно-морской техники, появление новых классов боевых кораблей (подводные лодки, авианосцы, эсминцы, торпедные катера) превратили тактические построения Ф.Х.Коломба всего лишь в один из эпизодов военно-морской мысли конца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-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начала </w:t>
      </w:r>
      <w:r>
        <w:rPr>
          <w:rFonts w:ascii="Arial" w:hAnsi="Arial" w:cs="Arial"/>
          <w:sz w:val="28"/>
          <w:szCs w:val="28"/>
          <w:lang w:val="en-US"/>
        </w:rPr>
        <w:t>XX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Совсем другая судьба ожидала работы и идеи А.Т. Мэхэна. В 1890 г. Мэхэн публикует свою первую книгу, ставшую сразу классическим текстом по военно-морской стратегии " Влияние морской силы на историю. 1660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1783 г.", в которой обобщил взгляды участников англо-испанских и англо-голландских морских войн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0C28E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веков адмиралов Монсона,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Роллейга, Пиписа и Тромпа и сделал вывод о том, что благополучие Великобритании основывается на её морской силе и превосходства её военного флота.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4"/>
        <w:t>1</w:t>
      </w:r>
      <w:r>
        <w:rPr>
          <w:rFonts w:ascii="Arial" w:hAnsi="Arial" w:cs="Arial"/>
          <w:sz w:val="28"/>
          <w:szCs w:val="28"/>
        </w:rPr>
        <w:t xml:space="preserve"> Книга имела колоссальный успех: 32 издания в США и Великобритании, была переведена практически на все европейские языки , в том числе и на русский (1895 г.). 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5"/>
        <w:t>2</w:t>
      </w:r>
      <w:r>
        <w:rPr>
          <w:rFonts w:ascii="Arial" w:hAnsi="Arial" w:cs="Arial"/>
          <w:sz w:val="28"/>
          <w:szCs w:val="28"/>
        </w:rPr>
        <w:t xml:space="preserve"> Далее с небольшим промежутком последовали другие работы: "Влияние морской силы на Французскую Революцию и Империю (1793-1812)","Заинтересованность Америки в морской силе в настоящем и будущем", " Проблема Азии и её воздействие на международную политику" и " Морская Сила и её отношение к войне". Английские рецензенты называли работы Мэхэна "евангелием британского величия", " философией морской истории", а кайзер Германии Вильгельм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утверждал, что старает-ся наизусть выучить работы А.Т. Мэхэна и распорядился разослать их во все судовые библиотеки Германии. 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6"/>
        <w:t>3</w:t>
      </w:r>
      <w:r>
        <w:rPr>
          <w:rFonts w:ascii="Arial" w:hAnsi="Arial" w:cs="Arial"/>
          <w:sz w:val="28"/>
          <w:szCs w:val="28"/>
        </w:rPr>
        <w:t xml:space="preserve"> Идеи Мэхэна легли в основу военно-морских концепций не только морских держав, но и подтолкнули ряд континентальных держав к наращиванию морской мощи и строительству мощных линейных флотов и это прежде всего относится к Германии (программа Тирпица 1909-1916 г.г.) и к России ("Малая программа" и строительство новейших линкоров "Гангут", "Полтава", "Петропавловск" и "Севастополь").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7"/>
        <w:t>4</w:t>
      </w:r>
      <w:r>
        <w:rPr>
          <w:rFonts w:ascii="Arial" w:hAnsi="Arial" w:cs="Arial"/>
          <w:sz w:val="28"/>
          <w:szCs w:val="28"/>
        </w:rPr>
        <w:t xml:space="preserve"> Не менее симптоматично выглядит публикация работ Мэ-хэна и Коломба в Советском Союзе в 1940, 1941 годах, где также разраба-тывались военно-морские программы создания крупного океанического флота.</w:t>
      </w:r>
    </w:p>
    <w:p w:rsidR="000C28E8" w:rsidRPr="000C28E8" w:rsidRDefault="000C28E8" w:rsidP="000C28E8">
      <w:pPr>
        <w:pStyle w:val="a9"/>
        <w:jc w:val="both"/>
      </w:pPr>
      <w:r>
        <w:tab/>
        <w:t>В своих работах Мэхэн не использует термин "геополитика", но мето-дика его анализа и основные выводы о преимуществе морских и океанских держав над континентальными соответствуют сугубо геополитическому подходу.</w:t>
      </w:r>
    </w:p>
    <w:p w:rsidR="000C28E8" w:rsidRDefault="000C28E8" w:rsidP="000C28E8">
      <w:pPr>
        <w:pStyle w:val="a9"/>
        <w:jc w:val="both"/>
        <w:rPr>
          <w:b/>
          <w:bCs/>
        </w:rPr>
      </w:pPr>
      <w:r>
        <w:rPr>
          <w:b/>
          <w:bCs/>
        </w:rPr>
        <w:t>Концепция Морской силы.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Доказывая первостепенное влияние морских вооруженных сил на исход войн и судьбы государства, Мэхэн пытается установить непосредсвенную связь между географическим положением государства, его процветанием и наличием морской мощи. Для анализа позиции и геополитического статуса государства им предложено 6 критериев :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1. </w:t>
      </w:r>
      <w:r>
        <w:rPr>
          <w:rFonts w:ascii="Arial" w:hAnsi="Arial" w:cs="Arial"/>
          <w:sz w:val="28"/>
          <w:szCs w:val="28"/>
          <w:u w:val="single"/>
        </w:rPr>
        <w:t xml:space="preserve">Географическое положение государства </w:t>
      </w:r>
      <w:r>
        <w:rPr>
          <w:rFonts w:ascii="Arial" w:hAnsi="Arial" w:cs="Arial"/>
          <w:sz w:val="28"/>
          <w:szCs w:val="28"/>
        </w:rPr>
        <w:t>- его открытость морям,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возможность морских коммуникаций с другими странами, протяженность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сухопутных границ, способность контролировать стратегически важные районы и угрожать своим флотом территории противника;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"</w:t>
      </w:r>
      <w:r>
        <w:rPr>
          <w:rFonts w:ascii="Arial" w:hAnsi="Arial" w:cs="Arial"/>
          <w:sz w:val="28"/>
          <w:szCs w:val="28"/>
          <w:u w:val="single"/>
        </w:rPr>
        <w:t>Физическая конфигурация " государства</w:t>
      </w:r>
      <w:r>
        <w:rPr>
          <w:rFonts w:ascii="Arial" w:hAnsi="Arial" w:cs="Arial"/>
          <w:sz w:val="28"/>
          <w:szCs w:val="28"/>
        </w:rPr>
        <w:t xml:space="preserve"> - конфигурация морского побережья, количество портов, гаваней, бухт, от наличия которых зависит процветание торговли и стратегическая защищённость;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3. </w:t>
      </w:r>
      <w:r>
        <w:rPr>
          <w:rFonts w:ascii="Arial" w:hAnsi="Arial" w:cs="Arial"/>
          <w:sz w:val="28"/>
          <w:szCs w:val="28"/>
          <w:u w:val="single"/>
        </w:rPr>
        <w:t>Протяженность территории</w:t>
      </w:r>
      <w:r>
        <w:rPr>
          <w:rFonts w:ascii="Arial" w:hAnsi="Arial" w:cs="Arial"/>
          <w:sz w:val="28"/>
          <w:szCs w:val="28"/>
        </w:rPr>
        <w:t xml:space="preserve"> равная протяженности береговой линии;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4. </w:t>
      </w:r>
      <w:r>
        <w:rPr>
          <w:rFonts w:ascii="Arial" w:hAnsi="Arial" w:cs="Arial"/>
          <w:sz w:val="28"/>
          <w:szCs w:val="28"/>
          <w:u w:val="single"/>
        </w:rPr>
        <w:t>Количество населения</w:t>
      </w:r>
      <w:r>
        <w:rPr>
          <w:rFonts w:ascii="Arial" w:hAnsi="Arial" w:cs="Arial"/>
          <w:sz w:val="28"/>
          <w:szCs w:val="28"/>
        </w:rPr>
        <w:t xml:space="preserve"> и способность государства строить и обслуживать корабли.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5. </w:t>
      </w:r>
      <w:r>
        <w:rPr>
          <w:rFonts w:ascii="Arial" w:hAnsi="Arial" w:cs="Arial"/>
          <w:sz w:val="28"/>
          <w:szCs w:val="28"/>
          <w:u w:val="single"/>
        </w:rPr>
        <w:t xml:space="preserve">Национальный характер </w:t>
      </w:r>
      <w:r>
        <w:rPr>
          <w:rFonts w:ascii="Arial" w:hAnsi="Arial" w:cs="Arial"/>
          <w:sz w:val="28"/>
          <w:szCs w:val="28"/>
        </w:rPr>
        <w:t>- способность к занятию торговлей, к основанию колоний, к мореплаванию.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6. </w:t>
      </w:r>
      <w:r>
        <w:rPr>
          <w:rFonts w:ascii="Arial" w:hAnsi="Arial" w:cs="Arial"/>
          <w:sz w:val="28"/>
          <w:szCs w:val="28"/>
          <w:u w:val="single"/>
        </w:rPr>
        <w:t>Политический характер правления</w:t>
      </w:r>
      <w:r>
        <w:rPr>
          <w:rFonts w:ascii="Arial" w:hAnsi="Arial" w:cs="Arial"/>
          <w:sz w:val="28"/>
          <w:szCs w:val="28"/>
        </w:rPr>
        <w:t xml:space="preserve"> - от которого зависит переориентация лучших природных и человеческих ресурсов на созидание мощной морской силы. 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8"/>
        <w:t>1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" Политика, - писал Мэхэн, - изменялась как с духом века, так и с характером и проницательностью правителей; но история прибрежных наций определялась не столько ловкостью и предусмотрительностью правительств, сколько с условиями положения…, то есть вообще тем, что называется естественными условиями" 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9"/>
        <w:t>2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Эти условия способствуют созданию сильного военно-морского флота, действия которого обеспечить наиболее полное функционирование торговли, которую Мэхэн считал главным инструментом политики: "Должное использование морей и контроль над ними составляет лишь одно звено в цепи обмена, с помощью которого страны аккумулируют богатст-ва…, но это - центральное звено".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10"/>
        <w:t>3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При благоприятном стечении всех выше перечисленных факторов в действие вступает формула </w:t>
      </w:r>
    </w:p>
    <w:p w:rsidR="000C28E8" w:rsidRP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Pr="000C28E8" w:rsidRDefault="000C28E8" w:rsidP="000C28E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N</w:t>
      </w:r>
      <w:r w:rsidRPr="000C28E8">
        <w:rPr>
          <w:rFonts w:ascii="Arial" w:hAnsi="Arial" w:cs="Arial"/>
          <w:b/>
          <w:bCs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sz w:val="32"/>
          <w:szCs w:val="32"/>
        </w:rPr>
        <w:t xml:space="preserve">+     </w:t>
      </w:r>
      <w:r>
        <w:rPr>
          <w:rFonts w:ascii="Arial" w:hAnsi="Arial" w:cs="Arial"/>
          <w:b/>
          <w:bCs/>
          <w:sz w:val="32"/>
          <w:szCs w:val="32"/>
          <w:lang w:val="en-US"/>
        </w:rPr>
        <w:t>MM</w:t>
      </w:r>
      <w:r w:rsidRPr="000C28E8">
        <w:rPr>
          <w:rFonts w:ascii="Arial" w:hAnsi="Arial" w:cs="Arial"/>
          <w:b/>
          <w:bCs/>
          <w:sz w:val="32"/>
          <w:szCs w:val="32"/>
        </w:rPr>
        <w:t xml:space="preserve">     </w:t>
      </w:r>
      <w:r>
        <w:rPr>
          <w:rFonts w:ascii="Arial" w:hAnsi="Arial" w:cs="Arial"/>
          <w:b/>
          <w:bCs/>
          <w:sz w:val="32"/>
          <w:szCs w:val="32"/>
        </w:rPr>
        <w:t xml:space="preserve">+     </w:t>
      </w:r>
      <w:r>
        <w:rPr>
          <w:rFonts w:ascii="Arial" w:hAnsi="Arial" w:cs="Arial"/>
          <w:b/>
          <w:bCs/>
          <w:sz w:val="32"/>
          <w:szCs w:val="32"/>
          <w:lang w:val="en-US"/>
        </w:rPr>
        <w:t>NB</w:t>
      </w:r>
      <w:r w:rsidRPr="000C28E8"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sz w:val="32"/>
          <w:szCs w:val="32"/>
        </w:rPr>
        <w:t xml:space="preserve"> =     </w:t>
      </w:r>
      <w:r>
        <w:rPr>
          <w:rFonts w:ascii="Arial" w:hAnsi="Arial" w:cs="Arial"/>
          <w:b/>
          <w:bCs/>
          <w:sz w:val="32"/>
          <w:szCs w:val="32"/>
          <w:lang w:val="en-US"/>
        </w:rPr>
        <w:t>SP</w:t>
      </w:r>
      <w:r>
        <w:rPr>
          <w:rFonts w:ascii="Arial" w:hAnsi="Arial" w:cs="Arial"/>
          <w:b/>
          <w:bCs/>
          <w:sz w:val="32"/>
          <w:szCs w:val="32"/>
        </w:rPr>
        <w:t>,</w:t>
      </w:r>
    </w:p>
    <w:p w:rsidR="000C28E8" w:rsidRP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то есть 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военный флот + торговый флот + военно-морские базы = морская сила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которую Мэхэн поясняет следующим образом: " На захват отдельных кораблей и конвоев противника, хотя бы и в большем числе… а подавляющее превосходство на море, изгоняющее с его поверхности неприятельский флаг… такое превос-ходство позволяет установить контроль над океаном и закрыть пути , по которым торговые суда движутся от неприятельских берегов…" </w:t>
      </w:r>
      <w:r>
        <w:rPr>
          <w:rStyle w:val="a8"/>
          <w:rFonts w:ascii="Arial" w:hAnsi="Arial" w:cs="Arial"/>
          <w:sz w:val="28"/>
          <w:szCs w:val="28"/>
        </w:rPr>
        <w:t xml:space="preserve"> 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11"/>
        <w:t>4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Понятие " Морская сила" основывается по Мэхэну на свободе " Морской торговли", а военно-морские силы служат гарантом обеспечения этой торговле. Принимая за образец " Морской силы" древний Карфаген и источески более близкую Британию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0C28E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веков Мэхэн называет "морскую силу" особым типом цивилизации- наилучшим и наиболее эффективным, а следовательно предназначенным к мировому господству.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" Нация ,желающая править на море должна атаковать"</w:t>
      </w:r>
      <w:r>
        <w:rPr>
          <w:rStyle w:val="a8"/>
          <w:rFonts w:ascii="Arial" w:hAnsi="Arial" w:cs="Arial"/>
          <w:b/>
          <w:bCs/>
          <w:sz w:val="28"/>
          <w:szCs w:val="28"/>
        </w:rPr>
        <w:footnoteReference w:customMarkFollows="1" w:id="12"/>
        <w:t>1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(США в контексте доктрины Мэхэна)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Возможно, концепция "Морской силы" так и осталась бы только интересной геополитической теорией, одной из многочисленных попыток соединить географический детерминиум и необходимость силовой политики, а имя адмирала Мэхэна называлось бы в общем списке теоретиков геополитики работавших в этом ключе, таких как Г.Маккиндер, Н. Спайкмен, Д. Фейргрив, К. Хаусхоффер, если бы не одно важное обстоятельство. Идеи А.Т. Мэхэна предназначались в первую очередь Америке и американцам. Он считал, что у США "морская судьба" (</w:t>
      </w:r>
      <w:r>
        <w:rPr>
          <w:rFonts w:ascii="Arial" w:hAnsi="Arial" w:cs="Arial"/>
          <w:sz w:val="28"/>
          <w:szCs w:val="28"/>
          <w:lang w:val="en-US"/>
        </w:rPr>
        <w:t>Manifest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Destiny</w:t>
      </w:r>
      <w:r>
        <w:rPr>
          <w:rFonts w:ascii="Arial" w:hAnsi="Arial" w:cs="Arial"/>
          <w:sz w:val="28"/>
          <w:szCs w:val="28"/>
        </w:rPr>
        <w:t>"), которая заключается на первом этапе в стратегической интеграции всего американского господства.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13"/>
        <w:t>2</w:t>
      </w:r>
      <w:r>
        <w:rPr>
          <w:rFonts w:ascii="Arial" w:hAnsi="Arial" w:cs="Arial"/>
          <w:sz w:val="28"/>
          <w:szCs w:val="28"/>
        </w:rPr>
        <w:t xml:space="preserve"> Поражает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пророческое видение Мэхэна. В его время США еще не вошли в разряд передовых мировых держав, и более того, не был очевиден даже "морской цивилизационный тип" этого государства. За 10 лет до теории Маккиндера, который относил США к "сухопутным державам", входящие в состав "внешнего полумесяца" лишь как стратегическое продолжение морской Англии, Мэхэн предсказывал США планетарную судьбу, становление ведущей морской державой, прямо влияющей на судьбы мира.</w:t>
      </w:r>
      <w:r>
        <w:rPr>
          <w:rStyle w:val="a8"/>
          <w:rFonts w:ascii="Arial" w:hAnsi="Arial" w:cs="Arial"/>
          <w:sz w:val="28"/>
          <w:szCs w:val="28"/>
        </w:rPr>
        <w:t xml:space="preserve"> 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14"/>
        <w:t>3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книге " Заинтересованность Америки в Моской силе" Мэхэн утверждал, что для того, чтобы США стала мировой державой, она должна выполнить следующие пункты: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Активно сотрудничать с британской морской державой;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Препятствовать германским морским претензиям;</w:t>
      </w:r>
    </w:p>
    <w:p w:rsidR="000C28E8" w:rsidRDefault="000C28E8" w:rsidP="000C28E8">
      <w:pPr>
        <w:pStyle w:val="21"/>
        <w:jc w:val="both"/>
      </w:pPr>
      <w:r>
        <w:tab/>
        <w:t>3. Бдительно следить за экспансией Японии в Тихом океане и противодействовать ей;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4. Координировать вместе с европейцами совместные действия против народов Азии. 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15"/>
        <w:t>1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Главными врагами США как "морской цивилизации" Мэхэн считал континентальные государства Евразии- в первую очередь , Россию и Китай, а во вторую - Германию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16"/>
        <w:t>2</w:t>
      </w:r>
      <w:r>
        <w:rPr>
          <w:rFonts w:ascii="Arial" w:hAnsi="Arial" w:cs="Arial"/>
          <w:sz w:val="28"/>
          <w:szCs w:val="28"/>
        </w:rPr>
        <w:t>. Для борьбы с этими странами Мэхэн предлагал использовать принцип "анаконды", который был успешно применен генера-лом северян Мак-Клелланом в гражданской войне в США 1861-1865 годов.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принцип заключается в блокировании вражеских территорий с моря и по береговым линиям, что приводит постепенно к истощению противника. Перенеся этот принцип на планетарный уровень, Мэхэн предлагал удушать в кольцах "анаконды" континентальную массу, сдавливая её за счет выведенных из под её контроля береговых зон и перекрывая по возможности выходы к морским пространствам. В </w:t>
      </w:r>
      <w:r w:rsidRPr="000C28E8">
        <w:rPr>
          <w:rFonts w:ascii="Arial" w:hAnsi="Arial" w:cs="Arial"/>
          <w:sz w:val="28"/>
          <w:szCs w:val="28"/>
        </w:rPr>
        <w:t xml:space="preserve">первой </w:t>
      </w:r>
      <w:r>
        <w:rPr>
          <w:rFonts w:ascii="Arial" w:hAnsi="Arial" w:cs="Arial"/>
          <w:sz w:val="28"/>
          <w:szCs w:val="28"/>
        </w:rPr>
        <w:t xml:space="preserve">мировой войне эта стратегия реализовалась в поддержке Антанты белому движению по периферии Евраазии (как ответ на заключение большевиками мира с Германией), во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мировой войне она также была обращена против Средней Европы, и в частности, 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через военно-морские операции против стран Оси и Японии. Но особенно четко эта стратегия видна в эпоху холодной войны, когда противостояние США и СССР достигло глобальных, планетарных пропорций.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28E8" w:rsidRDefault="000C28E8" w:rsidP="000C28E8">
      <w:pPr>
        <w:pStyle w:val="2"/>
        <w:jc w:val="both"/>
      </w:pPr>
    </w:p>
    <w:p w:rsidR="000C28E8" w:rsidRDefault="000C28E8" w:rsidP="000C28E8">
      <w:pPr>
        <w:pStyle w:val="2"/>
        <w:jc w:val="both"/>
      </w:pPr>
      <w:r>
        <w:t>Заключение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А.Т. Мэхэн был не только теоретиком военной стратегии, но активно участвовал в политике, оказывая сильное влияние на таких деятелей ,как Генри Лодж, президентов Мак-Кинли и Т. Рузвельта. Последний, даже считал себя учеником Мэхэна, неоднократно обращ</w:t>
      </w:r>
      <w:r>
        <w:rPr>
          <w:rStyle w:val="a8"/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аясь к нему за советом, особенно в период создания " большого флота".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17"/>
        <w:t>1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Однако, концепция А.Т. Мэхэна никогда официально не признавалась геополитической стратегией США, и он часто подчеркивал, что многие представители "академических кругов" США не понимают его и верны "устарелым" взглядам на географическое положение США только как на исключительно благоприятное для обороны.</w:t>
      </w:r>
      <w:r>
        <w:rPr>
          <w:rStyle w:val="a8"/>
          <w:rFonts w:ascii="Arial" w:hAnsi="Arial" w:cs="Arial"/>
          <w:sz w:val="28"/>
          <w:szCs w:val="28"/>
        </w:rPr>
        <w:footnoteReference w:customMarkFollows="1" w:id="18"/>
        <w:t>3</w:t>
      </w:r>
      <w:r>
        <w:rPr>
          <w:rFonts w:ascii="Arial" w:hAnsi="Arial" w:cs="Arial"/>
          <w:sz w:val="28"/>
          <w:szCs w:val="28"/>
        </w:rPr>
        <w:t xml:space="preserve"> Но если посмотреть на американскую военную политику после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0C28E8">
        <w:rPr>
          <w:rFonts w:ascii="Arial" w:hAnsi="Arial" w:cs="Arial"/>
          <w:sz w:val="28"/>
          <w:szCs w:val="28"/>
        </w:rPr>
        <w:t xml:space="preserve"> мировой войны легко убедиться,  что внешнеполитическая доктрина США во многом строится на идеях Мэхэна. Этому подтверждение военные действия США против стран Оси в период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мировой войны и , конечно, основные линии стратегии США и  НАТО во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половине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века - концепция "сдерживания", направленная  против  СССР и тождественная принципу "анаконды".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>ASEAN</w:t>
      </w:r>
      <w:r>
        <w:rPr>
          <w:rFonts w:ascii="Arial" w:hAnsi="Arial" w:cs="Arial"/>
          <w:sz w:val="28"/>
          <w:szCs w:val="28"/>
        </w:rPr>
        <w:t>,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ANZUS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en-US"/>
        </w:rPr>
        <w:t>CENTO</w:t>
      </w:r>
      <w:r>
        <w:rPr>
          <w:rFonts w:ascii="Arial" w:hAnsi="Arial" w:cs="Arial"/>
          <w:sz w:val="28"/>
          <w:szCs w:val="28"/>
        </w:rPr>
        <w:t xml:space="preserve"> - агрессивные военно-политические блоки  вокруг СССР - являются прямым развитием основных тезтсов адмирала Мэхэна, которого на этом основании вполне можно считать интеллектуальным отцом атлантизма второй половины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века.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0C28E8" w:rsidRDefault="000C28E8" w:rsidP="000C28E8">
      <w:pPr>
        <w:jc w:val="both"/>
        <w:rPr>
          <w:sz w:val="28"/>
          <w:szCs w:val="28"/>
        </w:rPr>
      </w:pPr>
    </w:p>
    <w:p w:rsidR="000C28E8" w:rsidRDefault="000C28E8" w:rsidP="000C28E8">
      <w:pPr>
        <w:pStyle w:val="2"/>
        <w:jc w:val="both"/>
      </w:pPr>
      <w:r>
        <w:t>Список  литературы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1. Бескровный Л.Г.  Армия и флот России в начале </w:t>
      </w:r>
      <w:r>
        <w:rPr>
          <w:rFonts w:ascii="Arial" w:hAnsi="Arial" w:cs="Arial"/>
          <w:sz w:val="28"/>
          <w:szCs w:val="28"/>
          <w:lang w:val="en-US"/>
        </w:rPr>
        <w:t>XX</w:t>
      </w:r>
      <w:r w:rsidRPr="000C28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века.-М., 1986.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Военно-морской словарь.- М., 1990.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Гаджиев К.С. Введение в геополитику.- М., 1998.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Дугин А.Г. Основы геополитики. -М., 1997.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 История военно - морского искусства. Т.3.- М., 1953.</w:t>
      </w: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6. Тихонравов Ю.В. Геополитика.- М., 1998.</w:t>
      </w:r>
    </w:p>
    <w:p w:rsidR="000C28E8" w:rsidRDefault="000C28E8" w:rsidP="000C28E8">
      <w:pPr>
        <w:jc w:val="both"/>
      </w:pPr>
    </w:p>
    <w:p w:rsidR="000C28E8" w:rsidRDefault="000C28E8" w:rsidP="000C28E8">
      <w:pPr>
        <w:jc w:val="both"/>
      </w:pPr>
    </w:p>
    <w:p w:rsidR="000C28E8" w:rsidRDefault="000C28E8" w:rsidP="000C28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C28E8">
      <w:headerReference w:type="default" r:id="rId6"/>
      <w:pgSz w:w="11907" w:h="16840"/>
      <w:pgMar w:top="851" w:right="1021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DA" w:rsidRDefault="00E621DA">
      <w:r>
        <w:separator/>
      </w:r>
    </w:p>
  </w:endnote>
  <w:endnote w:type="continuationSeparator" w:id="0">
    <w:p w:rsidR="00E621DA" w:rsidRDefault="00E6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DA" w:rsidRDefault="00E621DA">
      <w:r>
        <w:separator/>
      </w:r>
    </w:p>
  </w:footnote>
  <w:footnote w:type="continuationSeparator" w:id="0">
    <w:p w:rsidR="00E621DA" w:rsidRDefault="00E621DA">
      <w:r>
        <w:continuationSeparator/>
      </w:r>
    </w:p>
  </w:footnote>
  <w:footnote w:id="1">
    <w:p w:rsidR="00E621DA" w:rsidRDefault="000C28E8">
      <w:pPr>
        <w:pStyle w:val="a6"/>
      </w:pPr>
      <w:r>
        <w:rPr>
          <w:rStyle w:val="a8"/>
        </w:rPr>
        <w:t>1</w:t>
      </w:r>
      <w:r>
        <w:t xml:space="preserve">  Военно-морской словарь.М., 1990.- С. 263.</w:t>
      </w:r>
    </w:p>
  </w:footnote>
  <w:footnote w:id="2">
    <w:p w:rsidR="00E621DA" w:rsidRDefault="000C28E8">
      <w:pPr>
        <w:pStyle w:val="a6"/>
      </w:pPr>
      <w:r>
        <w:rPr>
          <w:rStyle w:val="a8"/>
        </w:rPr>
        <w:t>2</w:t>
      </w:r>
      <w:r>
        <w:t xml:space="preserve">  История военно-морского искусства. Т.3 М.,1953.- С. 7.</w:t>
      </w:r>
    </w:p>
  </w:footnote>
  <w:footnote w:id="3">
    <w:p w:rsidR="000C28E8" w:rsidRDefault="000C28E8">
      <w:pPr>
        <w:pStyle w:val="a6"/>
      </w:pPr>
      <w:r>
        <w:rPr>
          <w:rStyle w:val="a8"/>
        </w:rPr>
        <w:t>3</w:t>
      </w:r>
      <w:r>
        <w:t xml:space="preserve">  Там же.-С.8.</w:t>
      </w:r>
    </w:p>
    <w:p w:rsidR="00E621DA" w:rsidRDefault="00E621DA">
      <w:pPr>
        <w:pStyle w:val="a6"/>
      </w:pPr>
    </w:p>
  </w:footnote>
  <w:footnote w:id="4">
    <w:p w:rsidR="00E621DA" w:rsidRDefault="000C28E8">
      <w:pPr>
        <w:pStyle w:val="a6"/>
      </w:pPr>
      <w:r>
        <w:rPr>
          <w:rStyle w:val="a8"/>
        </w:rPr>
        <w:t>1</w:t>
      </w:r>
      <w:r>
        <w:t xml:space="preserve">  История военно-морского искусства. Т.3. М., 1953.-С.7.</w:t>
      </w:r>
    </w:p>
  </w:footnote>
  <w:footnote w:id="5">
    <w:p w:rsidR="00E621DA" w:rsidRDefault="000C28E8">
      <w:pPr>
        <w:pStyle w:val="a6"/>
      </w:pPr>
      <w:r>
        <w:rPr>
          <w:rStyle w:val="a8"/>
        </w:rPr>
        <w:t>2</w:t>
      </w:r>
      <w:r>
        <w:t xml:space="preserve">  Тихонравов Ю.В. Геополитика. М., 1998.-С.104.</w:t>
      </w:r>
    </w:p>
  </w:footnote>
  <w:footnote w:id="6">
    <w:p w:rsidR="00E621DA" w:rsidRDefault="000C28E8">
      <w:pPr>
        <w:pStyle w:val="a6"/>
      </w:pPr>
      <w:r>
        <w:rPr>
          <w:rStyle w:val="a8"/>
        </w:rPr>
        <w:t>3</w:t>
      </w:r>
      <w:r>
        <w:t xml:space="preserve">  Там же.</w:t>
      </w:r>
    </w:p>
  </w:footnote>
  <w:footnote w:id="7">
    <w:p w:rsidR="00E621DA" w:rsidRDefault="000C28E8">
      <w:pPr>
        <w:pStyle w:val="a6"/>
      </w:pPr>
      <w:r>
        <w:rPr>
          <w:rStyle w:val="a8"/>
        </w:rPr>
        <w:t>4</w:t>
      </w:r>
      <w:r>
        <w:t xml:space="preserve">  Бескровный А.Г. Армия и флот России в начале </w:t>
      </w:r>
      <w:r>
        <w:rPr>
          <w:lang w:val="en-US"/>
        </w:rPr>
        <w:t>XX</w:t>
      </w:r>
      <w:r>
        <w:t xml:space="preserve"> века. М., 1986.-С.194.</w:t>
      </w:r>
    </w:p>
  </w:footnote>
  <w:footnote w:id="8">
    <w:p w:rsidR="00E621DA" w:rsidRDefault="000C28E8">
      <w:pPr>
        <w:pStyle w:val="a6"/>
      </w:pPr>
      <w:r>
        <w:rPr>
          <w:rStyle w:val="a8"/>
        </w:rPr>
        <w:t>1</w:t>
      </w:r>
      <w:r>
        <w:t xml:space="preserve">  Цит. по: Дугин А.Г. Основы геополитики. С. 52-54. М. 1997.</w:t>
      </w:r>
    </w:p>
  </w:footnote>
  <w:footnote w:id="9">
    <w:p w:rsidR="00E621DA" w:rsidRDefault="000C28E8">
      <w:pPr>
        <w:pStyle w:val="a6"/>
      </w:pPr>
      <w:r>
        <w:rPr>
          <w:rStyle w:val="a8"/>
        </w:rPr>
        <w:t>2</w:t>
      </w:r>
      <w:r>
        <w:t xml:space="preserve"> Тихонравов Ю.В. Указ. Соч.. С.100.</w:t>
      </w:r>
    </w:p>
  </w:footnote>
  <w:footnote w:id="10">
    <w:p w:rsidR="00E621DA" w:rsidRDefault="000C28E8">
      <w:pPr>
        <w:pStyle w:val="a6"/>
      </w:pPr>
      <w:r>
        <w:rPr>
          <w:rStyle w:val="a8"/>
        </w:rPr>
        <w:t>3</w:t>
      </w:r>
      <w:r>
        <w:t xml:space="preserve"> Там же.- С.100.</w:t>
      </w:r>
    </w:p>
  </w:footnote>
  <w:footnote w:id="11">
    <w:p w:rsidR="00E621DA" w:rsidRDefault="000C28E8">
      <w:pPr>
        <w:pStyle w:val="a6"/>
      </w:pPr>
      <w:r>
        <w:rPr>
          <w:rStyle w:val="a8"/>
        </w:rPr>
        <w:t>4</w:t>
      </w:r>
      <w:r>
        <w:t xml:space="preserve"> Гаджиев К.С.Указ. соч..- С 13-14.</w:t>
      </w:r>
    </w:p>
  </w:footnote>
  <w:footnote w:id="12">
    <w:p w:rsidR="00E621DA" w:rsidRDefault="000C28E8">
      <w:pPr>
        <w:pStyle w:val="a6"/>
      </w:pPr>
      <w:r>
        <w:rPr>
          <w:rStyle w:val="a8"/>
        </w:rPr>
        <w:t>1</w:t>
      </w:r>
      <w:r>
        <w:t xml:space="preserve"> История военно-морского искусства. Т.3.М.,1953.- С.10.</w:t>
      </w:r>
    </w:p>
  </w:footnote>
  <w:footnote w:id="13">
    <w:p w:rsidR="00E621DA" w:rsidRDefault="000C28E8">
      <w:pPr>
        <w:pStyle w:val="a6"/>
      </w:pPr>
      <w:r>
        <w:rPr>
          <w:rStyle w:val="a8"/>
        </w:rPr>
        <w:t>2</w:t>
      </w:r>
      <w:r>
        <w:t xml:space="preserve"> Дугин А.Г.Укз. соч.. - С.54.</w:t>
      </w:r>
    </w:p>
  </w:footnote>
  <w:footnote w:id="14">
    <w:p w:rsidR="00E621DA" w:rsidRDefault="000C28E8">
      <w:pPr>
        <w:pStyle w:val="a6"/>
      </w:pPr>
      <w:r>
        <w:rPr>
          <w:rStyle w:val="a8"/>
        </w:rPr>
        <w:t>3</w:t>
      </w:r>
      <w:r>
        <w:t xml:space="preserve"> Тихонравов Ю.В. Указ. соч. - С. 101.</w:t>
      </w:r>
    </w:p>
  </w:footnote>
  <w:footnote w:id="15">
    <w:p w:rsidR="000C28E8" w:rsidRDefault="000C28E8">
      <w:pPr>
        <w:pStyle w:val="a6"/>
      </w:pPr>
    </w:p>
    <w:p w:rsidR="00E621DA" w:rsidRDefault="000C28E8">
      <w:pPr>
        <w:pStyle w:val="a6"/>
      </w:pPr>
      <w:r>
        <w:rPr>
          <w:rStyle w:val="a8"/>
        </w:rPr>
        <w:t>1</w:t>
      </w:r>
      <w:r>
        <w:t xml:space="preserve"> Цит. по: Дугин А.Г.Указ. соч.. - С.56.</w:t>
      </w:r>
    </w:p>
  </w:footnote>
  <w:footnote w:id="16">
    <w:p w:rsidR="00E621DA" w:rsidRDefault="000C28E8">
      <w:pPr>
        <w:pStyle w:val="a6"/>
      </w:pPr>
      <w:r>
        <w:rPr>
          <w:rStyle w:val="a8"/>
        </w:rPr>
        <w:t>2</w:t>
      </w:r>
      <w:r>
        <w:t xml:space="preserve"> Там же.</w:t>
      </w:r>
    </w:p>
  </w:footnote>
  <w:footnote w:id="17">
    <w:p w:rsidR="00E621DA" w:rsidRDefault="000C28E8">
      <w:pPr>
        <w:pStyle w:val="a6"/>
      </w:pPr>
      <w:r>
        <w:rPr>
          <w:rStyle w:val="a8"/>
        </w:rPr>
        <w:t>1</w:t>
      </w:r>
      <w:r>
        <w:t xml:space="preserve"> Тихонравов Ю.В. Указ. соч..- С. 103.</w:t>
      </w:r>
    </w:p>
  </w:footnote>
  <w:footnote w:id="18">
    <w:p w:rsidR="000C28E8" w:rsidRDefault="000C28E8">
      <w:pPr>
        <w:pStyle w:val="a6"/>
      </w:pPr>
      <w:r>
        <w:rPr>
          <w:rStyle w:val="a8"/>
        </w:rPr>
        <w:t>3</w:t>
      </w:r>
      <w:r>
        <w:t xml:space="preserve">  Там же. С. 104.</w:t>
      </w:r>
    </w:p>
    <w:p w:rsidR="000C28E8" w:rsidRDefault="000C28E8">
      <w:pPr>
        <w:pStyle w:val="a6"/>
      </w:pPr>
    </w:p>
    <w:p w:rsidR="00E621DA" w:rsidRDefault="00E621DA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E8" w:rsidRDefault="00704B38">
    <w:pPr>
      <w:pStyle w:val="ab"/>
      <w:framePr w:wrap="auto" w:vAnchor="text" w:hAnchor="margin" w:xAlign="center" w:y="1"/>
      <w:rPr>
        <w:rStyle w:val="ad"/>
      </w:rPr>
    </w:pPr>
    <w:r>
      <w:rPr>
        <w:rStyle w:val="ad"/>
        <w:noProof/>
      </w:rPr>
      <w:t>7</w:t>
    </w:r>
  </w:p>
  <w:p w:rsidR="000C28E8" w:rsidRDefault="000C28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8E8"/>
    <w:rsid w:val="000C28E8"/>
    <w:rsid w:val="002C49EB"/>
    <w:rsid w:val="00704B38"/>
    <w:rsid w:val="00D420E1"/>
    <w:rsid w:val="00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B27BF32-0BD0-4DD7-9FFC-C01F4991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end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Pr>
      <w:color w:val="000000"/>
      <w:sz w:val="20"/>
      <w:szCs w:val="20"/>
    </w:rPr>
  </w:style>
  <w:style w:type="character" w:styleId="a5">
    <w:name w:val="endnote reference"/>
    <w:uiPriority w:val="99"/>
    <w:semiHidden/>
    <w:rPr>
      <w:vertAlign w:val="superscript"/>
    </w:rPr>
  </w:style>
  <w:style w:type="paragraph" w:styleId="a6">
    <w:name w:val="footnote text"/>
    <w:basedOn w:val="a"/>
    <w:link w:val="a7"/>
    <w:uiPriority w:val="99"/>
    <w:semiHidden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color w:val="000000"/>
      <w:sz w:val="20"/>
      <w:szCs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"/>
    <w:basedOn w:val="a"/>
    <w:link w:val="aa"/>
    <w:uiPriority w:val="99"/>
    <w:pPr>
      <w:spacing w:line="360" w:lineRule="auto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pPr>
      <w:spacing w:line="360" w:lineRule="auto"/>
      <w:ind w:left="709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rPr>
      <w:color w:val="000000"/>
      <w:sz w:val="24"/>
      <w:szCs w:val="24"/>
    </w:rPr>
  </w:style>
  <w:style w:type="character" w:styleId="ad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муниципальный институт управления </vt:lpstr>
    </vt:vector>
  </TitlesOfParts>
  <Company>Адм. Окт. Рай.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муниципальный институт управления </dc:title>
  <dc:subject/>
  <dc:creator>PRIN_GO 3</dc:creator>
  <cp:keywords/>
  <dc:description/>
  <cp:lastModifiedBy>admin</cp:lastModifiedBy>
  <cp:revision>2</cp:revision>
  <dcterms:created xsi:type="dcterms:W3CDTF">2014-02-17T20:34:00Z</dcterms:created>
  <dcterms:modified xsi:type="dcterms:W3CDTF">2014-02-17T20:34:00Z</dcterms:modified>
</cp:coreProperties>
</file>