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E4C" w:rsidRDefault="001615B1">
      <w:pPr>
        <w:jc w:val="center"/>
        <w:rPr>
          <w:b/>
          <w:sz w:val="28"/>
        </w:rPr>
      </w:pPr>
      <w:r>
        <w:rPr>
          <w:b/>
          <w:sz w:val="28"/>
        </w:rPr>
        <w:t xml:space="preserve">МИНИСТЕРСТВО СЕЛЬСКОГО ХОЗЯЙСТВА И </w:t>
      </w:r>
    </w:p>
    <w:p w:rsidR="00601E4C" w:rsidRDefault="001615B1">
      <w:pPr>
        <w:jc w:val="center"/>
        <w:rPr>
          <w:b/>
          <w:sz w:val="28"/>
        </w:rPr>
      </w:pPr>
      <w:r>
        <w:rPr>
          <w:b/>
          <w:sz w:val="28"/>
        </w:rPr>
        <w:t>ПРОДОВОЛЬСТВИЯ РОССИЙСКОЙ ФЕДЕРАЦИИ</w:t>
      </w:r>
    </w:p>
    <w:p w:rsidR="00601E4C" w:rsidRDefault="001615B1">
      <w:pPr>
        <w:jc w:val="center"/>
        <w:rPr>
          <w:b/>
          <w:sz w:val="28"/>
          <w:lang w:val="en-US"/>
        </w:rPr>
      </w:pPr>
      <w:r>
        <w:rPr>
          <w:b/>
          <w:sz w:val="28"/>
        </w:rPr>
        <w:t>ДЕПАРТАМЕНТ ПО РЫБОЛОВСТВУ</w:t>
      </w:r>
    </w:p>
    <w:p w:rsidR="00601E4C" w:rsidRDefault="00601E4C">
      <w:pPr>
        <w:jc w:val="center"/>
        <w:rPr>
          <w:b/>
          <w:sz w:val="28"/>
          <w:lang w:val="en-US"/>
        </w:rPr>
      </w:pPr>
    </w:p>
    <w:p w:rsidR="00601E4C" w:rsidRDefault="001615B1">
      <w:pPr>
        <w:jc w:val="center"/>
        <w:rPr>
          <w:b/>
          <w:sz w:val="28"/>
        </w:rPr>
      </w:pPr>
      <w:r>
        <w:rPr>
          <w:b/>
          <w:sz w:val="28"/>
        </w:rPr>
        <w:t xml:space="preserve">МУРМАНСКИЙ ГОСУДАРСТВЕННЫЙ </w:t>
      </w:r>
    </w:p>
    <w:p w:rsidR="00601E4C" w:rsidRDefault="001615B1">
      <w:pPr>
        <w:jc w:val="center"/>
        <w:rPr>
          <w:b/>
          <w:sz w:val="28"/>
        </w:rPr>
      </w:pPr>
      <w:r>
        <w:rPr>
          <w:b/>
          <w:sz w:val="28"/>
        </w:rPr>
        <w:t>ТЕХНИЧЕСКИЙ УНИВЕРСИТЕТ</w:t>
      </w:r>
    </w:p>
    <w:p w:rsidR="00601E4C" w:rsidRDefault="001615B1">
      <w:pPr>
        <w:jc w:val="center"/>
        <w:rPr>
          <w:b/>
          <w:sz w:val="28"/>
        </w:rPr>
      </w:pPr>
      <w:r>
        <w:rPr>
          <w:b/>
          <w:sz w:val="28"/>
        </w:rPr>
        <w:t xml:space="preserve">ФАКУЛЬТЕТ ЗАОЧНОГО </w:t>
      </w:r>
    </w:p>
    <w:p w:rsidR="00601E4C" w:rsidRDefault="001615B1">
      <w:pPr>
        <w:jc w:val="center"/>
        <w:rPr>
          <w:b/>
          <w:sz w:val="28"/>
        </w:rPr>
      </w:pPr>
      <w:r>
        <w:rPr>
          <w:b/>
          <w:sz w:val="28"/>
        </w:rPr>
        <w:t>СОЦИАЛЬНО-ЭКОНОМИЧЕСКОГО ОБРАЗОВАНИЯ</w:t>
      </w:r>
    </w:p>
    <w:p w:rsidR="00601E4C" w:rsidRDefault="001615B1">
      <w:pPr>
        <w:rPr>
          <w:sz w:val="24"/>
        </w:rPr>
      </w:pPr>
      <w:r>
        <w:t xml:space="preserve"> </w:t>
      </w:r>
    </w:p>
    <w:p w:rsidR="00601E4C" w:rsidRDefault="00601E4C">
      <w:pPr>
        <w:jc w:val="right"/>
        <w:rPr>
          <w:sz w:val="24"/>
        </w:rPr>
      </w:pPr>
    </w:p>
    <w:p w:rsidR="00601E4C" w:rsidRDefault="00601E4C">
      <w:pPr>
        <w:jc w:val="right"/>
        <w:rPr>
          <w:sz w:val="24"/>
        </w:rPr>
      </w:pPr>
    </w:p>
    <w:p w:rsidR="00601E4C" w:rsidRDefault="00601E4C">
      <w:pPr>
        <w:jc w:val="right"/>
        <w:rPr>
          <w:sz w:val="24"/>
        </w:rPr>
      </w:pPr>
    </w:p>
    <w:p w:rsidR="00601E4C" w:rsidRDefault="00601E4C">
      <w:pPr>
        <w:jc w:val="center"/>
      </w:pPr>
    </w:p>
    <w:p w:rsidR="00601E4C" w:rsidRDefault="00601E4C">
      <w:pPr>
        <w:jc w:val="center"/>
      </w:pPr>
    </w:p>
    <w:p w:rsidR="00601E4C" w:rsidRDefault="00601E4C">
      <w:pPr>
        <w:jc w:val="center"/>
      </w:pPr>
    </w:p>
    <w:p w:rsidR="00601E4C" w:rsidRDefault="00601E4C">
      <w:pPr>
        <w:jc w:val="center"/>
      </w:pPr>
    </w:p>
    <w:p w:rsidR="00601E4C" w:rsidRDefault="001615B1">
      <w:pPr>
        <w:jc w:val="center"/>
        <w:rPr>
          <w:b/>
          <w:sz w:val="36"/>
          <w:lang w:val="en-US"/>
        </w:rPr>
      </w:pPr>
      <w:r>
        <w:rPr>
          <w:b/>
          <w:sz w:val="36"/>
        </w:rPr>
        <w:t>КОНТРОЛЬНАЯ РАБОТА</w:t>
      </w:r>
    </w:p>
    <w:p w:rsidR="00601E4C" w:rsidRDefault="001615B1">
      <w:pPr>
        <w:jc w:val="center"/>
        <w:rPr>
          <w:b/>
          <w:sz w:val="36"/>
        </w:rPr>
      </w:pPr>
      <w:r>
        <w:rPr>
          <w:b/>
          <w:sz w:val="36"/>
        </w:rPr>
        <w:t>ПО</w:t>
      </w:r>
      <w:r>
        <w:rPr>
          <w:b/>
          <w:sz w:val="36"/>
          <w:lang w:val="en-US"/>
        </w:rPr>
        <w:t xml:space="preserve"> </w:t>
      </w:r>
      <w:r>
        <w:rPr>
          <w:b/>
          <w:sz w:val="36"/>
        </w:rPr>
        <w:t>ЭКОНОМИЧЕСКОЙ ТЕОРИИ</w:t>
      </w:r>
    </w:p>
    <w:p w:rsidR="00601E4C" w:rsidRDefault="00601E4C">
      <w:pPr>
        <w:jc w:val="center"/>
      </w:pPr>
    </w:p>
    <w:p w:rsidR="00601E4C" w:rsidRDefault="00601E4C">
      <w:pPr>
        <w:jc w:val="center"/>
      </w:pPr>
    </w:p>
    <w:p w:rsidR="00601E4C" w:rsidRDefault="00601E4C">
      <w:pPr>
        <w:jc w:val="center"/>
      </w:pPr>
    </w:p>
    <w:p w:rsidR="00601E4C" w:rsidRDefault="00601E4C">
      <w:pPr>
        <w:jc w:val="center"/>
      </w:pPr>
    </w:p>
    <w:p w:rsidR="00601E4C" w:rsidRDefault="00601E4C">
      <w:pPr>
        <w:jc w:val="center"/>
      </w:pPr>
    </w:p>
    <w:p w:rsidR="00601E4C" w:rsidRDefault="00601E4C">
      <w:pPr>
        <w:rPr>
          <w:sz w:val="24"/>
        </w:rPr>
      </w:pPr>
    </w:p>
    <w:p w:rsidR="00601E4C" w:rsidRDefault="00601E4C">
      <w:pPr>
        <w:rPr>
          <w:sz w:val="24"/>
        </w:rPr>
      </w:pPr>
    </w:p>
    <w:p w:rsidR="00601E4C" w:rsidRDefault="00601E4C">
      <w:pPr>
        <w:rPr>
          <w:sz w:val="24"/>
        </w:rPr>
      </w:pPr>
    </w:p>
    <w:p w:rsidR="00601E4C" w:rsidRDefault="00601E4C">
      <w:pPr>
        <w:rPr>
          <w:sz w:val="28"/>
          <w:lang w:val="en-US"/>
        </w:rPr>
      </w:pPr>
    </w:p>
    <w:p w:rsidR="00601E4C" w:rsidRDefault="00601E4C">
      <w:pPr>
        <w:rPr>
          <w:sz w:val="28"/>
          <w:lang w:val="en-US"/>
        </w:rPr>
      </w:pPr>
    </w:p>
    <w:p w:rsidR="00601E4C" w:rsidRDefault="00601E4C">
      <w:pPr>
        <w:rPr>
          <w:sz w:val="28"/>
          <w:lang w:val="en-US"/>
        </w:rPr>
      </w:pPr>
    </w:p>
    <w:p w:rsidR="00601E4C" w:rsidRDefault="00601E4C">
      <w:pPr>
        <w:rPr>
          <w:sz w:val="28"/>
          <w:lang w:val="en-US"/>
        </w:rPr>
      </w:pPr>
    </w:p>
    <w:p w:rsidR="00601E4C" w:rsidRDefault="00601E4C">
      <w:pPr>
        <w:rPr>
          <w:sz w:val="28"/>
          <w:lang w:val="en-US"/>
        </w:rPr>
      </w:pPr>
    </w:p>
    <w:p w:rsidR="00601E4C" w:rsidRDefault="00601E4C">
      <w:pPr>
        <w:rPr>
          <w:sz w:val="28"/>
          <w:lang w:val="en-US"/>
        </w:rPr>
      </w:pPr>
    </w:p>
    <w:p w:rsidR="00601E4C" w:rsidRDefault="00601E4C">
      <w:pPr>
        <w:rPr>
          <w:sz w:val="28"/>
        </w:rPr>
      </w:pPr>
    </w:p>
    <w:p w:rsidR="00601E4C" w:rsidRDefault="001615B1">
      <w:pPr>
        <w:pStyle w:val="5"/>
      </w:pPr>
      <w:r>
        <w:t xml:space="preserve">Дата сдачи работы в деканат: </w:t>
      </w:r>
      <w:r>
        <w:tab/>
        <w:t>________________</w:t>
      </w:r>
    </w:p>
    <w:p w:rsidR="00601E4C" w:rsidRDefault="00601E4C">
      <w:pPr>
        <w:jc w:val="right"/>
        <w:rPr>
          <w:sz w:val="28"/>
        </w:rPr>
      </w:pPr>
    </w:p>
    <w:p w:rsidR="00601E4C" w:rsidRDefault="00601E4C">
      <w:pPr>
        <w:jc w:val="right"/>
        <w:rPr>
          <w:sz w:val="28"/>
        </w:rPr>
      </w:pPr>
    </w:p>
    <w:p w:rsidR="00601E4C" w:rsidRDefault="00601E4C">
      <w:pPr>
        <w:jc w:val="right"/>
        <w:rPr>
          <w:sz w:val="28"/>
        </w:rPr>
      </w:pPr>
    </w:p>
    <w:p w:rsidR="00601E4C" w:rsidRDefault="00601E4C">
      <w:pPr>
        <w:jc w:val="right"/>
        <w:rPr>
          <w:sz w:val="28"/>
        </w:rPr>
      </w:pPr>
    </w:p>
    <w:p w:rsidR="00601E4C" w:rsidRDefault="00601E4C">
      <w:pPr>
        <w:jc w:val="right"/>
        <w:rPr>
          <w:sz w:val="28"/>
        </w:rPr>
      </w:pPr>
    </w:p>
    <w:p w:rsidR="00601E4C" w:rsidRDefault="00601E4C">
      <w:pPr>
        <w:jc w:val="right"/>
        <w:rPr>
          <w:sz w:val="28"/>
        </w:rPr>
      </w:pPr>
    </w:p>
    <w:p w:rsidR="00601E4C" w:rsidRDefault="00601E4C">
      <w:pPr>
        <w:jc w:val="right"/>
        <w:rPr>
          <w:sz w:val="28"/>
        </w:rPr>
      </w:pPr>
    </w:p>
    <w:p w:rsidR="00601E4C" w:rsidRDefault="00601E4C">
      <w:pPr>
        <w:jc w:val="right"/>
        <w:rPr>
          <w:sz w:val="28"/>
        </w:rPr>
      </w:pPr>
    </w:p>
    <w:p w:rsidR="00601E4C" w:rsidRDefault="00601E4C">
      <w:pPr>
        <w:jc w:val="right"/>
        <w:rPr>
          <w:sz w:val="28"/>
          <w:lang w:val="en-US"/>
        </w:rPr>
      </w:pPr>
    </w:p>
    <w:p w:rsidR="00601E4C" w:rsidRDefault="00601E4C">
      <w:pPr>
        <w:jc w:val="right"/>
        <w:rPr>
          <w:sz w:val="28"/>
          <w:lang w:val="en-US"/>
        </w:rPr>
      </w:pPr>
    </w:p>
    <w:p w:rsidR="00601E4C" w:rsidRDefault="00601E4C">
      <w:pPr>
        <w:jc w:val="right"/>
        <w:rPr>
          <w:sz w:val="28"/>
          <w:lang w:val="en-US"/>
        </w:rPr>
      </w:pPr>
    </w:p>
    <w:p w:rsidR="00601E4C" w:rsidRDefault="00601E4C">
      <w:pPr>
        <w:jc w:val="center"/>
        <w:rPr>
          <w:b/>
          <w:sz w:val="28"/>
        </w:rPr>
      </w:pPr>
    </w:p>
    <w:p w:rsidR="00601E4C" w:rsidRDefault="001615B1">
      <w:pPr>
        <w:jc w:val="center"/>
        <w:rPr>
          <w:b/>
          <w:sz w:val="28"/>
        </w:rPr>
      </w:pPr>
      <w:r>
        <w:rPr>
          <w:b/>
          <w:sz w:val="28"/>
        </w:rPr>
        <w:t>Мурманск</w:t>
      </w:r>
    </w:p>
    <w:p w:rsidR="00601E4C" w:rsidRDefault="001615B1">
      <w:pPr>
        <w:jc w:val="center"/>
        <w:rPr>
          <w:b/>
          <w:sz w:val="24"/>
        </w:rPr>
      </w:pPr>
      <w:r>
        <w:rPr>
          <w:b/>
          <w:sz w:val="28"/>
        </w:rPr>
        <w:t>1999</w:t>
      </w:r>
    </w:p>
    <w:p w:rsidR="00601E4C" w:rsidRDefault="00601E4C">
      <w:pPr>
        <w:jc w:val="both"/>
        <w:rPr>
          <w:sz w:val="23"/>
          <w:lang w:val="en-US"/>
        </w:rPr>
      </w:pPr>
    </w:p>
    <w:p w:rsidR="00601E4C" w:rsidRDefault="00601E4C">
      <w:pPr>
        <w:jc w:val="both"/>
        <w:rPr>
          <w:sz w:val="23"/>
          <w:lang w:val="en-US"/>
        </w:rPr>
      </w:pPr>
    </w:p>
    <w:p w:rsidR="00601E4C" w:rsidRDefault="001615B1">
      <w:pPr>
        <w:spacing w:line="360" w:lineRule="auto"/>
        <w:ind w:firstLine="357"/>
        <w:jc w:val="both"/>
        <w:rPr>
          <w:b/>
          <w:sz w:val="28"/>
        </w:rPr>
      </w:pPr>
      <w:r>
        <w:rPr>
          <w:b/>
          <w:sz w:val="28"/>
        </w:rPr>
        <w:t>ПЛАН.</w:t>
      </w:r>
    </w:p>
    <w:p w:rsidR="00601E4C" w:rsidRDefault="00601E4C">
      <w:pPr>
        <w:spacing w:line="360" w:lineRule="auto"/>
        <w:ind w:firstLine="357"/>
        <w:jc w:val="both"/>
        <w:rPr>
          <w:b/>
          <w:sz w:val="28"/>
        </w:rPr>
      </w:pPr>
    </w:p>
    <w:p w:rsidR="00601E4C" w:rsidRDefault="00601E4C">
      <w:pPr>
        <w:spacing w:line="360" w:lineRule="auto"/>
        <w:ind w:firstLine="357"/>
        <w:jc w:val="both"/>
        <w:rPr>
          <w:b/>
          <w:sz w:val="28"/>
        </w:rPr>
      </w:pPr>
    </w:p>
    <w:p w:rsidR="00601E4C" w:rsidRDefault="00601E4C">
      <w:pPr>
        <w:spacing w:line="360" w:lineRule="auto"/>
        <w:ind w:firstLine="357"/>
        <w:jc w:val="both"/>
        <w:rPr>
          <w:b/>
          <w:sz w:val="28"/>
        </w:rPr>
      </w:pPr>
    </w:p>
    <w:p w:rsidR="00601E4C" w:rsidRDefault="001615B1">
      <w:pPr>
        <w:pStyle w:val="21"/>
        <w:tabs>
          <w:tab w:val="right" w:pos="9061"/>
        </w:tabs>
        <w:spacing w:line="360" w:lineRule="auto"/>
        <w:rPr>
          <w:noProof/>
          <w:sz w:val="24"/>
        </w:rPr>
      </w:pPr>
      <w:r>
        <w:rPr>
          <w:sz w:val="24"/>
          <w:lang w:val="en-US"/>
        </w:rPr>
        <w:fldChar w:fldCharType="begin"/>
      </w:r>
      <w:r>
        <w:rPr>
          <w:sz w:val="24"/>
          <w:lang w:val="en-US"/>
        </w:rPr>
        <w:instrText xml:space="preserve"> TOC \o "1-4" </w:instrText>
      </w:r>
      <w:r>
        <w:rPr>
          <w:sz w:val="24"/>
          <w:lang w:val="en-US"/>
        </w:rPr>
        <w:fldChar w:fldCharType="separate"/>
      </w:r>
      <w:r>
        <w:rPr>
          <w:noProof/>
          <w:sz w:val="24"/>
        </w:rPr>
        <w:t>Концепция перманентного дохода. Перманентный доход на примере концепции жизненного цикла Модильяни.</w:t>
      </w:r>
      <w:r>
        <w:rPr>
          <w:noProof/>
          <w:sz w:val="24"/>
        </w:rPr>
        <w:tab/>
      </w:r>
      <w:r>
        <w:rPr>
          <w:noProof/>
          <w:sz w:val="24"/>
        </w:rPr>
        <w:fldChar w:fldCharType="begin"/>
      </w:r>
      <w:r>
        <w:rPr>
          <w:noProof/>
          <w:sz w:val="24"/>
        </w:rPr>
        <w:instrText xml:space="preserve"> PAGEREF _Toc473973034 \h </w:instrText>
      </w:r>
      <w:r>
        <w:rPr>
          <w:noProof/>
          <w:sz w:val="24"/>
        </w:rPr>
      </w:r>
      <w:r>
        <w:rPr>
          <w:noProof/>
          <w:sz w:val="24"/>
        </w:rPr>
        <w:fldChar w:fldCharType="separate"/>
      </w:r>
      <w:r>
        <w:rPr>
          <w:noProof/>
          <w:sz w:val="24"/>
        </w:rPr>
        <w:t>3</w:t>
      </w:r>
      <w:r>
        <w:rPr>
          <w:noProof/>
          <w:sz w:val="24"/>
        </w:rPr>
        <w:fldChar w:fldCharType="end"/>
      </w:r>
    </w:p>
    <w:p w:rsidR="00601E4C" w:rsidRDefault="001615B1">
      <w:pPr>
        <w:pStyle w:val="31"/>
        <w:tabs>
          <w:tab w:val="right" w:pos="9061"/>
        </w:tabs>
        <w:spacing w:line="360" w:lineRule="auto"/>
        <w:rPr>
          <w:noProof/>
          <w:sz w:val="24"/>
        </w:rPr>
      </w:pPr>
      <w:r>
        <w:rPr>
          <w:b/>
          <w:noProof/>
          <w:sz w:val="24"/>
        </w:rPr>
        <w:t>1. Модель перманентного дохода Фридмена</w:t>
      </w:r>
      <w:r>
        <w:rPr>
          <w:noProof/>
          <w:sz w:val="24"/>
        </w:rPr>
        <w:tab/>
      </w:r>
      <w:r>
        <w:rPr>
          <w:noProof/>
          <w:sz w:val="24"/>
        </w:rPr>
        <w:fldChar w:fldCharType="begin"/>
      </w:r>
      <w:r>
        <w:rPr>
          <w:noProof/>
          <w:sz w:val="24"/>
        </w:rPr>
        <w:instrText xml:space="preserve"> PAGEREF _Toc473973035 \h </w:instrText>
      </w:r>
      <w:r>
        <w:rPr>
          <w:noProof/>
          <w:sz w:val="24"/>
        </w:rPr>
      </w:r>
      <w:r>
        <w:rPr>
          <w:noProof/>
          <w:sz w:val="24"/>
        </w:rPr>
        <w:fldChar w:fldCharType="separate"/>
      </w:r>
      <w:r>
        <w:rPr>
          <w:noProof/>
          <w:sz w:val="24"/>
        </w:rPr>
        <w:t>3</w:t>
      </w:r>
      <w:r>
        <w:rPr>
          <w:noProof/>
          <w:sz w:val="24"/>
        </w:rPr>
        <w:fldChar w:fldCharType="end"/>
      </w:r>
    </w:p>
    <w:p w:rsidR="00601E4C" w:rsidRDefault="001615B1">
      <w:pPr>
        <w:pStyle w:val="40"/>
        <w:tabs>
          <w:tab w:val="right" w:pos="9061"/>
        </w:tabs>
        <w:spacing w:line="360" w:lineRule="auto"/>
        <w:rPr>
          <w:noProof/>
          <w:sz w:val="24"/>
        </w:rPr>
      </w:pPr>
      <w:r>
        <w:rPr>
          <w:b/>
          <w:noProof/>
          <w:sz w:val="24"/>
        </w:rPr>
        <w:t>-что такое перманентный доход</w:t>
      </w:r>
      <w:r>
        <w:rPr>
          <w:noProof/>
          <w:sz w:val="24"/>
        </w:rPr>
        <w:tab/>
      </w:r>
      <w:r>
        <w:rPr>
          <w:noProof/>
          <w:sz w:val="24"/>
        </w:rPr>
        <w:fldChar w:fldCharType="begin"/>
      </w:r>
      <w:r>
        <w:rPr>
          <w:noProof/>
          <w:sz w:val="24"/>
        </w:rPr>
        <w:instrText xml:space="preserve"> PAGEREF _Toc473973036 \h </w:instrText>
      </w:r>
      <w:r>
        <w:rPr>
          <w:noProof/>
          <w:sz w:val="24"/>
        </w:rPr>
      </w:r>
      <w:r>
        <w:rPr>
          <w:noProof/>
          <w:sz w:val="24"/>
        </w:rPr>
        <w:fldChar w:fldCharType="separate"/>
      </w:r>
      <w:r>
        <w:rPr>
          <w:noProof/>
          <w:sz w:val="24"/>
        </w:rPr>
        <w:t>3</w:t>
      </w:r>
      <w:r>
        <w:rPr>
          <w:noProof/>
          <w:sz w:val="24"/>
        </w:rPr>
        <w:fldChar w:fldCharType="end"/>
      </w:r>
    </w:p>
    <w:p w:rsidR="00601E4C" w:rsidRDefault="001615B1">
      <w:pPr>
        <w:pStyle w:val="40"/>
        <w:tabs>
          <w:tab w:val="right" w:pos="9061"/>
        </w:tabs>
        <w:spacing w:line="360" w:lineRule="auto"/>
        <w:rPr>
          <w:noProof/>
          <w:sz w:val="24"/>
        </w:rPr>
      </w:pPr>
      <w:r>
        <w:rPr>
          <w:b/>
          <w:noProof/>
          <w:sz w:val="24"/>
        </w:rPr>
        <w:t>-уровень потребления</w:t>
      </w:r>
      <w:r>
        <w:rPr>
          <w:noProof/>
          <w:sz w:val="24"/>
        </w:rPr>
        <w:tab/>
      </w:r>
      <w:r>
        <w:rPr>
          <w:noProof/>
          <w:sz w:val="24"/>
        </w:rPr>
        <w:fldChar w:fldCharType="begin"/>
      </w:r>
      <w:r>
        <w:rPr>
          <w:noProof/>
          <w:sz w:val="24"/>
        </w:rPr>
        <w:instrText xml:space="preserve"> PAGEREF _Toc473973037 \h </w:instrText>
      </w:r>
      <w:r>
        <w:rPr>
          <w:noProof/>
          <w:sz w:val="24"/>
        </w:rPr>
      </w:r>
      <w:r>
        <w:rPr>
          <w:noProof/>
          <w:sz w:val="24"/>
        </w:rPr>
        <w:fldChar w:fldCharType="separate"/>
      </w:r>
      <w:r>
        <w:rPr>
          <w:noProof/>
          <w:sz w:val="24"/>
        </w:rPr>
        <w:t>3</w:t>
      </w:r>
      <w:r>
        <w:rPr>
          <w:noProof/>
          <w:sz w:val="24"/>
        </w:rPr>
        <w:fldChar w:fldCharType="end"/>
      </w:r>
    </w:p>
    <w:p w:rsidR="00601E4C" w:rsidRDefault="001615B1">
      <w:pPr>
        <w:pStyle w:val="31"/>
        <w:tabs>
          <w:tab w:val="right" w:pos="9061"/>
        </w:tabs>
        <w:spacing w:line="360" w:lineRule="auto"/>
        <w:rPr>
          <w:noProof/>
          <w:sz w:val="24"/>
        </w:rPr>
      </w:pPr>
      <w:r>
        <w:rPr>
          <w:b/>
          <w:noProof/>
          <w:sz w:val="24"/>
        </w:rPr>
        <w:t>2. Модель жизненного цикла Модильяни</w:t>
      </w:r>
      <w:r>
        <w:rPr>
          <w:noProof/>
          <w:sz w:val="24"/>
        </w:rPr>
        <w:tab/>
      </w:r>
      <w:r>
        <w:rPr>
          <w:noProof/>
          <w:sz w:val="24"/>
        </w:rPr>
        <w:fldChar w:fldCharType="begin"/>
      </w:r>
      <w:r>
        <w:rPr>
          <w:noProof/>
          <w:sz w:val="24"/>
        </w:rPr>
        <w:instrText xml:space="preserve"> PAGEREF _Toc473973038 \h </w:instrText>
      </w:r>
      <w:r>
        <w:rPr>
          <w:noProof/>
          <w:sz w:val="24"/>
        </w:rPr>
      </w:r>
      <w:r>
        <w:rPr>
          <w:noProof/>
          <w:sz w:val="24"/>
        </w:rPr>
        <w:fldChar w:fldCharType="separate"/>
      </w:r>
      <w:r>
        <w:rPr>
          <w:noProof/>
          <w:sz w:val="24"/>
        </w:rPr>
        <w:t>4</w:t>
      </w:r>
      <w:r>
        <w:rPr>
          <w:noProof/>
          <w:sz w:val="24"/>
        </w:rPr>
        <w:fldChar w:fldCharType="end"/>
      </w:r>
    </w:p>
    <w:p w:rsidR="00601E4C" w:rsidRDefault="001615B1">
      <w:pPr>
        <w:pStyle w:val="40"/>
        <w:tabs>
          <w:tab w:val="right" w:pos="9061"/>
        </w:tabs>
        <w:spacing w:line="360" w:lineRule="auto"/>
        <w:rPr>
          <w:noProof/>
          <w:sz w:val="24"/>
        </w:rPr>
      </w:pPr>
      <w:r>
        <w:rPr>
          <w:b/>
          <w:noProof/>
          <w:sz w:val="24"/>
        </w:rPr>
        <w:t>-суть концепции</w:t>
      </w:r>
      <w:r>
        <w:rPr>
          <w:noProof/>
          <w:sz w:val="24"/>
        </w:rPr>
        <w:tab/>
      </w:r>
      <w:r>
        <w:rPr>
          <w:noProof/>
          <w:sz w:val="24"/>
        </w:rPr>
        <w:fldChar w:fldCharType="begin"/>
      </w:r>
      <w:r>
        <w:rPr>
          <w:noProof/>
          <w:sz w:val="24"/>
        </w:rPr>
        <w:instrText xml:space="preserve"> PAGEREF _Toc473973039 \h </w:instrText>
      </w:r>
      <w:r>
        <w:rPr>
          <w:noProof/>
          <w:sz w:val="24"/>
        </w:rPr>
      </w:r>
      <w:r>
        <w:rPr>
          <w:noProof/>
          <w:sz w:val="24"/>
        </w:rPr>
        <w:fldChar w:fldCharType="separate"/>
      </w:r>
      <w:r>
        <w:rPr>
          <w:noProof/>
          <w:sz w:val="24"/>
        </w:rPr>
        <w:t>4</w:t>
      </w:r>
      <w:r>
        <w:rPr>
          <w:noProof/>
          <w:sz w:val="24"/>
        </w:rPr>
        <w:fldChar w:fldCharType="end"/>
      </w:r>
    </w:p>
    <w:p w:rsidR="00601E4C" w:rsidRDefault="001615B1">
      <w:pPr>
        <w:pStyle w:val="40"/>
        <w:tabs>
          <w:tab w:val="right" w:pos="9061"/>
        </w:tabs>
        <w:spacing w:line="360" w:lineRule="auto"/>
        <w:rPr>
          <w:noProof/>
          <w:sz w:val="24"/>
        </w:rPr>
      </w:pPr>
      <w:r>
        <w:rPr>
          <w:b/>
          <w:noProof/>
          <w:sz w:val="24"/>
        </w:rPr>
        <w:t>-потребление и сбережение</w:t>
      </w:r>
      <w:r>
        <w:rPr>
          <w:noProof/>
          <w:sz w:val="24"/>
        </w:rPr>
        <w:tab/>
      </w:r>
      <w:r>
        <w:rPr>
          <w:noProof/>
          <w:sz w:val="24"/>
        </w:rPr>
        <w:fldChar w:fldCharType="begin"/>
      </w:r>
      <w:r>
        <w:rPr>
          <w:noProof/>
          <w:sz w:val="24"/>
        </w:rPr>
        <w:instrText xml:space="preserve"> PAGEREF _Toc473973040 \h </w:instrText>
      </w:r>
      <w:r>
        <w:rPr>
          <w:noProof/>
          <w:sz w:val="24"/>
        </w:rPr>
      </w:r>
      <w:r>
        <w:rPr>
          <w:noProof/>
          <w:sz w:val="24"/>
        </w:rPr>
        <w:fldChar w:fldCharType="separate"/>
      </w:r>
      <w:r>
        <w:rPr>
          <w:noProof/>
          <w:sz w:val="24"/>
        </w:rPr>
        <w:t>5</w:t>
      </w:r>
      <w:r>
        <w:rPr>
          <w:noProof/>
          <w:sz w:val="24"/>
        </w:rPr>
        <w:fldChar w:fldCharType="end"/>
      </w:r>
    </w:p>
    <w:p w:rsidR="00601E4C" w:rsidRDefault="001615B1">
      <w:pPr>
        <w:pStyle w:val="31"/>
        <w:tabs>
          <w:tab w:val="right" w:pos="9061"/>
        </w:tabs>
        <w:spacing w:line="360" w:lineRule="auto"/>
        <w:rPr>
          <w:noProof/>
          <w:sz w:val="24"/>
        </w:rPr>
      </w:pPr>
      <w:r>
        <w:rPr>
          <w:b/>
          <w:noProof/>
          <w:sz w:val="24"/>
        </w:rPr>
        <w:t>3. Вывод</w:t>
      </w:r>
      <w:r>
        <w:rPr>
          <w:noProof/>
          <w:sz w:val="24"/>
        </w:rPr>
        <w:tab/>
      </w:r>
      <w:r>
        <w:rPr>
          <w:noProof/>
          <w:sz w:val="24"/>
        </w:rPr>
        <w:fldChar w:fldCharType="begin"/>
      </w:r>
      <w:r>
        <w:rPr>
          <w:noProof/>
          <w:sz w:val="24"/>
        </w:rPr>
        <w:instrText xml:space="preserve"> PAGEREF _Toc473973041 \h </w:instrText>
      </w:r>
      <w:r>
        <w:rPr>
          <w:noProof/>
          <w:sz w:val="24"/>
        </w:rPr>
      </w:r>
      <w:r>
        <w:rPr>
          <w:noProof/>
          <w:sz w:val="24"/>
        </w:rPr>
        <w:fldChar w:fldCharType="separate"/>
      </w:r>
      <w:r>
        <w:rPr>
          <w:noProof/>
          <w:sz w:val="24"/>
        </w:rPr>
        <w:t>6</w:t>
      </w:r>
      <w:r>
        <w:rPr>
          <w:noProof/>
          <w:sz w:val="24"/>
        </w:rPr>
        <w:fldChar w:fldCharType="end"/>
      </w:r>
    </w:p>
    <w:p w:rsidR="00601E4C" w:rsidRDefault="001615B1">
      <w:pPr>
        <w:pStyle w:val="11"/>
        <w:tabs>
          <w:tab w:val="right" w:pos="9061"/>
        </w:tabs>
        <w:spacing w:line="360" w:lineRule="auto"/>
        <w:rPr>
          <w:noProof/>
          <w:sz w:val="24"/>
        </w:rPr>
      </w:pPr>
      <w:r>
        <w:rPr>
          <w:noProof/>
          <w:sz w:val="24"/>
        </w:rPr>
        <w:t>Литература.</w:t>
      </w:r>
      <w:r>
        <w:rPr>
          <w:noProof/>
          <w:sz w:val="24"/>
        </w:rPr>
        <w:tab/>
      </w:r>
      <w:r>
        <w:rPr>
          <w:noProof/>
          <w:sz w:val="24"/>
        </w:rPr>
        <w:fldChar w:fldCharType="begin"/>
      </w:r>
      <w:r>
        <w:rPr>
          <w:noProof/>
          <w:sz w:val="24"/>
        </w:rPr>
        <w:instrText xml:space="preserve"> PAGEREF _Toc473973042 \h </w:instrText>
      </w:r>
      <w:r>
        <w:rPr>
          <w:noProof/>
          <w:sz w:val="24"/>
        </w:rPr>
      </w:r>
      <w:r>
        <w:rPr>
          <w:noProof/>
          <w:sz w:val="24"/>
        </w:rPr>
        <w:fldChar w:fldCharType="separate"/>
      </w:r>
      <w:r>
        <w:rPr>
          <w:noProof/>
          <w:sz w:val="24"/>
        </w:rPr>
        <w:t>7</w:t>
      </w:r>
      <w:r>
        <w:rPr>
          <w:noProof/>
          <w:sz w:val="24"/>
        </w:rPr>
        <w:fldChar w:fldCharType="end"/>
      </w:r>
    </w:p>
    <w:p w:rsidR="00601E4C" w:rsidRDefault="001615B1">
      <w:pPr>
        <w:spacing w:line="360" w:lineRule="auto"/>
        <w:ind w:firstLine="357"/>
        <w:jc w:val="both"/>
        <w:rPr>
          <w:sz w:val="24"/>
          <w:lang w:val="en-US"/>
        </w:rPr>
      </w:pPr>
      <w:r>
        <w:rPr>
          <w:sz w:val="24"/>
          <w:lang w:val="en-US"/>
        </w:rPr>
        <w:fldChar w:fldCharType="end"/>
      </w:r>
    </w:p>
    <w:p w:rsidR="00601E4C" w:rsidRDefault="001615B1">
      <w:pPr>
        <w:spacing w:line="360" w:lineRule="auto"/>
        <w:ind w:firstLine="357"/>
        <w:jc w:val="both"/>
        <w:rPr>
          <w:sz w:val="24"/>
        </w:rPr>
      </w:pPr>
      <w:r>
        <w:rPr>
          <w:sz w:val="24"/>
          <w:lang w:val="en-US"/>
        </w:rPr>
        <w:br w:type="page"/>
      </w:r>
    </w:p>
    <w:p w:rsidR="00601E4C" w:rsidRDefault="001615B1">
      <w:pPr>
        <w:pStyle w:val="2"/>
        <w:spacing w:line="360" w:lineRule="auto"/>
        <w:jc w:val="center"/>
        <w:rPr>
          <w:sz w:val="28"/>
        </w:rPr>
      </w:pPr>
      <w:bookmarkStart w:id="0" w:name="_Toc473973034"/>
      <w:r>
        <w:rPr>
          <w:sz w:val="28"/>
        </w:rPr>
        <w:t>Концепция перманентного дохода. Перманентный доход на примере концепции жизненного цикла Модильяни.</w:t>
      </w:r>
      <w:bookmarkEnd w:id="0"/>
    </w:p>
    <w:p w:rsidR="00601E4C" w:rsidRDefault="00601E4C">
      <w:pPr>
        <w:spacing w:line="360" w:lineRule="auto"/>
        <w:ind w:firstLine="357"/>
        <w:jc w:val="both"/>
        <w:rPr>
          <w:sz w:val="24"/>
        </w:rPr>
      </w:pPr>
    </w:p>
    <w:p w:rsidR="00601E4C" w:rsidRDefault="00601E4C">
      <w:pPr>
        <w:spacing w:line="360" w:lineRule="auto"/>
        <w:ind w:firstLine="357"/>
        <w:jc w:val="both"/>
        <w:rPr>
          <w:sz w:val="24"/>
        </w:rPr>
      </w:pPr>
    </w:p>
    <w:p w:rsidR="00601E4C" w:rsidRDefault="00601E4C">
      <w:pPr>
        <w:spacing w:line="360" w:lineRule="auto"/>
        <w:ind w:firstLine="357"/>
        <w:jc w:val="both"/>
        <w:rPr>
          <w:sz w:val="24"/>
        </w:rPr>
      </w:pPr>
    </w:p>
    <w:p w:rsidR="00601E4C" w:rsidRDefault="001615B1">
      <w:pPr>
        <w:pStyle w:val="3"/>
        <w:spacing w:line="360" w:lineRule="auto"/>
        <w:rPr>
          <w:b/>
        </w:rPr>
      </w:pPr>
      <w:bookmarkStart w:id="1" w:name="_Toc473973035"/>
      <w:r>
        <w:rPr>
          <w:b/>
        </w:rPr>
        <w:t>1. Модель перманентного дохода Фридмена</w:t>
      </w:r>
      <w:bookmarkEnd w:id="1"/>
    </w:p>
    <w:p w:rsidR="00601E4C" w:rsidRDefault="00601E4C">
      <w:pPr>
        <w:spacing w:line="360" w:lineRule="auto"/>
      </w:pPr>
    </w:p>
    <w:p w:rsidR="00601E4C" w:rsidRDefault="00601E4C">
      <w:pPr>
        <w:spacing w:line="360" w:lineRule="auto"/>
      </w:pPr>
    </w:p>
    <w:p w:rsidR="00601E4C" w:rsidRDefault="001615B1">
      <w:pPr>
        <w:pStyle w:val="4"/>
        <w:spacing w:line="360" w:lineRule="auto"/>
        <w:jc w:val="right"/>
        <w:rPr>
          <w:b/>
        </w:rPr>
      </w:pPr>
      <w:bookmarkStart w:id="2" w:name="_Toc473973036"/>
      <w:r>
        <w:rPr>
          <w:b/>
        </w:rPr>
        <w:t>-что такое перманентный доход</w:t>
      </w:r>
      <w:bookmarkEnd w:id="2"/>
    </w:p>
    <w:p w:rsidR="00601E4C" w:rsidRDefault="00601E4C">
      <w:pPr>
        <w:spacing w:line="360" w:lineRule="auto"/>
        <w:ind w:firstLine="357"/>
        <w:jc w:val="both"/>
        <w:rPr>
          <w:sz w:val="24"/>
        </w:rPr>
      </w:pPr>
    </w:p>
    <w:p w:rsidR="00601E4C" w:rsidRDefault="001615B1">
      <w:pPr>
        <w:spacing w:line="360" w:lineRule="auto"/>
        <w:ind w:firstLine="357"/>
        <w:jc w:val="both"/>
        <w:rPr>
          <w:sz w:val="24"/>
        </w:rPr>
      </w:pPr>
      <w:r>
        <w:rPr>
          <w:sz w:val="24"/>
        </w:rPr>
        <w:t>Потребление домашнего хозяйства зависит не только от текущего дохода, но и от дохода, который ожидается в будущем. Точнее, потребление в каждом году должно зависеть от среднего уровня дохода, ожидаемого в этом году и в следующие годы. Это положение было сформулировано в 1950 году Милтоном  Фридменом из Чикагского университета. Он использовал термин «перманентный доход», чтобы обозначить средний доход, который домашнее хозяйство ожидает получать в долгосрочной перспективе. Модель перманентного (постоянного) дохода была впервые представлена в 1957 году в «Теории функции потребления» Фридмена.</w:t>
      </w:r>
    </w:p>
    <w:p w:rsidR="00601E4C" w:rsidRDefault="00601E4C">
      <w:pPr>
        <w:spacing w:line="360" w:lineRule="auto"/>
        <w:ind w:firstLine="357"/>
        <w:jc w:val="both"/>
        <w:rPr>
          <w:sz w:val="24"/>
        </w:rPr>
      </w:pPr>
    </w:p>
    <w:p w:rsidR="00601E4C" w:rsidRDefault="00601E4C">
      <w:pPr>
        <w:spacing w:line="360" w:lineRule="auto"/>
        <w:ind w:firstLine="357"/>
        <w:jc w:val="both"/>
        <w:rPr>
          <w:sz w:val="24"/>
        </w:rPr>
      </w:pPr>
    </w:p>
    <w:p w:rsidR="00601E4C" w:rsidRDefault="001615B1">
      <w:pPr>
        <w:pStyle w:val="4"/>
        <w:spacing w:line="360" w:lineRule="auto"/>
        <w:jc w:val="right"/>
        <w:rPr>
          <w:b/>
        </w:rPr>
      </w:pPr>
      <w:bookmarkStart w:id="3" w:name="_Toc473973037"/>
      <w:r>
        <w:rPr>
          <w:b/>
        </w:rPr>
        <w:t>-уровень потребления</w:t>
      </w:r>
      <w:bookmarkEnd w:id="3"/>
    </w:p>
    <w:p w:rsidR="00601E4C" w:rsidRDefault="00601E4C">
      <w:pPr>
        <w:spacing w:line="360" w:lineRule="auto"/>
      </w:pPr>
    </w:p>
    <w:p w:rsidR="00601E4C" w:rsidRDefault="001615B1">
      <w:pPr>
        <w:spacing w:line="360" w:lineRule="auto"/>
        <w:ind w:firstLine="357"/>
        <w:jc w:val="both"/>
        <w:rPr>
          <w:sz w:val="24"/>
        </w:rPr>
      </w:pPr>
      <w:r>
        <w:rPr>
          <w:sz w:val="24"/>
        </w:rPr>
        <w:t>Отправной точкой для модели Фридмена  стал тот факт, что домашнее хозяйства стремятся выровнять объемы потребления во времени. Поскольку доход может колебаться из года в год, предполагается, что домашние хозяйства будут использовать рынок капитала для поддержания примерно одинакового уровня потребления и тем самым страхование от колебаний дохода.</w:t>
      </w:r>
    </w:p>
    <w:p w:rsidR="00601E4C" w:rsidRDefault="001615B1">
      <w:pPr>
        <w:spacing w:line="360" w:lineRule="auto"/>
        <w:ind w:firstLine="357"/>
        <w:jc w:val="both"/>
        <w:rPr>
          <w:sz w:val="24"/>
        </w:rPr>
      </w:pPr>
      <w:r>
        <w:rPr>
          <w:sz w:val="24"/>
        </w:rPr>
        <w:t>Перманентный доход определяется как средняя величина настоящих и будущих доходов в том случае, когда ставка процента равна нулю (и домашнее хозяйство не получает в наследство ценных бумаг в первом периоде). В общем случае ставка процента не равна нулю, поэтому перманентный доход – это средневзвешенное будущих выпусков.</w:t>
      </w:r>
    </w:p>
    <w:p w:rsidR="00601E4C" w:rsidRDefault="001615B1">
      <w:pPr>
        <w:spacing w:line="360" w:lineRule="auto"/>
        <w:ind w:firstLine="720"/>
        <w:jc w:val="both"/>
        <w:rPr>
          <w:sz w:val="24"/>
        </w:rPr>
      </w:pPr>
      <w:r>
        <w:rPr>
          <w:sz w:val="24"/>
          <w:lang w:val="en-US"/>
        </w:rPr>
        <w:t>y</w:t>
      </w:r>
      <w:r>
        <w:rPr>
          <w:sz w:val="24"/>
          <w:vertAlign w:val="subscript"/>
          <w:lang w:val="en-US"/>
        </w:rPr>
        <w:t>p</w:t>
      </w:r>
      <w:r>
        <w:rPr>
          <w:sz w:val="24"/>
          <w:lang w:val="en-US"/>
        </w:rPr>
        <w:t xml:space="preserve"> = y</w:t>
      </w:r>
      <w:r>
        <w:rPr>
          <w:sz w:val="24"/>
          <w:vertAlign w:val="subscript"/>
          <w:lang w:val="en-US"/>
        </w:rPr>
        <w:t>1</w:t>
      </w:r>
      <w:r>
        <w:rPr>
          <w:sz w:val="24"/>
          <w:lang w:val="en-US"/>
        </w:rPr>
        <w:t xml:space="preserve"> + Θ(y</w:t>
      </w:r>
      <w:r>
        <w:rPr>
          <w:sz w:val="24"/>
          <w:vertAlign w:val="subscript"/>
          <w:lang w:val="en-US"/>
        </w:rPr>
        <w:t>2</w:t>
      </w:r>
      <w:r>
        <w:rPr>
          <w:sz w:val="24"/>
          <w:lang w:val="en-US"/>
        </w:rPr>
        <w:t>-y</w:t>
      </w:r>
      <w:r>
        <w:rPr>
          <w:sz w:val="24"/>
          <w:vertAlign w:val="subscript"/>
          <w:lang w:val="en-US"/>
        </w:rPr>
        <w:t>1</w:t>
      </w:r>
      <w:r>
        <w:rPr>
          <w:sz w:val="24"/>
          <w:lang w:val="en-US"/>
        </w:rPr>
        <w:t>) = Θy</w:t>
      </w:r>
      <w:r>
        <w:rPr>
          <w:sz w:val="24"/>
          <w:vertAlign w:val="subscript"/>
          <w:lang w:val="en-US"/>
        </w:rPr>
        <w:t>2</w:t>
      </w:r>
      <w:r>
        <w:rPr>
          <w:sz w:val="24"/>
          <w:lang w:val="en-US"/>
        </w:rPr>
        <w:t xml:space="preserve"> + (1- Θ)y</w:t>
      </w:r>
      <w:r>
        <w:rPr>
          <w:sz w:val="24"/>
          <w:vertAlign w:val="subscript"/>
          <w:lang w:val="en-US"/>
        </w:rPr>
        <w:t>1</w:t>
      </w:r>
      <w:r>
        <w:rPr>
          <w:sz w:val="24"/>
          <w:vertAlign w:val="subscript"/>
          <w:lang w:val="en-US"/>
        </w:rPr>
        <w:tab/>
      </w:r>
      <w:r>
        <w:rPr>
          <w:sz w:val="24"/>
          <w:vertAlign w:val="subscript"/>
          <w:lang w:val="en-US"/>
        </w:rPr>
        <w:tab/>
      </w:r>
      <w:r>
        <w:rPr>
          <w:sz w:val="24"/>
        </w:rPr>
        <w:t>,где</w:t>
      </w:r>
    </w:p>
    <w:p w:rsidR="00601E4C" w:rsidRDefault="001615B1">
      <w:pPr>
        <w:spacing w:line="360" w:lineRule="auto"/>
        <w:ind w:left="720" w:firstLine="720"/>
        <w:jc w:val="both"/>
        <w:rPr>
          <w:sz w:val="24"/>
        </w:rPr>
      </w:pPr>
      <w:r>
        <w:rPr>
          <w:sz w:val="24"/>
        </w:rPr>
        <w:t>y</w:t>
      </w:r>
      <w:r>
        <w:rPr>
          <w:sz w:val="24"/>
          <w:vertAlign w:val="subscript"/>
        </w:rPr>
        <w:t>p</w:t>
      </w:r>
      <w:r>
        <w:rPr>
          <w:sz w:val="24"/>
        </w:rPr>
        <w:t xml:space="preserve"> – перманентный доход;</w:t>
      </w:r>
    </w:p>
    <w:p w:rsidR="00601E4C" w:rsidRDefault="001615B1">
      <w:pPr>
        <w:spacing w:line="360" w:lineRule="auto"/>
        <w:ind w:left="720" w:firstLine="720"/>
        <w:jc w:val="both"/>
        <w:rPr>
          <w:sz w:val="24"/>
        </w:rPr>
      </w:pPr>
      <w:r>
        <w:rPr>
          <w:sz w:val="24"/>
        </w:rPr>
        <w:t>y</w:t>
      </w:r>
      <w:r>
        <w:rPr>
          <w:sz w:val="24"/>
          <w:vertAlign w:val="subscript"/>
        </w:rPr>
        <w:t>1</w:t>
      </w:r>
      <w:r>
        <w:rPr>
          <w:sz w:val="24"/>
        </w:rPr>
        <w:t>,y</w:t>
      </w:r>
      <w:r>
        <w:rPr>
          <w:sz w:val="24"/>
          <w:vertAlign w:val="subscript"/>
        </w:rPr>
        <w:t>2</w:t>
      </w:r>
      <w:r>
        <w:rPr>
          <w:sz w:val="24"/>
        </w:rPr>
        <w:t xml:space="preserve"> – доходы;</w:t>
      </w:r>
    </w:p>
    <w:p w:rsidR="00601E4C" w:rsidRDefault="001615B1">
      <w:pPr>
        <w:spacing w:line="360" w:lineRule="auto"/>
        <w:ind w:left="1843" w:hanging="414"/>
        <w:jc w:val="both"/>
        <w:rPr>
          <w:sz w:val="24"/>
        </w:rPr>
      </w:pPr>
      <w:r>
        <w:rPr>
          <w:sz w:val="24"/>
        </w:rPr>
        <w:t xml:space="preserve">Θ – доля придаточного дохода в будущем, присоединяемая к текущему доходу, 0&lt;Θ&lt;1. </w:t>
      </w:r>
    </w:p>
    <w:p w:rsidR="00601E4C" w:rsidRDefault="001615B1">
      <w:pPr>
        <w:spacing w:line="360" w:lineRule="auto"/>
        <w:ind w:firstLine="357"/>
        <w:jc w:val="both"/>
        <w:rPr>
          <w:sz w:val="24"/>
        </w:rPr>
      </w:pPr>
      <w:r>
        <w:rPr>
          <w:sz w:val="24"/>
        </w:rPr>
        <w:t>Если текущий доход растет, то перманентный тоже растет, но с меньшей скоростью; при снижении текущего дохода снижается и перманентный, но также с меньшей скоростью. Параметр весов (</w:t>
      </w:r>
      <w:r>
        <w:rPr>
          <w:sz w:val="24"/>
          <w:lang w:val="en-US"/>
        </w:rPr>
        <w:t xml:space="preserve">Θ) </w:t>
      </w:r>
      <w:r>
        <w:rPr>
          <w:sz w:val="24"/>
        </w:rPr>
        <w:t xml:space="preserve">принимает большее значение тогда, когда доход устойчиво растет, чем тогда, когда уровень дохода колеблется. При стабильном доходе, т.е. при </w:t>
      </w:r>
      <w:r>
        <w:rPr>
          <w:sz w:val="24"/>
          <w:lang w:val="en-US"/>
        </w:rPr>
        <w:t>y</w:t>
      </w:r>
      <w:r>
        <w:rPr>
          <w:sz w:val="24"/>
          <w:vertAlign w:val="subscript"/>
          <w:lang w:val="en-US"/>
        </w:rPr>
        <w:t>1</w:t>
      </w:r>
      <w:r>
        <w:rPr>
          <w:sz w:val="24"/>
          <w:lang w:val="en-US"/>
        </w:rPr>
        <w:t xml:space="preserve"> = y</w:t>
      </w:r>
      <w:r>
        <w:rPr>
          <w:sz w:val="24"/>
          <w:vertAlign w:val="subscript"/>
          <w:lang w:val="en-US"/>
        </w:rPr>
        <w:t>2</w:t>
      </w:r>
      <w:r>
        <w:rPr>
          <w:sz w:val="24"/>
          <w:lang w:val="en-US"/>
        </w:rPr>
        <w:t xml:space="preserve"> = ŷ, y</w:t>
      </w:r>
      <w:r>
        <w:rPr>
          <w:sz w:val="24"/>
          <w:vertAlign w:val="subscript"/>
          <w:lang w:val="en-US"/>
        </w:rPr>
        <w:t>р</w:t>
      </w:r>
      <w:r>
        <w:rPr>
          <w:sz w:val="24"/>
        </w:rPr>
        <w:t xml:space="preserve"> = </w:t>
      </w:r>
      <w:r>
        <w:rPr>
          <w:sz w:val="24"/>
          <w:lang w:val="en-US"/>
        </w:rPr>
        <w:t>ŷ.</w:t>
      </w:r>
    </w:p>
    <w:p w:rsidR="00601E4C" w:rsidRDefault="001615B1">
      <w:pPr>
        <w:spacing w:line="360" w:lineRule="auto"/>
        <w:ind w:firstLine="357"/>
        <w:jc w:val="both"/>
        <w:rPr>
          <w:sz w:val="24"/>
        </w:rPr>
      </w:pPr>
      <w:r>
        <w:rPr>
          <w:sz w:val="24"/>
        </w:rPr>
        <w:t>Домашние хозяйства определяют уровень потребления на основе своего перманентного, а не текущего дохода. В случаях, когда текущий доход превышает средний, домашние хозяйства стремятся превратить их разность в сбережения. В тех случаях, когда текущий доход меньше среднего, домашние хозяйства стараются занимать деньги в счет своих будущих доходов.</w:t>
      </w:r>
    </w:p>
    <w:p w:rsidR="00601E4C" w:rsidRDefault="001615B1">
      <w:pPr>
        <w:spacing w:line="360" w:lineRule="auto"/>
        <w:ind w:firstLine="357"/>
        <w:jc w:val="both"/>
        <w:rPr>
          <w:sz w:val="24"/>
        </w:rPr>
      </w:pPr>
      <w:r>
        <w:rPr>
          <w:sz w:val="24"/>
        </w:rPr>
        <w:t>В соответствии с гипотезой перманентного дохода</w:t>
      </w:r>
    </w:p>
    <w:p w:rsidR="00601E4C" w:rsidRDefault="001615B1">
      <w:pPr>
        <w:spacing w:line="360" w:lineRule="auto"/>
        <w:ind w:firstLine="357"/>
        <w:jc w:val="both"/>
        <w:rPr>
          <w:sz w:val="24"/>
        </w:rPr>
      </w:pPr>
      <w:r>
        <w:rPr>
          <w:sz w:val="24"/>
        </w:rPr>
        <w:tab/>
        <w:t>C</w:t>
      </w:r>
      <w:r>
        <w:rPr>
          <w:sz w:val="24"/>
          <w:vertAlign w:val="subscript"/>
          <w:lang w:val="en-US"/>
        </w:rPr>
        <w:t>t</w:t>
      </w:r>
      <w:r>
        <w:rPr>
          <w:sz w:val="24"/>
          <w:lang w:val="en-US"/>
        </w:rPr>
        <w:t xml:space="preserve"> = C</w:t>
      </w:r>
      <w:r>
        <w:rPr>
          <w:sz w:val="24"/>
          <w:vertAlign w:val="subscript"/>
          <w:lang w:val="en-US"/>
        </w:rPr>
        <w:t>t</w:t>
      </w:r>
      <w:r>
        <w:rPr>
          <w:sz w:val="24"/>
          <w:lang w:val="en-US"/>
        </w:rPr>
        <w:t>(y</w:t>
      </w:r>
      <w:r>
        <w:rPr>
          <w:sz w:val="24"/>
          <w:vertAlign w:val="subscript"/>
          <w:lang w:val="en-US"/>
        </w:rPr>
        <w:t>p</w:t>
      </w:r>
      <w:r>
        <w:rPr>
          <w:sz w:val="24"/>
          <w:lang w:val="en-US"/>
        </w:rPr>
        <w:t>) = C</w:t>
      </w:r>
      <w:r>
        <w:rPr>
          <w:sz w:val="24"/>
          <w:vertAlign w:val="subscript"/>
          <w:lang w:val="en-US"/>
        </w:rPr>
        <w:t>y</w:t>
      </w:r>
      <w:r>
        <w:rPr>
          <w:sz w:val="24"/>
          <w:lang w:val="en-US"/>
        </w:rPr>
        <w:t>Θy</w:t>
      </w:r>
      <w:r>
        <w:rPr>
          <w:sz w:val="24"/>
          <w:vertAlign w:val="subscript"/>
          <w:lang w:val="en-US"/>
        </w:rPr>
        <w:t>t</w:t>
      </w:r>
      <w:r>
        <w:rPr>
          <w:sz w:val="24"/>
          <w:lang w:val="en-US"/>
        </w:rPr>
        <w:t xml:space="preserve"> + C</w:t>
      </w:r>
      <w:r>
        <w:rPr>
          <w:sz w:val="24"/>
          <w:vertAlign w:val="subscript"/>
          <w:lang w:val="en-US"/>
        </w:rPr>
        <w:t>t</w:t>
      </w:r>
      <w:r>
        <w:rPr>
          <w:sz w:val="24"/>
          <w:lang w:val="en-US"/>
        </w:rPr>
        <w:t>(1- Θ)y</w:t>
      </w:r>
      <w:r>
        <w:rPr>
          <w:sz w:val="24"/>
          <w:vertAlign w:val="subscript"/>
          <w:lang w:val="en-US"/>
        </w:rPr>
        <w:t>t-1</w:t>
      </w:r>
    </w:p>
    <w:p w:rsidR="00601E4C" w:rsidRDefault="001615B1">
      <w:pPr>
        <w:spacing w:line="360" w:lineRule="auto"/>
        <w:ind w:firstLine="357"/>
        <w:jc w:val="both"/>
        <w:rPr>
          <w:sz w:val="24"/>
        </w:rPr>
      </w:pPr>
      <w:r>
        <w:rPr>
          <w:sz w:val="24"/>
        </w:rPr>
        <w:t xml:space="preserve">При повышении дохода в текущем году на единицу потребление увеличится на </w:t>
      </w:r>
      <w:r>
        <w:rPr>
          <w:sz w:val="24"/>
          <w:lang w:val="en-US"/>
        </w:rPr>
        <w:t>C</w:t>
      </w:r>
      <w:r>
        <w:rPr>
          <w:sz w:val="24"/>
          <w:vertAlign w:val="subscript"/>
          <w:lang w:val="en-US"/>
        </w:rPr>
        <w:t>y</w:t>
      </w:r>
      <w:r>
        <w:rPr>
          <w:sz w:val="24"/>
          <w:lang w:val="en-US"/>
        </w:rPr>
        <w:t>Θ</w:t>
      </w:r>
      <w:r>
        <w:rPr>
          <w:sz w:val="24"/>
        </w:rPr>
        <w:t xml:space="preserve"> единиц в текущем году и еще на </w:t>
      </w:r>
      <w:r>
        <w:rPr>
          <w:sz w:val="24"/>
          <w:lang w:val="en-US"/>
        </w:rPr>
        <w:t>C</w:t>
      </w:r>
      <w:r>
        <w:rPr>
          <w:sz w:val="24"/>
          <w:vertAlign w:val="subscript"/>
          <w:lang w:val="en-US"/>
        </w:rPr>
        <w:t>t</w:t>
      </w:r>
      <w:r>
        <w:rPr>
          <w:sz w:val="24"/>
          <w:lang w:val="en-US"/>
        </w:rPr>
        <w:t>(1- Θ)</w:t>
      </w:r>
      <w:r>
        <w:rPr>
          <w:sz w:val="24"/>
        </w:rPr>
        <w:t xml:space="preserve"> единиц в следующем году. Следовательно, предельная склонность к потреблению в коротком периоде меньше, чем в длительном.</w:t>
      </w:r>
    </w:p>
    <w:p w:rsidR="00601E4C" w:rsidRDefault="001615B1">
      <w:pPr>
        <w:spacing w:line="360" w:lineRule="auto"/>
        <w:ind w:firstLine="357"/>
        <w:jc w:val="both"/>
        <w:rPr>
          <w:sz w:val="24"/>
        </w:rPr>
      </w:pPr>
      <w:r>
        <w:rPr>
          <w:sz w:val="24"/>
        </w:rPr>
        <w:t xml:space="preserve">Если во втором периоде доход остается на уровне первого периода </w:t>
      </w:r>
      <w:r>
        <w:rPr>
          <w:sz w:val="24"/>
          <w:lang w:val="en-US"/>
        </w:rPr>
        <w:t>y</w:t>
      </w:r>
      <w:r>
        <w:rPr>
          <w:sz w:val="24"/>
          <w:vertAlign w:val="subscript"/>
          <w:lang w:val="en-US"/>
        </w:rPr>
        <w:t>2</w:t>
      </w:r>
      <w:r>
        <w:rPr>
          <w:sz w:val="24"/>
          <w:lang w:val="en-US"/>
        </w:rPr>
        <w:t xml:space="preserve"> = y</w:t>
      </w:r>
      <w:r>
        <w:rPr>
          <w:sz w:val="24"/>
          <w:vertAlign w:val="subscript"/>
          <w:lang w:val="en-US"/>
        </w:rPr>
        <w:t>1</w:t>
      </w:r>
      <w:r>
        <w:rPr>
          <w:sz w:val="24"/>
        </w:rPr>
        <w:t>, то потребление во втором периоде увеличивается.</w:t>
      </w:r>
    </w:p>
    <w:p w:rsidR="00601E4C" w:rsidRDefault="00601E4C">
      <w:pPr>
        <w:spacing w:line="360" w:lineRule="auto"/>
        <w:ind w:firstLine="357"/>
        <w:jc w:val="both"/>
        <w:rPr>
          <w:sz w:val="24"/>
        </w:rPr>
      </w:pPr>
    </w:p>
    <w:p w:rsidR="00601E4C" w:rsidRDefault="00601E4C">
      <w:pPr>
        <w:spacing w:line="360" w:lineRule="auto"/>
        <w:ind w:firstLine="357"/>
        <w:jc w:val="both"/>
        <w:rPr>
          <w:sz w:val="24"/>
        </w:rPr>
      </w:pPr>
    </w:p>
    <w:p w:rsidR="00601E4C" w:rsidRDefault="00601E4C">
      <w:pPr>
        <w:spacing w:line="360" w:lineRule="auto"/>
        <w:ind w:firstLine="357"/>
        <w:jc w:val="both"/>
        <w:rPr>
          <w:sz w:val="24"/>
        </w:rPr>
      </w:pPr>
    </w:p>
    <w:p w:rsidR="00601E4C" w:rsidRDefault="001615B1">
      <w:pPr>
        <w:pStyle w:val="3"/>
        <w:spacing w:line="360" w:lineRule="auto"/>
        <w:rPr>
          <w:b/>
        </w:rPr>
      </w:pPr>
      <w:bookmarkStart w:id="4" w:name="_Toc473973038"/>
      <w:r>
        <w:rPr>
          <w:b/>
        </w:rPr>
        <w:t>2. Модель жизненного цикла Модильяни</w:t>
      </w:r>
      <w:bookmarkEnd w:id="4"/>
    </w:p>
    <w:p w:rsidR="00601E4C" w:rsidRDefault="00601E4C">
      <w:pPr>
        <w:pStyle w:val="4"/>
        <w:spacing w:line="360" w:lineRule="auto"/>
        <w:rPr>
          <w:b/>
        </w:rPr>
      </w:pPr>
    </w:p>
    <w:p w:rsidR="00601E4C" w:rsidRDefault="00601E4C">
      <w:pPr>
        <w:spacing w:line="360" w:lineRule="auto"/>
      </w:pPr>
    </w:p>
    <w:p w:rsidR="00601E4C" w:rsidRDefault="001615B1">
      <w:pPr>
        <w:pStyle w:val="4"/>
        <w:spacing w:line="360" w:lineRule="auto"/>
        <w:jc w:val="right"/>
        <w:rPr>
          <w:b/>
        </w:rPr>
      </w:pPr>
      <w:bookmarkStart w:id="5" w:name="_Toc473973039"/>
      <w:r>
        <w:rPr>
          <w:b/>
        </w:rPr>
        <w:t>-суть концепции</w:t>
      </w:r>
      <w:bookmarkEnd w:id="5"/>
    </w:p>
    <w:p w:rsidR="00601E4C" w:rsidRDefault="00601E4C">
      <w:pPr>
        <w:spacing w:line="360" w:lineRule="auto"/>
        <w:ind w:firstLine="357"/>
        <w:jc w:val="both"/>
        <w:rPr>
          <w:sz w:val="24"/>
        </w:rPr>
      </w:pPr>
    </w:p>
    <w:p w:rsidR="00601E4C" w:rsidRDefault="001615B1">
      <w:pPr>
        <w:pStyle w:val="a5"/>
        <w:tabs>
          <w:tab w:val="clear" w:pos="4153"/>
          <w:tab w:val="clear" w:pos="8306"/>
        </w:tabs>
        <w:spacing w:line="360" w:lineRule="auto"/>
        <w:rPr>
          <w:sz w:val="24"/>
        </w:rPr>
      </w:pPr>
      <w:r>
        <w:rPr>
          <w:sz w:val="24"/>
        </w:rPr>
        <w:t>Модель жизненного цикла основана на теории, согласно которой потребление в каждом периоде зависит от дохода, ожидаемого в течение всей жизни, а не от дохода в текущем периоде. Индивиды планируют свое поведение в отношении потребления и сбережений на длительные периоды с намерением распределить свое потребление наилучшим возможным образом на весь период жизни. Принципиальный вклад гипотезы жизненного цикла состоит в установлении того факта, что доход систематически меняется в течение жизни индивидуума, и поэтому его стратегия сбережений в значительной степени определяется стадией жизненного цикла. Нобелевский лауреат 1986 года в области экономики Франко Модильяни разработал модель жизненного цикла и изложил ее в ряде статей, написанных в 50-х и начале 60-х годов в сотрудничестве с Ричардом Брумбергом и Альбертом Андо. Нобелевская лекция Модильяни «Жизненный цикл, сбережения граждан и богатство нации» представляет собой обзор этой фундаментальной теории.</w:t>
      </w:r>
    </w:p>
    <w:p w:rsidR="00601E4C" w:rsidRDefault="00601E4C">
      <w:pPr>
        <w:pStyle w:val="a5"/>
        <w:tabs>
          <w:tab w:val="clear" w:pos="4153"/>
          <w:tab w:val="clear" w:pos="8306"/>
        </w:tabs>
        <w:spacing w:line="360" w:lineRule="auto"/>
        <w:rPr>
          <w:sz w:val="24"/>
        </w:rPr>
      </w:pPr>
    </w:p>
    <w:p w:rsidR="00601E4C" w:rsidRDefault="00601E4C">
      <w:pPr>
        <w:pStyle w:val="a5"/>
        <w:tabs>
          <w:tab w:val="clear" w:pos="4153"/>
          <w:tab w:val="clear" w:pos="8306"/>
        </w:tabs>
        <w:spacing w:line="360" w:lineRule="auto"/>
      </w:pPr>
    </w:p>
    <w:p w:rsidR="00601E4C" w:rsidRDefault="001615B1">
      <w:pPr>
        <w:pStyle w:val="4"/>
        <w:spacing w:line="360" w:lineRule="auto"/>
        <w:jc w:val="right"/>
        <w:rPr>
          <w:b/>
        </w:rPr>
      </w:pPr>
      <w:bookmarkStart w:id="6" w:name="_Toc473973040"/>
      <w:r>
        <w:rPr>
          <w:b/>
        </w:rPr>
        <w:t>-потребление и сбережение</w:t>
      </w:r>
      <w:bookmarkEnd w:id="6"/>
    </w:p>
    <w:p w:rsidR="00601E4C" w:rsidRDefault="00601E4C">
      <w:pPr>
        <w:spacing w:line="360" w:lineRule="auto"/>
        <w:ind w:firstLine="357"/>
        <w:jc w:val="both"/>
        <w:rPr>
          <w:sz w:val="24"/>
        </w:rPr>
      </w:pPr>
    </w:p>
    <w:p w:rsidR="00601E4C" w:rsidRDefault="001615B1">
      <w:pPr>
        <w:spacing w:line="360" w:lineRule="auto"/>
        <w:ind w:firstLine="357"/>
        <w:jc w:val="both"/>
        <w:rPr>
          <w:sz w:val="24"/>
        </w:rPr>
      </w:pPr>
      <w:r>
        <w:rPr>
          <w:sz w:val="24"/>
        </w:rPr>
        <w:t>Пока люди молоды, их доходы обычно невелики, и они влезают в долги, поскольку знают, что будут больше зарабатывать в будущем. В течение трудового периода их доход возрастает, достигая пика в зрелые годы, и тогда люди выплачивают долги молодости и откладывают средства на пенсионный период. В момент увольнения трудовой доход становиться равный нулю и потребление обеспечивается накопленными сбережениями.</w:t>
      </w:r>
    </w:p>
    <w:p w:rsidR="00601E4C" w:rsidRDefault="001615B1">
      <w:pPr>
        <w:spacing w:line="360" w:lineRule="auto"/>
        <w:ind w:firstLine="357"/>
        <w:jc w:val="both"/>
        <w:rPr>
          <w:sz w:val="24"/>
        </w:rPr>
      </w:pPr>
      <w:r>
        <w:rPr>
          <w:sz w:val="24"/>
        </w:rPr>
        <w:t>Годовой объем потребления определяется индивидуумом по формуле:</w:t>
      </w:r>
    </w:p>
    <w:p w:rsidR="00601E4C" w:rsidRDefault="001615B1">
      <w:pPr>
        <w:spacing w:line="360" w:lineRule="auto"/>
        <w:ind w:firstLine="357"/>
        <w:jc w:val="both"/>
        <w:rPr>
          <w:sz w:val="24"/>
          <w:lang w:val="en-US"/>
        </w:rPr>
      </w:pPr>
      <w:r>
        <w:rPr>
          <w:sz w:val="24"/>
        </w:rPr>
        <w:tab/>
        <w:t>С = (Т</w:t>
      </w:r>
      <w:r>
        <w:rPr>
          <w:sz w:val="24"/>
          <w:vertAlign w:val="subscript"/>
        </w:rPr>
        <w:t>пл</w:t>
      </w:r>
      <w:r>
        <w:rPr>
          <w:sz w:val="24"/>
        </w:rPr>
        <w:t>/Т</w:t>
      </w:r>
      <w:r>
        <w:rPr>
          <w:sz w:val="24"/>
          <w:vertAlign w:val="subscript"/>
        </w:rPr>
        <w:t>ож</w:t>
      </w:r>
      <w:r>
        <w:rPr>
          <w:sz w:val="24"/>
        </w:rPr>
        <w:t>)</w:t>
      </w:r>
      <w:r>
        <w:rPr>
          <w:sz w:val="24"/>
          <w:lang w:val="en-US"/>
        </w:rPr>
        <w:t>W</w:t>
      </w:r>
    </w:p>
    <w:p w:rsidR="00601E4C" w:rsidRDefault="001615B1">
      <w:pPr>
        <w:spacing w:line="360" w:lineRule="auto"/>
        <w:ind w:firstLine="357"/>
        <w:jc w:val="both"/>
        <w:rPr>
          <w:sz w:val="24"/>
        </w:rPr>
      </w:pPr>
      <w:r>
        <w:rPr>
          <w:sz w:val="24"/>
        </w:rPr>
        <w:t>А годовой объем сбережения составляет:</w:t>
      </w:r>
    </w:p>
    <w:p w:rsidR="00601E4C" w:rsidRDefault="001615B1">
      <w:pPr>
        <w:spacing w:line="360" w:lineRule="auto"/>
        <w:ind w:firstLine="357"/>
        <w:jc w:val="both"/>
        <w:rPr>
          <w:sz w:val="24"/>
        </w:rPr>
      </w:pPr>
      <w:r>
        <w:rPr>
          <w:sz w:val="24"/>
        </w:rPr>
        <w:tab/>
      </w:r>
      <w:r>
        <w:rPr>
          <w:sz w:val="24"/>
          <w:lang w:val="en-US"/>
        </w:rPr>
        <w:t xml:space="preserve">S = W – C =  </w:t>
      </w:r>
      <w:r>
        <w:rPr>
          <w:sz w:val="24"/>
        </w:rPr>
        <w:t>(Т</w:t>
      </w:r>
      <w:r>
        <w:rPr>
          <w:sz w:val="24"/>
          <w:vertAlign w:val="subscript"/>
        </w:rPr>
        <w:t>ож</w:t>
      </w:r>
      <w:r>
        <w:rPr>
          <w:sz w:val="24"/>
          <w:lang w:val="en-US"/>
        </w:rPr>
        <w:t>-</w:t>
      </w:r>
      <w:r>
        <w:rPr>
          <w:sz w:val="24"/>
        </w:rPr>
        <w:t>Т</w:t>
      </w:r>
      <w:r>
        <w:rPr>
          <w:sz w:val="24"/>
          <w:vertAlign w:val="subscript"/>
        </w:rPr>
        <w:t>пл</w:t>
      </w:r>
      <w:r>
        <w:rPr>
          <w:sz w:val="24"/>
        </w:rPr>
        <w:t>/Т</w:t>
      </w:r>
      <w:r>
        <w:rPr>
          <w:sz w:val="24"/>
          <w:vertAlign w:val="subscript"/>
        </w:rPr>
        <w:t>ож</w:t>
      </w:r>
      <w:r>
        <w:rPr>
          <w:sz w:val="24"/>
        </w:rPr>
        <w:t>)</w:t>
      </w:r>
      <w:r>
        <w:rPr>
          <w:sz w:val="24"/>
          <w:lang w:val="en-US"/>
        </w:rPr>
        <w:t>W</w:t>
      </w:r>
      <w:r>
        <w:rPr>
          <w:sz w:val="24"/>
          <w:lang w:val="en-US"/>
        </w:rPr>
        <w:tab/>
      </w:r>
      <w:r>
        <w:rPr>
          <w:sz w:val="24"/>
          <w:lang w:val="en-US"/>
        </w:rPr>
        <w:tab/>
      </w:r>
      <w:r>
        <w:rPr>
          <w:sz w:val="24"/>
        </w:rPr>
        <w:t xml:space="preserve">,где </w:t>
      </w:r>
    </w:p>
    <w:p w:rsidR="00601E4C" w:rsidRDefault="001615B1">
      <w:pPr>
        <w:spacing w:line="360" w:lineRule="auto"/>
        <w:ind w:left="2127" w:hanging="687"/>
        <w:jc w:val="both"/>
        <w:rPr>
          <w:sz w:val="24"/>
        </w:rPr>
      </w:pPr>
      <w:r>
        <w:rPr>
          <w:sz w:val="24"/>
        </w:rPr>
        <w:t>Т</w:t>
      </w:r>
      <w:r>
        <w:rPr>
          <w:sz w:val="24"/>
          <w:vertAlign w:val="subscript"/>
        </w:rPr>
        <w:t xml:space="preserve">ож </w:t>
      </w:r>
      <w:r>
        <w:rPr>
          <w:sz w:val="24"/>
        </w:rPr>
        <w:t>– ожидаемое число лет экономически самостоятельной жизни, состоящей из периода трудовой активности индивидуума и периода жизни за счет «пенсионного фонда», который он должен сам себе накопить за годы работы;</w:t>
      </w:r>
    </w:p>
    <w:p w:rsidR="00601E4C" w:rsidRDefault="001615B1">
      <w:pPr>
        <w:spacing w:line="360" w:lineRule="auto"/>
        <w:ind w:left="720" w:firstLine="720"/>
        <w:jc w:val="both"/>
        <w:rPr>
          <w:sz w:val="24"/>
        </w:rPr>
      </w:pPr>
      <w:r>
        <w:rPr>
          <w:sz w:val="24"/>
        </w:rPr>
        <w:t>Т</w:t>
      </w:r>
      <w:r>
        <w:rPr>
          <w:sz w:val="24"/>
          <w:vertAlign w:val="subscript"/>
        </w:rPr>
        <w:t xml:space="preserve">пл </w:t>
      </w:r>
      <w:r>
        <w:rPr>
          <w:sz w:val="24"/>
        </w:rPr>
        <w:t>– планируемое число лет работы;</w:t>
      </w:r>
    </w:p>
    <w:p w:rsidR="00601E4C" w:rsidRDefault="001615B1">
      <w:pPr>
        <w:spacing w:line="360" w:lineRule="auto"/>
        <w:ind w:left="720" w:firstLine="720"/>
        <w:jc w:val="both"/>
        <w:rPr>
          <w:sz w:val="24"/>
        </w:rPr>
      </w:pPr>
      <w:r>
        <w:rPr>
          <w:sz w:val="24"/>
          <w:lang w:val="en-US"/>
        </w:rPr>
        <w:t>W</w:t>
      </w:r>
      <w:r>
        <w:rPr>
          <w:sz w:val="24"/>
        </w:rPr>
        <w:t xml:space="preserve"> – ожидаемый среднегодовой заработок за весь период работы.</w:t>
      </w:r>
    </w:p>
    <w:p w:rsidR="00601E4C" w:rsidRDefault="001615B1">
      <w:pPr>
        <w:spacing w:line="360" w:lineRule="auto"/>
        <w:ind w:firstLine="357"/>
        <w:jc w:val="both"/>
        <w:rPr>
          <w:sz w:val="24"/>
        </w:rPr>
      </w:pPr>
      <w:r>
        <w:rPr>
          <w:sz w:val="24"/>
        </w:rPr>
        <w:t>В каждом текущем году своей трудовой жизни (Т=1, …, Т</w:t>
      </w:r>
      <w:r>
        <w:rPr>
          <w:sz w:val="24"/>
          <w:vertAlign w:val="subscript"/>
        </w:rPr>
        <w:t>пл</w:t>
      </w:r>
      <w:r>
        <w:rPr>
          <w:sz w:val="24"/>
        </w:rPr>
        <w:t>) индивидуум располагает определенным фондом сбережений (имуществом,</w:t>
      </w:r>
      <w:r>
        <w:rPr>
          <w:sz w:val="24"/>
          <w:lang w:val="en-US"/>
        </w:rPr>
        <w:t>V</w:t>
      </w:r>
      <w:r>
        <w:rPr>
          <w:sz w:val="24"/>
        </w:rPr>
        <w:t xml:space="preserve">). Если к нему добавить весь ожидаемый до конца рабочего периода доход </w:t>
      </w:r>
      <w:r>
        <w:rPr>
          <w:sz w:val="24"/>
          <w:lang w:val="en-US"/>
        </w:rPr>
        <w:t>W</w:t>
      </w:r>
      <w:r>
        <w:rPr>
          <w:sz w:val="24"/>
        </w:rPr>
        <w:t>(Т-Т</w:t>
      </w:r>
      <w:r>
        <w:rPr>
          <w:sz w:val="24"/>
          <w:vertAlign w:val="subscript"/>
        </w:rPr>
        <w:t>пл</w:t>
      </w:r>
      <w:r>
        <w:rPr>
          <w:sz w:val="24"/>
        </w:rPr>
        <w:t>), то получится суммарный объем возможного потребления до конца жизни индивидуума. Разделив эту сумму на число лет оставшейся жизни, определим объем текущего потребления:</w:t>
      </w:r>
    </w:p>
    <w:p w:rsidR="00601E4C" w:rsidRDefault="001615B1">
      <w:pPr>
        <w:spacing w:line="360" w:lineRule="auto"/>
        <w:ind w:firstLine="720"/>
        <w:jc w:val="both"/>
        <w:rPr>
          <w:sz w:val="24"/>
        </w:rPr>
      </w:pPr>
      <w:r>
        <w:rPr>
          <w:sz w:val="24"/>
        </w:rPr>
        <w:t xml:space="preserve"> </w:t>
      </w:r>
      <w:r>
        <w:rPr>
          <w:sz w:val="24"/>
          <w:lang w:val="en-US"/>
        </w:rPr>
        <w:t>C = (V+W</w:t>
      </w:r>
      <w:r>
        <w:rPr>
          <w:sz w:val="24"/>
        </w:rPr>
        <w:t>(Т-Т</w:t>
      </w:r>
      <w:r>
        <w:rPr>
          <w:sz w:val="24"/>
          <w:vertAlign w:val="subscript"/>
        </w:rPr>
        <w:t>пл</w:t>
      </w:r>
      <w:r>
        <w:rPr>
          <w:sz w:val="24"/>
        </w:rPr>
        <w:t>))</w:t>
      </w:r>
      <w:r>
        <w:rPr>
          <w:sz w:val="24"/>
          <w:lang w:val="en-US"/>
        </w:rPr>
        <w:t>/(</w:t>
      </w:r>
      <w:r>
        <w:rPr>
          <w:sz w:val="24"/>
        </w:rPr>
        <w:t>Т</w:t>
      </w:r>
      <w:r>
        <w:rPr>
          <w:sz w:val="24"/>
          <w:vertAlign w:val="subscript"/>
        </w:rPr>
        <w:t>ож</w:t>
      </w:r>
      <w:r>
        <w:rPr>
          <w:sz w:val="24"/>
        </w:rPr>
        <w:t>-Т) = С</w:t>
      </w:r>
      <w:r>
        <w:rPr>
          <w:sz w:val="24"/>
          <w:vertAlign w:val="subscript"/>
          <w:lang w:val="en-US"/>
        </w:rPr>
        <w:t>v</w:t>
      </w:r>
      <w:r>
        <w:rPr>
          <w:sz w:val="24"/>
          <w:lang w:val="en-US"/>
        </w:rPr>
        <w:t>V + C</w:t>
      </w:r>
      <w:r>
        <w:rPr>
          <w:sz w:val="24"/>
          <w:vertAlign w:val="subscript"/>
          <w:lang w:val="en-US"/>
        </w:rPr>
        <w:t>w</w:t>
      </w:r>
      <w:r>
        <w:rPr>
          <w:sz w:val="24"/>
          <w:lang w:val="en-US"/>
        </w:rPr>
        <w:t>W</w:t>
      </w:r>
      <w:r>
        <w:rPr>
          <w:sz w:val="24"/>
          <w:lang w:val="en-US"/>
        </w:rPr>
        <w:tab/>
      </w:r>
      <w:r>
        <w:rPr>
          <w:sz w:val="24"/>
          <w:lang w:val="en-US"/>
        </w:rPr>
        <w:tab/>
      </w:r>
      <w:r>
        <w:rPr>
          <w:sz w:val="24"/>
        </w:rPr>
        <w:t>, где</w:t>
      </w:r>
    </w:p>
    <w:p w:rsidR="00601E4C" w:rsidRDefault="001615B1">
      <w:pPr>
        <w:spacing w:line="360" w:lineRule="auto"/>
        <w:ind w:left="3261" w:hanging="1843"/>
        <w:jc w:val="both"/>
        <w:rPr>
          <w:sz w:val="24"/>
        </w:rPr>
      </w:pPr>
      <w:r>
        <w:rPr>
          <w:sz w:val="24"/>
        </w:rPr>
        <w:t>С</w:t>
      </w:r>
      <w:r>
        <w:rPr>
          <w:sz w:val="24"/>
          <w:vertAlign w:val="subscript"/>
          <w:lang w:val="en-US"/>
        </w:rPr>
        <w:t xml:space="preserve">v </w:t>
      </w:r>
      <w:r>
        <w:rPr>
          <w:sz w:val="24"/>
        </w:rPr>
        <w:t>= 1</w:t>
      </w:r>
      <w:r>
        <w:rPr>
          <w:sz w:val="24"/>
          <w:lang w:val="en-US"/>
        </w:rPr>
        <w:t>/</w:t>
      </w:r>
      <w:r>
        <w:rPr>
          <w:sz w:val="24"/>
        </w:rPr>
        <w:t>(Т</w:t>
      </w:r>
      <w:r>
        <w:rPr>
          <w:sz w:val="24"/>
          <w:vertAlign w:val="subscript"/>
        </w:rPr>
        <w:t>ож</w:t>
      </w:r>
      <w:r>
        <w:rPr>
          <w:sz w:val="24"/>
        </w:rPr>
        <w:t>-Т) – предельная склонность к потреблению от имущества (показывает, на сколько увеличивается потребление, если имущество увеличится на единицу);</w:t>
      </w:r>
    </w:p>
    <w:p w:rsidR="00601E4C" w:rsidRDefault="001615B1">
      <w:pPr>
        <w:spacing w:line="360" w:lineRule="auto"/>
        <w:ind w:left="3686" w:hanging="2268"/>
        <w:jc w:val="both"/>
        <w:rPr>
          <w:sz w:val="24"/>
        </w:rPr>
      </w:pPr>
      <w:r>
        <w:rPr>
          <w:sz w:val="24"/>
        </w:rPr>
        <w:t>С</w:t>
      </w:r>
      <w:r>
        <w:rPr>
          <w:sz w:val="24"/>
          <w:vertAlign w:val="subscript"/>
          <w:lang w:val="en-US"/>
        </w:rPr>
        <w:t xml:space="preserve">v </w:t>
      </w:r>
      <w:r>
        <w:rPr>
          <w:sz w:val="24"/>
        </w:rPr>
        <w:t>= (Т-Т</w:t>
      </w:r>
      <w:r>
        <w:rPr>
          <w:sz w:val="24"/>
          <w:vertAlign w:val="subscript"/>
        </w:rPr>
        <w:t>пл</w:t>
      </w:r>
      <w:r>
        <w:rPr>
          <w:sz w:val="24"/>
        </w:rPr>
        <w:t>)</w:t>
      </w:r>
      <w:r>
        <w:rPr>
          <w:sz w:val="24"/>
          <w:lang w:val="en-US"/>
        </w:rPr>
        <w:t>/</w:t>
      </w:r>
      <w:r>
        <w:rPr>
          <w:sz w:val="24"/>
        </w:rPr>
        <w:t>(Т</w:t>
      </w:r>
      <w:r>
        <w:rPr>
          <w:sz w:val="24"/>
          <w:vertAlign w:val="subscript"/>
        </w:rPr>
        <w:t>ож</w:t>
      </w:r>
      <w:r>
        <w:rPr>
          <w:sz w:val="24"/>
        </w:rPr>
        <w:t>-Т) – предельная склонность к потреблению заработной платы (показывает, на сколько увеличивается потребление, если зарплата (доход) увеличится на единицу).</w:t>
      </w:r>
    </w:p>
    <w:p w:rsidR="00601E4C" w:rsidRDefault="00601E4C">
      <w:pPr>
        <w:spacing w:line="360" w:lineRule="auto"/>
        <w:ind w:firstLine="357"/>
        <w:jc w:val="both"/>
        <w:rPr>
          <w:sz w:val="24"/>
        </w:rPr>
      </w:pPr>
    </w:p>
    <w:p w:rsidR="00601E4C" w:rsidRDefault="00601E4C">
      <w:pPr>
        <w:spacing w:line="360" w:lineRule="auto"/>
        <w:ind w:firstLine="357"/>
        <w:jc w:val="both"/>
        <w:rPr>
          <w:sz w:val="24"/>
        </w:rPr>
      </w:pPr>
    </w:p>
    <w:p w:rsidR="00601E4C" w:rsidRDefault="00601E4C">
      <w:pPr>
        <w:spacing w:line="360" w:lineRule="auto"/>
        <w:ind w:firstLine="357"/>
        <w:jc w:val="both"/>
        <w:rPr>
          <w:sz w:val="24"/>
        </w:rPr>
      </w:pPr>
    </w:p>
    <w:p w:rsidR="00601E4C" w:rsidRDefault="001615B1">
      <w:pPr>
        <w:pStyle w:val="3"/>
        <w:spacing w:line="360" w:lineRule="auto"/>
        <w:rPr>
          <w:b/>
        </w:rPr>
      </w:pPr>
      <w:bookmarkStart w:id="7" w:name="_Toc473973041"/>
      <w:r>
        <w:rPr>
          <w:b/>
        </w:rPr>
        <w:t>3. Вывод</w:t>
      </w:r>
      <w:bookmarkEnd w:id="7"/>
    </w:p>
    <w:p w:rsidR="00601E4C" w:rsidRDefault="00601E4C">
      <w:pPr>
        <w:spacing w:line="360" w:lineRule="auto"/>
        <w:ind w:firstLine="357"/>
        <w:jc w:val="both"/>
        <w:rPr>
          <w:sz w:val="24"/>
        </w:rPr>
      </w:pPr>
    </w:p>
    <w:p w:rsidR="00601E4C" w:rsidRDefault="00601E4C">
      <w:pPr>
        <w:spacing w:line="360" w:lineRule="auto"/>
        <w:ind w:firstLine="357"/>
        <w:jc w:val="both"/>
        <w:rPr>
          <w:sz w:val="24"/>
        </w:rPr>
      </w:pPr>
    </w:p>
    <w:p w:rsidR="00601E4C" w:rsidRDefault="001615B1">
      <w:pPr>
        <w:spacing w:line="360" w:lineRule="auto"/>
        <w:ind w:firstLine="357"/>
        <w:jc w:val="both"/>
        <w:rPr>
          <w:sz w:val="24"/>
        </w:rPr>
      </w:pPr>
      <w:r>
        <w:rPr>
          <w:sz w:val="24"/>
        </w:rPr>
        <w:t>Итак, теория перманентного дохода утверждает, что потребление пропорционально уроню перманентных доходов, равных средней величине доходов за период, длительность которого превышает один год. Концепция жизненного цикла также утверждает, что потребление зависит от величины дохода за период, значительно более длительный, чем один год, - а именно за период, равный длине жизненного цикла индивидуума или семьи. Суть теории жизненного цикла состоит в том, что планы потребления составляются таким образом, чтобы обеспечить равномерный или одинаковый уровень потребления путем сбережений в периоды высокого дохода и расходования сбережений в периоды низкого дохода.</w:t>
      </w:r>
    </w:p>
    <w:p w:rsidR="00601E4C" w:rsidRDefault="001615B1">
      <w:pPr>
        <w:spacing w:line="360" w:lineRule="auto"/>
        <w:ind w:firstLine="357"/>
        <w:jc w:val="both"/>
        <w:rPr>
          <w:sz w:val="24"/>
        </w:rPr>
      </w:pPr>
      <w:r>
        <w:rPr>
          <w:sz w:val="24"/>
        </w:rPr>
        <w:t>Эти две теории выражают точку зрения, согласно которой личное потребление находится под воздействием доходов, получаемых за период, продолжительность которого гораздо длиннее, чем один год. При этом подразумевается, что потребление менее чувствительно к текущим изменениям в доходах, чем это можно представить. Если уровень доходов меняется за период до года, и при этом оценки людей относительно уровня их перманентных доходов или доходов в течение жизненного цикла остаются в значительной степени прежними, динамика доходов будет иметь гораздо меньшее влияние на потребление, чем если бы сокращение доходов было продолжительным.</w:t>
      </w:r>
    </w:p>
    <w:p w:rsidR="00601E4C" w:rsidRDefault="00601E4C">
      <w:pPr>
        <w:spacing w:line="360" w:lineRule="auto"/>
        <w:ind w:firstLine="357"/>
        <w:jc w:val="both"/>
        <w:rPr>
          <w:sz w:val="24"/>
        </w:rPr>
      </w:pPr>
    </w:p>
    <w:p w:rsidR="00601E4C" w:rsidRDefault="00601E4C">
      <w:pPr>
        <w:spacing w:line="360" w:lineRule="auto"/>
        <w:ind w:firstLine="357"/>
        <w:jc w:val="both"/>
        <w:rPr>
          <w:sz w:val="24"/>
        </w:rPr>
      </w:pPr>
    </w:p>
    <w:p w:rsidR="00601E4C" w:rsidRDefault="001615B1">
      <w:pPr>
        <w:spacing w:line="360" w:lineRule="auto"/>
        <w:ind w:firstLine="357"/>
        <w:jc w:val="both"/>
        <w:rPr>
          <w:sz w:val="24"/>
        </w:rPr>
      </w:pPr>
      <w:r>
        <w:rPr>
          <w:sz w:val="24"/>
        </w:rPr>
        <w:br w:type="page"/>
      </w:r>
    </w:p>
    <w:p w:rsidR="00601E4C" w:rsidRDefault="001615B1">
      <w:pPr>
        <w:pStyle w:val="1"/>
        <w:spacing w:line="360" w:lineRule="auto"/>
      </w:pPr>
      <w:bookmarkStart w:id="8" w:name="_Toc473973042"/>
      <w:r>
        <w:t>Литература.</w:t>
      </w:r>
      <w:bookmarkEnd w:id="8"/>
    </w:p>
    <w:p w:rsidR="00601E4C" w:rsidRDefault="00601E4C">
      <w:pPr>
        <w:spacing w:line="360" w:lineRule="auto"/>
      </w:pPr>
    </w:p>
    <w:p w:rsidR="00601E4C" w:rsidRDefault="00601E4C">
      <w:pPr>
        <w:spacing w:line="360" w:lineRule="auto"/>
      </w:pPr>
    </w:p>
    <w:p w:rsidR="00601E4C" w:rsidRDefault="00601E4C">
      <w:pPr>
        <w:spacing w:line="360" w:lineRule="auto"/>
      </w:pPr>
    </w:p>
    <w:p w:rsidR="00601E4C" w:rsidRDefault="001615B1">
      <w:pPr>
        <w:numPr>
          <w:ilvl w:val="0"/>
          <w:numId w:val="5"/>
        </w:numPr>
        <w:spacing w:line="360" w:lineRule="auto"/>
        <w:jc w:val="both"/>
        <w:rPr>
          <w:sz w:val="24"/>
        </w:rPr>
      </w:pPr>
      <w:r>
        <w:rPr>
          <w:sz w:val="24"/>
        </w:rPr>
        <w:t>Дорнбуш Р., Фишер С. «Макроэкономика» – Москва: изд-во МГУ «ИНФРА-М», 1997.</w:t>
      </w:r>
    </w:p>
    <w:p w:rsidR="00601E4C" w:rsidRDefault="001615B1">
      <w:pPr>
        <w:numPr>
          <w:ilvl w:val="0"/>
          <w:numId w:val="5"/>
        </w:numPr>
        <w:spacing w:line="360" w:lineRule="auto"/>
        <w:jc w:val="both"/>
        <w:rPr>
          <w:sz w:val="24"/>
        </w:rPr>
      </w:pPr>
      <w:r>
        <w:rPr>
          <w:sz w:val="24"/>
        </w:rPr>
        <w:t>Агапова Т.А., Серегина С.Ф. «Макроэкономика» /под редакцией Сидоровича А.В. -  Москва: изд-во «ДИС», 1997.</w:t>
      </w:r>
    </w:p>
    <w:p w:rsidR="00601E4C" w:rsidRDefault="001615B1">
      <w:pPr>
        <w:numPr>
          <w:ilvl w:val="0"/>
          <w:numId w:val="5"/>
        </w:numPr>
        <w:spacing w:line="360" w:lineRule="auto"/>
        <w:jc w:val="both"/>
        <w:rPr>
          <w:sz w:val="24"/>
        </w:rPr>
      </w:pPr>
      <w:r>
        <w:rPr>
          <w:sz w:val="24"/>
        </w:rPr>
        <w:t>Сакс Д.Д., Ларрен Ф.Б. «Макроэкономика. Глобальный подход» - Москва: изд-во «Дело», 1996.</w:t>
      </w:r>
    </w:p>
    <w:p w:rsidR="00601E4C" w:rsidRDefault="001615B1">
      <w:pPr>
        <w:numPr>
          <w:ilvl w:val="0"/>
          <w:numId w:val="5"/>
        </w:numPr>
        <w:spacing w:line="360" w:lineRule="auto"/>
        <w:jc w:val="both"/>
        <w:rPr>
          <w:sz w:val="24"/>
        </w:rPr>
      </w:pPr>
      <w:r>
        <w:rPr>
          <w:sz w:val="24"/>
        </w:rPr>
        <w:t>Гальперин В.М., Гребенников П.И., Леусский А.И., Тарасевич Л.С. «Макроэкономика» /под редакцией Тарасевича Л.С. - Санкт-Петербург: изд-во «Экономическая школа», 1994.</w:t>
      </w:r>
    </w:p>
    <w:p w:rsidR="00601E4C" w:rsidRDefault="001615B1">
      <w:pPr>
        <w:numPr>
          <w:ilvl w:val="0"/>
          <w:numId w:val="5"/>
        </w:numPr>
        <w:spacing w:line="360" w:lineRule="auto"/>
        <w:jc w:val="both"/>
        <w:rPr>
          <w:sz w:val="24"/>
        </w:rPr>
      </w:pPr>
      <w:r>
        <w:rPr>
          <w:sz w:val="24"/>
        </w:rPr>
        <w:t>Долан Э.Дж., Линдсей Д.Е. «Макроэкономика» - Санкт-Петербург: изд-во «Литера плюс», 1994.</w:t>
      </w:r>
    </w:p>
    <w:p w:rsidR="00601E4C" w:rsidRDefault="001615B1">
      <w:pPr>
        <w:numPr>
          <w:ilvl w:val="0"/>
          <w:numId w:val="5"/>
        </w:numPr>
        <w:spacing w:line="360" w:lineRule="auto"/>
        <w:jc w:val="both"/>
        <w:rPr>
          <w:sz w:val="24"/>
        </w:rPr>
      </w:pPr>
      <w:r>
        <w:rPr>
          <w:sz w:val="24"/>
        </w:rPr>
        <w:t>Дорнбуш Р., Фишер С., Шмалензи Р. «Экономика» - Москва: изд-во «Дело», 1994.</w:t>
      </w:r>
    </w:p>
    <w:p w:rsidR="00601E4C" w:rsidRDefault="001615B1">
      <w:pPr>
        <w:numPr>
          <w:ilvl w:val="0"/>
          <w:numId w:val="5"/>
        </w:numPr>
        <w:spacing w:line="360" w:lineRule="auto"/>
        <w:jc w:val="both"/>
        <w:rPr>
          <w:sz w:val="24"/>
        </w:rPr>
      </w:pPr>
      <w:r>
        <w:rPr>
          <w:sz w:val="24"/>
        </w:rPr>
        <w:t>Мэкью Н.Г. «Макроэкономика» - Москва: изд-во МГУ, 1994.</w:t>
      </w:r>
    </w:p>
    <w:p w:rsidR="00601E4C" w:rsidRDefault="00601E4C">
      <w:pPr>
        <w:spacing w:line="360" w:lineRule="auto"/>
        <w:ind w:firstLine="357"/>
        <w:jc w:val="both"/>
        <w:rPr>
          <w:sz w:val="24"/>
        </w:rPr>
      </w:pPr>
      <w:bookmarkStart w:id="9" w:name="_GoBack"/>
      <w:bookmarkEnd w:id="9"/>
    </w:p>
    <w:sectPr w:rsidR="00601E4C">
      <w:headerReference w:type="even" r:id="rId7"/>
      <w:headerReference w:type="default" r:id="rId8"/>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E4C" w:rsidRDefault="001615B1">
      <w:r>
        <w:separator/>
      </w:r>
    </w:p>
  </w:endnote>
  <w:endnote w:type="continuationSeparator" w:id="0">
    <w:p w:rsidR="00601E4C" w:rsidRDefault="0016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E4C" w:rsidRDefault="001615B1">
      <w:r>
        <w:separator/>
      </w:r>
    </w:p>
  </w:footnote>
  <w:footnote w:type="continuationSeparator" w:id="0">
    <w:p w:rsidR="00601E4C" w:rsidRDefault="00161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E4C" w:rsidRDefault="001615B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601E4C" w:rsidRDefault="00601E4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E4C" w:rsidRDefault="001615B1">
    <w:pPr>
      <w:pStyle w:val="a5"/>
      <w:rPr>
        <w:sz w:val="24"/>
      </w:rPr>
    </w:pPr>
    <w:r>
      <w:rPr>
        <w:rStyle w:val="a6"/>
        <w:snapToGrid w:val="0"/>
      </w:rPr>
      <w:tab/>
    </w:r>
    <w:r>
      <w:rPr>
        <w:rStyle w:val="a6"/>
        <w:snapToGrid w:val="0"/>
        <w:sz w:val="24"/>
      </w:rPr>
      <w:t xml:space="preserve">- </w:t>
    </w:r>
    <w:r>
      <w:rPr>
        <w:rStyle w:val="a6"/>
        <w:snapToGrid w:val="0"/>
        <w:sz w:val="24"/>
      </w:rPr>
      <w:fldChar w:fldCharType="begin"/>
    </w:r>
    <w:r>
      <w:rPr>
        <w:rStyle w:val="a6"/>
        <w:snapToGrid w:val="0"/>
        <w:sz w:val="24"/>
      </w:rPr>
      <w:instrText xml:space="preserve"> PAGE </w:instrText>
    </w:r>
    <w:r>
      <w:rPr>
        <w:rStyle w:val="a6"/>
        <w:snapToGrid w:val="0"/>
        <w:sz w:val="24"/>
      </w:rPr>
      <w:fldChar w:fldCharType="separate"/>
    </w:r>
    <w:r>
      <w:rPr>
        <w:rStyle w:val="a6"/>
        <w:noProof/>
        <w:snapToGrid w:val="0"/>
        <w:sz w:val="24"/>
      </w:rPr>
      <w:t>2</w:t>
    </w:r>
    <w:r>
      <w:rPr>
        <w:rStyle w:val="a6"/>
        <w:snapToGrid w:val="0"/>
        <w:sz w:val="24"/>
      </w:rPr>
      <w:fldChar w:fldCharType="end"/>
    </w:r>
    <w:r>
      <w:rPr>
        <w:rStyle w:val="a6"/>
        <w:snapToGrid w:val="0"/>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D1B1C"/>
    <w:multiLevelType w:val="singleLevel"/>
    <w:tmpl w:val="5FAE20E6"/>
    <w:lvl w:ilvl="0">
      <w:start w:val="1"/>
      <w:numFmt w:val="decimal"/>
      <w:lvlText w:val="%1."/>
      <w:lvlJc w:val="left"/>
      <w:pPr>
        <w:tabs>
          <w:tab w:val="num" w:pos="717"/>
        </w:tabs>
        <w:ind w:left="717" w:hanging="360"/>
      </w:pPr>
      <w:rPr>
        <w:rFonts w:hint="default"/>
      </w:rPr>
    </w:lvl>
  </w:abstractNum>
  <w:abstractNum w:abstractNumId="1">
    <w:nsid w:val="3254089A"/>
    <w:multiLevelType w:val="singleLevel"/>
    <w:tmpl w:val="47AE6D4C"/>
    <w:lvl w:ilvl="0">
      <w:numFmt w:val="bullet"/>
      <w:lvlText w:val="-"/>
      <w:lvlJc w:val="left"/>
      <w:pPr>
        <w:tabs>
          <w:tab w:val="num" w:pos="717"/>
        </w:tabs>
        <w:ind w:left="717" w:hanging="360"/>
      </w:pPr>
      <w:rPr>
        <w:rFonts w:hint="default"/>
      </w:rPr>
    </w:lvl>
  </w:abstractNum>
  <w:abstractNum w:abstractNumId="2">
    <w:nsid w:val="37992B8B"/>
    <w:multiLevelType w:val="singleLevel"/>
    <w:tmpl w:val="7632CAFA"/>
    <w:lvl w:ilvl="0">
      <w:numFmt w:val="bullet"/>
      <w:lvlText w:val="-"/>
      <w:lvlJc w:val="left"/>
      <w:pPr>
        <w:tabs>
          <w:tab w:val="num" w:pos="717"/>
        </w:tabs>
        <w:ind w:left="717" w:hanging="360"/>
      </w:pPr>
      <w:rPr>
        <w:rFonts w:hint="default"/>
      </w:rPr>
    </w:lvl>
  </w:abstractNum>
  <w:abstractNum w:abstractNumId="3">
    <w:nsid w:val="516B2C0B"/>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E901470"/>
    <w:multiLevelType w:val="singleLevel"/>
    <w:tmpl w:val="9B0EF5BC"/>
    <w:lvl w:ilvl="0">
      <w:start w:val="1"/>
      <w:numFmt w:val="decimal"/>
      <w:lvlText w:val="%1)"/>
      <w:lvlJc w:val="left"/>
      <w:pPr>
        <w:tabs>
          <w:tab w:val="num" w:pos="717"/>
        </w:tabs>
        <w:ind w:left="717" w:hanging="360"/>
      </w:pPr>
      <w:rPr>
        <w:rFont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5B1"/>
    <w:rsid w:val="001615B1"/>
    <w:rsid w:val="00601E4C"/>
    <w:rsid w:val="00E57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03ECAE-4438-4C11-AEAD-D4B5428D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ind w:firstLine="720"/>
      <w:outlineLvl w:val="3"/>
    </w:pPr>
    <w:rPr>
      <w:sz w:val="24"/>
    </w:rPr>
  </w:style>
  <w:style w:type="paragraph" w:styleId="5">
    <w:name w:val="heading 5"/>
    <w:basedOn w:val="a"/>
    <w:next w:val="a"/>
    <w:qFormat/>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57"/>
      <w:jc w:val="both"/>
    </w:pPr>
  </w:style>
  <w:style w:type="paragraph" w:customStyle="1" w:styleId="10">
    <w:name w:val="Обычный1"/>
    <w:pPr>
      <w:spacing w:before="100" w:after="100"/>
    </w:pPr>
    <w:rPr>
      <w:snapToGrid w:val="0"/>
      <w:sz w:val="24"/>
    </w:rPr>
  </w:style>
  <w:style w:type="character" w:styleId="a4">
    <w:name w:val="Hyperlink"/>
    <w:basedOn w:val="a0"/>
    <w:semiHidden/>
    <w:rPr>
      <w:color w:val="0000FF"/>
      <w:u w:val="single"/>
    </w:rPr>
  </w:style>
  <w:style w:type="paragraph" w:styleId="20">
    <w:name w:val="Body Text Indent 2"/>
    <w:basedOn w:val="a"/>
    <w:semiHidden/>
    <w:pPr>
      <w:ind w:firstLine="357"/>
      <w:jc w:val="both"/>
    </w:pPr>
    <w:rPr>
      <w:sz w:val="23"/>
    </w:rPr>
  </w:style>
  <w:style w:type="paragraph" w:styleId="30">
    <w:name w:val="Body Text Indent 3"/>
    <w:basedOn w:val="a"/>
    <w:semiHidden/>
    <w:pPr>
      <w:ind w:firstLine="357"/>
      <w:jc w:val="both"/>
    </w:pPr>
    <w:rPr>
      <w:sz w:val="24"/>
      <w:u w:val="single"/>
    </w:rPr>
  </w:style>
  <w:style w:type="paragraph" w:styleId="11">
    <w:name w:val="toc 1"/>
    <w:basedOn w:val="a"/>
    <w:next w:val="a"/>
    <w:autoRedefine/>
    <w:semiHidden/>
    <w:pPr>
      <w:spacing w:before="360" w:after="360"/>
    </w:pPr>
    <w:rPr>
      <w:b/>
      <w:caps/>
      <w:sz w:val="22"/>
      <w:u w:val="single"/>
    </w:rPr>
  </w:style>
  <w:style w:type="paragraph" w:styleId="21">
    <w:name w:val="toc 2"/>
    <w:basedOn w:val="a"/>
    <w:next w:val="a"/>
    <w:autoRedefine/>
    <w:semiHidden/>
    <w:rPr>
      <w:b/>
      <w:smallCaps/>
      <w:sz w:val="22"/>
    </w:rPr>
  </w:style>
  <w:style w:type="paragraph" w:styleId="31">
    <w:name w:val="toc 3"/>
    <w:basedOn w:val="a"/>
    <w:next w:val="a"/>
    <w:autoRedefine/>
    <w:semiHidden/>
    <w:rPr>
      <w:smallCaps/>
      <w:sz w:val="22"/>
    </w:rPr>
  </w:style>
  <w:style w:type="paragraph" w:styleId="40">
    <w:name w:val="toc 4"/>
    <w:basedOn w:val="a"/>
    <w:next w:val="a"/>
    <w:autoRedefine/>
    <w:semiHidden/>
    <w:rPr>
      <w:sz w:val="22"/>
    </w:rPr>
  </w:style>
  <w:style w:type="paragraph" w:styleId="50">
    <w:name w:val="toc 5"/>
    <w:basedOn w:val="a"/>
    <w:next w:val="a"/>
    <w:autoRedefine/>
    <w:semiHidden/>
    <w:rPr>
      <w:sz w:val="22"/>
    </w:rPr>
  </w:style>
  <w:style w:type="paragraph" w:styleId="6">
    <w:name w:val="toc 6"/>
    <w:basedOn w:val="a"/>
    <w:next w:val="a"/>
    <w:autoRedefine/>
    <w:semiHidden/>
    <w:rPr>
      <w:sz w:val="22"/>
    </w:rPr>
  </w:style>
  <w:style w:type="paragraph" w:styleId="7">
    <w:name w:val="toc 7"/>
    <w:basedOn w:val="a"/>
    <w:next w:val="a"/>
    <w:autoRedefine/>
    <w:semiHidden/>
    <w:rPr>
      <w:sz w:val="22"/>
    </w:rPr>
  </w:style>
  <w:style w:type="paragraph" w:styleId="8">
    <w:name w:val="toc 8"/>
    <w:basedOn w:val="a"/>
    <w:next w:val="a"/>
    <w:autoRedefine/>
    <w:semiHidden/>
    <w:rPr>
      <w:sz w:val="22"/>
    </w:rPr>
  </w:style>
  <w:style w:type="paragraph" w:styleId="9">
    <w:name w:val="toc 9"/>
    <w:basedOn w:val="a"/>
    <w:next w:val="a"/>
    <w:autoRedefine/>
    <w:semiHidden/>
    <w:rPr>
      <w:sz w:val="22"/>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vt:lpstr>
    </vt:vector>
  </TitlesOfParts>
  <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dc:title>
  <dc:subject/>
  <dc:creator>GRay</dc:creator>
  <cp:keywords/>
  <cp:lastModifiedBy>admin</cp:lastModifiedBy>
  <cp:revision>2</cp:revision>
  <cp:lastPrinted>1999-12-19T17:18:00Z</cp:lastPrinted>
  <dcterms:created xsi:type="dcterms:W3CDTF">2014-02-12T13:44:00Z</dcterms:created>
  <dcterms:modified xsi:type="dcterms:W3CDTF">2014-02-12T13:44:00Z</dcterms:modified>
</cp:coreProperties>
</file>