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34" w:rsidRDefault="007A4034" w:rsidP="00656F67">
      <w:pPr>
        <w:widowControl w:val="0"/>
        <w:spacing w:line="360" w:lineRule="auto"/>
        <w:jc w:val="center"/>
        <w:rPr>
          <w:b/>
          <w:sz w:val="27"/>
          <w:szCs w:val="27"/>
        </w:rPr>
      </w:pPr>
    </w:p>
    <w:p w:rsidR="00EB4F7D" w:rsidRPr="008F1E7D" w:rsidRDefault="003B1CF4" w:rsidP="00656F67">
      <w:pPr>
        <w:widowControl w:val="0"/>
        <w:spacing w:line="360" w:lineRule="auto"/>
        <w:jc w:val="center"/>
        <w:rPr>
          <w:b/>
          <w:sz w:val="27"/>
          <w:szCs w:val="27"/>
        </w:rPr>
      </w:pPr>
      <w:r w:rsidRPr="008F1E7D">
        <w:rPr>
          <w:b/>
          <w:sz w:val="27"/>
          <w:szCs w:val="27"/>
        </w:rPr>
        <w:t>Тема 1</w:t>
      </w:r>
      <w:r w:rsidR="000F2B49" w:rsidRPr="001E2409">
        <w:rPr>
          <w:b/>
          <w:sz w:val="27"/>
          <w:szCs w:val="27"/>
        </w:rPr>
        <w:t>6</w:t>
      </w:r>
      <w:r w:rsidRPr="008F1E7D">
        <w:rPr>
          <w:b/>
          <w:sz w:val="27"/>
          <w:szCs w:val="27"/>
        </w:rPr>
        <w:t xml:space="preserve"> «</w:t>
      </w:r>
      <w:r w:rsidR="000F2B49">
        <w:rPr>
          <w:b/>
          <w:sz w:val="27"/>
          <w:szCs w:val="27"/>
        </w:rPr>
        <w:t>Концессионное направление привлечения иностранного капитала</w:t>
      </w:r>
      <w:r w:rsidRPr="008F1E7D">
        <w:rPr>
          <w:b/>
          <w:sz w:val="27"/>
          <w:szCs w:val="27"/>
        </w:rPr>
        <w:t>»</w:t>
      </w:r>
    </w:p>
    <w:p w:rsidR="003B1CF4" w:rsidRPr="008F1E7D" w:rsidRDefault="003B1CF4" w:rsidP="00656F67">
      <w:pPr>
        <w:widowControl w:val="0"/>
        <w:spacing w:line="360" w:lineRule="auto"/>
        <w:rPr>
          <w:sz w:val="27"/>
          <w:szCs w:val="27"/>
        </w:rPr>
      </w:pPr>
    </w:p>
    <w:p w:rsidR="003B1CF4" w:rsidRPr="008F1E7D" w:rsidRDefault="008F1E7D" w:rsidP="00656F67">
      <w:pPr>
        <w:widowControl w:val="0"/>
        <w:spacing w:line="360" w:lineRule="auto"/>
        <w:jc w:val="center"/>
        <w:rPr>
          <w:b/>
          <w:sz w:val="27"/>
          <w:szCs w:val="27"/>
        </w:rPr>
      </w:pPr>
      <w:r w:rsidRPr="008F1E7D">
        <w:rPr>
          <w:b/>
          <w:sz w:val="27"/>
          <w:szCs w:val="27"/>
        </w:rPr>
        <w:t>План работы</w:t>
      </w:r>
    </w:p>
    <w:p w:rsidR="008F1E7D" w:rsidRPr="008F1E7D" w:rsidRDefault="008F1E7D" w:rsidP="00656F67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</w:p>
    <w:p w:rsidR="003B1CF4" w:rsidRPr="00871DAC" w:rsidRDefault="003B1CF4" w:rsidP="00871DAC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  <w:r w:rsidRPr="00871DAC">
        <w:rPr>
          <w:sz w:val="27"/>
          <w:szCs w:val="27"/>
        </w:rPr>
        <w:t>Введение</w:t>
      </w:r>
      <w:r w:rsidR="008F1E7D" w:rsidRPr="00871DAC">
        <w:rPr>
          <w:sz w:val="27"/>
          <w:szCs w:val="27"/>
        </w:rPr>
        <w:tab/>
        <w:t>2</w:t>
      </w:r>
    </w:p>
    <w:p w:rsidR="003B1CF4" w:rsidRPr="00871DAC" w:rsidRDefault="003B1CF4" w:rsidP="00871DAC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  <w:r w:rsidRPr="00871DAC">
        <w:rPr>
          <w:sz w:val="27"/>
          <w:szCs w:val="27"/>
        </w:rPr>
        <w:t xml:space="preserve">1. Понятие </w:t>
      </w:r>
      <w:r w:rsidR="00B02134" w:rsidRPr="00871DAC">
        <w:rPr>
          <w:sz w:val="27"/>
          <w:szCs w:val="27"/>
        </w:rPr>
        <w:t>концессии</w:t>
      </w:r>
      <w:r w:rsidR="008F1E7D" w:rsidRPr="00871DAC">
        <w:rPr>
          <w:sz w:val="27"/>
          <w:szCs w:val="27"/>
        </w:rPr>
        <w:tab/>
      </w:r>
      <w:r w:rsidR="00F50D51">
        <w:rPr>
          <w:sz w:val="27"/>
          <w:szCs w:val="27"/>
        </w:rPr>
        <w:t>4</w:t>
      </w:r>
    </w:p>
    <w:p w:rsidR="00F50D51" w:rsidRDefault="001E2409" w:rsidP="00871DAC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  <w:r w:rsidRPr="00871DAC">
        <w:rPr>
          <w:sz w:val="27"/>
          <w:szCs w:val="27"/>
        </w:rPr>
        <w:t xml:space="preserve">2. Концессионное направление как источник привлечения иностранного </w:t>
      </w:r>
    </w:p>
    <w:p w:rsidR="003B1CF4" w:rsidRPr="00871DAC" w:rsidRDefault="001E2409" w:rsidP="00871DAC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  <w:r w:rsidRPr="00871DAC">
        <w:rPr>
          <w:sz w:val="27"/>
          <w:szCs w:val="27"/>
        </w:rPr>
        <w:t>капитала</w:t>
      </w:r>
      <w:r w:rsidR="008F1E7D" w:rsidRPr="00871DAC">
        <w:rPr>
          <w:sz w:val="27"/>
          <w:szCs w:val="27"/>
        </w:rPr>
        <w:tab/>
      </w:r>
      <w:r w:rsidR="00F50D51">
        <w:rPr>
          <w:sz w:val="27"/>
          <w:szCs w:val="27"/>
        </w:rPr>
        <w:t>8</w:t>
      </w:r>
    </w:p>
    <w:p w:rsidR="003B1CF4" w:rsidRPr="00871DAC" w:rsidRDefault="00625413" w:rsidP="00871DAC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  <w:r w:rsidRPr="00871DAC">
        <w:rPr>
          <w:sz w:val="27"/>
          <w:szCs w:val="27"/>
        </w:rPr>
        <w:t>3. Правовая база реализации концессионной политики на территории РФ и ее регионов</w:t>
      </w:r>
      <w:r w:rsidR="008F1E7D" w:rsidRPr="00871DAC">
        <w:rPr>
          <w:sz w:val="27"/>
          <w:szCs w:val="27"/>
        </w:rPr>
        <w:tab/>
      </w:r>
      <w:r w:rsidR="00F50D51">
        <w:rPr>
          <w:sz w:val="27"/>
          <w:szCs w:val="27"/>
        </w:rPr>
        <w:t>10</w:t>
      </w:r>
    </w:p>
    <w:p w:rsidR="003B1CF4" w:rsidRPr="00871DAC" w:rsidRDefault="00625413" w:rsidP="00871DAC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  <w:r w:rsidRPr="00871DAC">
        <w:rPr>
          <w:sz w:val="27"/>
          <w:szCs w:val="27"/>
        </w:rPr>
        <w:t>4. Преимущества и недостатки привлечения иностранных инвестиций в форме концессий</w:t>
      </w:r>
      <w:r w:rsidR="008F1E7D" w:rsidRPr="00871DAC">
        <w:rPr>
          <w:sz w:val="27"/>
          <w:szCs w:val="27"/>
        </w:rPr>
        <w:tab/>
      </w:r>
      <w:r w:rsidR="00837876" w:rsidRPr="00871DAC">
        <w:rPr>
          <w:sz w:val="27"/>
          <w:szCs w:val="27"/>
        </w:rPr>
        <w:t>12</w:t>
      </w:r>
    </w:p>
    <w:p w:rsidR="00A11BA0" w:rsidRPr="00871DAC" w:rsidRDefault="00A11BA0" w:rsidP="00871DAC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  <w:r w:rsidRPr="00871DAC">
        <w:rPr>
          <w:sz w:val="27"/>
          <w:szCs w:val="27"/>
        </w:rPr>
        <w:t>Заключение</w:t>
      </w:r>
      <w:r w:rsidR="008F1E7D" w:rsidRPr="00871DAC">
        <w:rPr>
          <w:sz w:val="27"/>
          <w:szCs w:val="27"/>
        </w:rPr>
        <w:tab/>
      </w:r>
      <w:r w:rsidR="00837876" w:rsidRPr="00871DAC">
        <w:rPr>
          <w:sz w:val="27"/>
          <w:szCs w:val="27"/>
        </w:rPr>
        <w:t>1</w:t>
      </w:r>
      <w:r w:rsidR="00F50D51">
        <w:rPr>
          <w:sz w:val="27"/>
          <w:szCs w:val="27"/>
        </w:rPr>
        <w:t>5</w:t>
      </w:r>
    </w:p>
    <w:p w:rsidR="00A11BA0" w:rsidRPr="00871DAC" w:rsidRDefault="00A11BA0" w:rsidP="00871DAC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  <w:r w:rsidRPr="00871DAC">
        <w:rPr>
          <w:sz w:val="27"/>
          <w:szCs w:val="27"/>
        </w:rPr>
        <w:t>Практическое задание</w:t>
      </w:r>
      <w:r w:rsidR="008F1E7D" w:rsidRPr="00871DAC">
        <w:rPr>
          <w:sz w:val="27"/>
          <w:szCs w:val="27"/>
        </w:rPr>
        <w:tab/>
      </w:r>
      <w:r w:rsidR="00837876" w:rsidRPr="00871DAC">
        <w:rPr>
          <w:sz w:val="27"/>
          <w:szCs w:val="27"/>
        </w:rPr>
        <w:t>1</w:t>
      </w:r>
      <w:r w:rsidR="00F50D51">
        <w:rPr>
          <w:sz w:val="27"/>
          <w:szCs w:val="27"/>
        </w:rPr>
        <w:t>6</w:t>
      </w:r>
    </w:p>
    <w:p w:rsidR="00A11BA0" w:rsidRPr="00871DAC" w:rsidRDefault="00A11BA0" w:rsidP="00871DAC">
      <w:pPr>
        <w:widowControl w:val="0"/>
        <w:tabs>
          <w:tab w:val="right" w:leader="dot" w:pos="9639"/>
        </w:tabs>
        <w:spacing w:line="360" w:lineRule="auto"/>
        <w:rPr>
          <w:sz w:val="27"/>
          <w:szCs w:val="27"/>
        </w:rPr>
      </w:pPr>
      <w:r w:rsidRPr="00871DAC">
        <w:rPr>
          <w:sz w:val="27"/>
          <w:szCs w:val="27"/>
        </w:rPr>
        <w:t>Список использованных источников</w:t>
      </w:r>
      <w:r w:rsidR="008F1E7D" w:rsidRPr="00871DAC">
        <w:rPr>
          <w:sz w:val="27"/>
          <w:szCs w:val="27"/>
        </w:rPr>
        <w:tab/>
      </w:r>
      <w:r w:rsidR="00C328E4" w:rsidRPr="00871DAC">
        <w:rPr>
          <w:sz w:val="27"/>
          <w:szCs w:val="27"/>
        </w:rPr>
        <w:t>2</w:t>
      </w:r>
      <w:r w:rsidR="00F50D51">
        <w:rPr>
          <w:sz w:val="27"/>
          <w:szCs w:val="27"/>
        </w:rPr>
        <w:t>1</w:t>
      </w:r>
    </w:p>
    <w:p w:rsidR="00601822" w:rsidRPr="008F1E7D" w:rsidRDefault="00601822" w:rsidP="00656F67">
      <w:pPr>
        <w:widowControl w:val="0"/>
        <w:spacing w:line="360" w:lineRule="auto"/>
        <w:rPr>
          <w:sz w:val="27"/>
          <w:szCs w:val="27"/>
        </w:rPr>
      </w:pPr>
    </w:p>
    <w:p w:rsidR="00601822" w:rsidRPr="008F1E7D" w:rsidRDefault="00601822" w:rsidP="00656F67">
      <w:pPr>
        <w:widowControl w:val="0"/>
        <w:spacing w:line="360" w:lineRule="auto"/>
        <w:rPr>
          <w:sz w:val="27"/>
          <w:szCs w:val="27"/>
        </w:rPr>
      </w:pPr>
    </w:p>
    <w:p w:rsidR="00601822" w:rsidRPr="00FF5B7A" w:rsidRDefault="00601822" w:rsidP="00656F67">
      <w:pPr>
        <w:widowControl w:val="0"/>
        <w:spacing w:line="336" w:lineRule="auto"/>
        <w:ind w:firstLine="709"/>
        <w:jc w:val="center"/>
        <w:rPr>
          <w:b/>
          <w:sz w:val="27"/>
          <w:szCs w:val="27"/>
        </w:rPr>
      </w:pPr>
      <w:r>
        <w:br w:type="page"/>
      </w:r>
      <w:r w:rsidRPr="00FF5B7A">
        <w:rPr>
          <w:b/>
          <w:sz w:val="27"/>
          <w:szCs w:val="27"/>
        </w:rPr>
        <w:t>Введение</w:t>
      </w:r>
    </w:p>
    <w:p w:rsidR="00FE1B56" w:rsidRDefault="00FE1B56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</w:p>
    <w:p w:rsidR="00EC4C28" w:rsidRPr="00FE1B56" w:rsidRDefault="00EC4C28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FE1B56">
        <w:rPr>
          <w:rFonts w:cs="Arial"/>
          <w:bCs/>
          <w:color w:val="000000"/>
          <w:sz w:val="27"/>
          <w:szCs w:val="27"/>
        </w:rPr>
        <w:t>В настоящее время открываются новые перспективы притока иностранных инвестиций в российскую экономику.</w:t>
      </w:r>
    </w:p>
    <w:p w:rsidR="00EC4C28" w:rsidRPr="00FE1B56" w:rsidRDefault="00EC4C28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FE1B56">
        <w:rPr>
          <w:rFonts w:cs="Arial"/>
          <w:bCs/>
          <w:color w:val="000000"/>
          <w:sz w:val="27"/>
          <w:szCs w:val="27"/>
        </w:rPr>
        <w:t>Первое, самое главное направление привлечения иностранного капитала</w:t>
      </w:r>
      <w:r w:rsidR="00B02134">
        <w:rPr>
          <w:rFonts w:cs="Arial"/>
          <w:bCs/>
          <w:color w:val="000000"/>
          <w:sz w:val="27"/>
          <w:szCs w:val="27"/>
        </w:rPr>
        <w:t xml:space="preserve"> – </w:t>
      </w:r>
      <w:r w:rsidRPr="00FE1B56">
        <w:rPr>
          <w:rFonts w:cs="Arial"/>
          <w:bCs/>
          <w:color w:val="000000"/>
          <w:sz w:val="27"/>
          <w:szCs w:val="27"/>
        </w:rPr>
        <w:t>освоение с его помощью невостребованного научно-технического потенциала России, особенно на конверсируемых предприятиях оборонной промышленности.</w:t>
      </w:r>
      <w:r w:rsidR="00B02134">
        <w:rPr>
          <w:rFonts w:cs="Arial"/>
          <w:bCs/>
          <w:sz w:val="27"/>
          <w:szCs w:val="27"/>
        </w:rPr>
        <w:t xml:space="preserve"> </w:t>
      </w:r>
      <w:r w:rsidRPr="00FE1B56">
        <w:rPr>
          <w:rFonts w:cs="Arial"/>
          <w:bCs/>
          <w:color w:val="000000"/>
          <w:sz w:val="27"/>
          <w:szCs w:val="27"/>
        </w:rPr>
        <w:t>Второе</w:t>
      </w:r>
      <w:r w:rsidR="00B02134">
        <w:rPr>
          <w:rFonts w:cs="Arial"/>
          <w:bCs/>
          <w:sz w:val="27"/>
          <w:szCs w:val="27"/>
        </w:rPr>
        <w:t xml:space="preserve"> </w:t>
      </w:r>
      <w:r w:rsidRPr="00FE1B56">
        <w:rPr>
          <w:rFonts w:cs="Arial"/>
          <w:bCs/>
          <w:color w:val="000000"/>
          <w:sz w:val="27"/>
          <w:szCs w:val="27"/>
        </w:rPr>
        <w:t>направление</w:t>
      </w:r>
      <w:r w:rsidR="00B02134">
        <w:rPr>
          <w:rFonts w:cs="Arial"/>
          <w:bCs/>
          <w:color w:val="000000"/>
          <w:sz w:val="27"/>
          <w:szCs w:val="27"/>
        </w:rPr>
        <w:t xml:space="preserve"> – </w:t>
      </w:r>
      <w:r w:rsidRPr="00FE1B56">
        <w:rPr>
          <w:rFonts w:cs="Arial"/>
          <w:bCs/>
          <w:color w:val="000000"/>
          <w:sz w:val="27"/>
          <w:szCs w:val="27"/>
        </w:rPr>
        <w:t>расширение и диверсификация экспортного потенциала России.</w:t>
      </w:r>
      <w:r w:rsidR="00B02134">
        <w:rPr>
          <w:rFonts w:cs="Arial"/>
          <w:bCs/>
          <w:sz w:val="27"/>
          <w:szCs w:val="27"/>
        </w:rPr>
        <w:t xml:space="preserve"> </w:t>
      </w:r>
      <w:r w:rsidRPr="00FE1B56">
        <w:rPr>
          <w:rFonts w:cs="Arial"/>
          <w:bCs/>
          <w:color w:val="000000"/>
          <w:sz w:val="27"/>
          <w:szCs w:val="27"/>
        </w:rPr>
        <w:t>Третье</w:t>
      </w:r>
      <w:r w:rsidR="00B02134">
        <w:rPr>
          <w:rFonts w:cs="Arial"/>
          <w:bCs/>
          <w:sz w:val="27"/>
          <w:szCs w:val="27"/>
        </w:rPr>
        <w:t xml:space="preserve"> </w:t>
      </w:r>
      <w:r w:rsidRPr="00FE1B56">
        <w:rPr>
          <w:rFonts w:cs="Arial"/>
          <w:bCs/>
          <w:color w:val="000000"/>
          <w:sz w:val="27"/>
          <w:szCs w:val="27"/>
        </w:rPr>
        <w:t>направление</w:t>
      </w:r>
      <w:r w:rsidR="00B02134">
        <w:rPr>
          <w:rFonts w:cs="Arial"/>
          <w:bCs/>
          <w:color w:val="000000"/>
          <w:sz w:val="27"/>
          <w:szCs w:val="27"/>
        </w:rPr>
        <w:t xml:space="preserve"> – </w:t>
      </w:r>
      <w:r w:rsidRPr="00FE1B56">
        <w:rPr>
          <w:rFonts w:cs="Arial"/>
          <w:bCs/>
          <w:color w:val="000000"/>
          <w:sz w:val="27"/>
          <w:szCs w:val="27"/>
        </w:rPr>
        <w:t>создание импортозамещающих производств, развитие производства товаров народного потребления, продовольственных товаров, медикаментов.</w:t>
      </w:r>
      <w:r w:rsidR="00B02134">
        <w:rPr>
          <w:rFonts w:cs="Arial"/>
          <w:bCs/>
          <w:sz w:val="27"/>
          <w:szCs w:val="27"/>
        </w:rPr>
        <w:t xml:space="preserve"> </w:t>
      </w:r>
      <w:r w:rsidRPr="00FE1B56">
        <w:rPr>
          <w:rFonts w:cs="Arial"/>
          <w:bCs/>
          <w:color w:val="000000"/>
          <w:sz w:val="27"/>
          <w:szCs w:val="27"/>
        </w:rPr>
        <w:t>Четвертое</w:t>
      </w:r>
      <w:r w:rsidR="00B02134">
        <w:rPr>
          <w:rFonts w:cs="Arial"/>
          <w:bCs/>
          <w:sz w:val="27"/>
          <w:szCs w:val="27"/>
        </w:rPr>
        <w:t xml:space="preserve"> </w:t>
      </w:r>
      <w:r w:rsidRPr="00FE1B56">
        <w:rPr>
          <w:rFonts w:cs="Arial"/>
          <w:bCs/>
          <w:color w:val="000000"/>
          <w:sz w:val="27"/>
          <w:szCs w:val="27"/>
        </w:rPr>
        <w:t>направление</w:t>
      </w:r>
      <w:r w:rsidR="00B02134">
        <w:rPr>
          <w:rFonts w:cs="Arial"/>
          <w:bCs/>
          <w:color w:val="000000"/>
          <w:sz w:val="27"/>
          <w:szCs w:val="27"/>
        </w:rPr>
        <w:t xml:space="preserve"> – </w:t>
      </w:r>
      <w:r w:rsidRPr="00FE1B56">
        <w:rPr>
          <w:rFonts w:cs="Arial"/>
          <w:bCs/>
          <w:color w:val="000000"/>
          <w:sz w:val="27"/>
          <w:szCs w:val="27"/>
        </w:rPr>
        <w:t>сфера транспорта и связи, отрасли инфраструктуры.</w:t>
      </w:r>
      <w:r w:rsidR="00B02134">
        <w:rPr>
          <w:rFonts w:cs="Arial"/>
          <w:bCs/>
          <w:sz w:val="27"/>
          <w:szCs w:val="27"/>
        </w:rPr>
        <w:t xml:space="preserve"> </w:t>
      </w:r>
      <w:r w:rsidRPr="00FE1B56">
        <w:rPr>
          <w:rFonts w:cs="Arial"/>
          <w:bCs/>
          <w:color w:val="000000"/>
          <w:sz w:val="27"/>
          <w:szCs w:val="27"/>
        </w:rPr>
        <w:t>Пятое</w:t>
      </w:r>
      <w:r w:rsidR="00B02134">
        <w:rPr>
          <w:rFonts w:cs="Arial"/>
          <w:bCs/>
          <w:sz w:val="27"/>
          <w:szCs w:val="27"/>
        </w:rPr>
        <w:t xml:space="preserve"> </w:t>
      </w:r>
      <w:r w:rsidRPr="00FE1B56">
        <w:rPr>
          <w:rFonts w:cs="Arial"/>
          <w:bCs/>
          <w:color w:val="000000"/>
          <w:sz w:val="27"/>
          <w:szCs w:val="27"/>
        </w:rPr>
        <w:t>направление</w:t>
      </w:r>
      <w:r w:rsidR="00B02134">
        <w:rPr>
          <w:rFonts w:cs="Arial"/>
          <w:bCs/>
          <w:color w:val="000000"/>
          <w:sz w:val="27"/>
          <w:szCs w:val="27"/>
        </w:rPr>
        <w:t xml:space="preserve"> – </w:t>
      </w:r>
      <w:r w:rsidRPr="00FE1B56">
        <w:rPr>
          <w:rFonts w:cs="Arial"/>
          <w:bCs/>
          <w:color w:val="000000"/>
          <w:sz w:val="27"/>
          <w:szCs w:val="27"/>
        </w:rPr>
        <w:t>содействие притоку иностранных инвестиций в трудоизбыточные регионы (в первую очередь в Центральный и Северо-Западный), в восточные районы страны, обладающие богатыми природными запасами.</w:t>
      </w:r>
    </w:p>
    <w:p w:rsidR="00EC4C28" w:rsidRPr="00FE1B56" w:rsidRDefault="00EC4C28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FE1B56">
        <w:rPr>
          <w:rFonts w:cs="Arial"/>
          <w:bCs/>
          <w:color w:val="000000"/>
          <w:sz w:val="27"/>
          <w:szCs w:val="27"/>
        </w:rPr>
        <w:t>Приток иностранных инвестиций жизненно важен и для достижения среднесрочных целей</w:t>
      </w:r>
      <w:r w:rsidR="00B02134">
        <w:rPr>
          <w:rFonts w:cs="Arial"/>
          <w:bCs/>
          <w:color w:val="000000"/>
          <w:sz w:val="27"/>
          <w:szCs w:val="27"/>
        </w:rPr>
        <w:t xml:space="preserve"> – </w:t>
      </w:r>
      <w:r w:rsidRPr="00FE1B56">
        <w:rPr>
          <w:rFonts w:cs="Arial"/>
          <w:bCs/>
          <w:color w:val="000000"/>
          <w:sz w:val="27"/>
          <w:szCs w:val="27"/>
        </w:rPr>
        <w:t>выхода из современного общественно-экономического кризиса, преодоления спада производства и ухудшения качества жизни россиян. При этом необходимо иметь ввиду, что интересы российского общества, с одной стороны, и иностранных инвесторов</w:t>
      </w:r>
      <w:r w:rsidR="00B02134">
        <w:rPr>
          <w:rFonts w:cs="Arial"/>
          <w:bCs/>
          <w:color w:val="000000"/>
          <w:sz w:val="27"/>
          <w:szCs w:val="27"/>
        </w:rPr>
        <w:t xml:space="preserve"> – </w:t>
      </w:r>
      <w:r w:rsidRPr="00FE1B56">
        <w:rPr>
          <w:rFonts w:cs="Arial"/>
          <w:bCs/>
          <w:color w:val="000000"/>
          <w:sz w:val="27"/>
          <w:szCs w:val="27"/>
        </w:rPr>
        <w:t>с другой, непосредственно на совпадают. Россия заинтересована в восстановлении, обновлении своего производственного потенциала, насыщение потребительского рынка высококачественными и недорогими товарами, в развитии и структурной перестройке своего экспортного потенциала, проведении антиимпортной политики, в привнесение в наше общество западной управленческой культуры.</w:t>
      </w:r>
    </w:p>
    <w:p w:rsidR="00EC4C28" w:rsidRDefault="00EC4C28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FE1B56">
        <w:rPr>
          <w:rFonts w:cs="Arial"/>
          <w:bCs/>
          <w:color w:val="000000"/>
          <w:sz w:val="27"/>
          <w:szCs w:val="27"/>
        </w:rPr>
        <w:t>Иностранные инвесторы, естественно, заинтересованы в новом плацдарме для получения прибыли за счет обширного внутреннего рынка России, ее природных богатств, квалифицированной и дешевой рабочей силы, достижений отечественной науки и техники. Поэтому перед нашим государством стоит сложная и достаточно деликатная задача: привлечь в страну иностранный капитал, не лишая его собственных стимулов и направляя его по мерам экономического регулирования на достижение общественных целей.</w:t>
      </w:r>
    </w:p>
    <w:p w:rsidR="00D612D6" w:rsidRPr="00D612D6" w:rsidRDefault="00D612D6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D612D6">
        <w:rPr>
          <w:rFonts w:cs="Arial"/>
          <w:bCs/>
          <w:color w:val="000000"/>
          <w:sz w:val="27"/>
          <w:szCs w:val="27"/>
        </w:rPr>
        <w:t xml:space="preserve">Россия, обладающая </w:t>
      </w:r>
      <w:r>
        <w:rPr>
          <w:rFonts w:cs="Arial"/>
          <w:bCs/>
          <w:color w:val="000000"/>
          <w:sz w:val="27"/>
          <w:szCs w:val="27"/>
        </w:rPr>
        <w:t>огромным экономическим потенциалом и богтейшими природными ресурсами</w:t>
      </w:r>
      <w:r w:rsidRPr="00D612D6">
        <w:rPr>
          <w:rFonts w:cs="Arial"/>
          <w:bCs/>
          <w:color w:val="000000"/>
          <w:sz w:val="27"/>
          <w:szCs w:val="27"/>
        </w:rPr>
        <w:t xml:space="preserve">, сегодня использует этот ресурс не достаточно рационально. Такое положение вызвано комплексом причин. </w:t>
      </w:r>
      <w:r>
        <w:rPr>
          <w:rFonts w:cs="Arial"/>
          <w:bCs/>
          <w:color w:val="000000"/>
          <w:sz w:val="27"/>
          <w:szCs w:val="27"/>
        </w:rPr>
        <w:t>Рост промывшленности и производства</w:t>
      </w:r>
      <w:r w:rsidRPr="00D612D6">
        <w:rPr>
          <w:rFonts w:cs="Arial"/>
          <w:bCs/>
          <w:color w:val="000000"/>
          <w:sz w:val="27"/>
          <w:szCs w:val="27"/>
        </w:rPr>
        <w:t xml:space="preserve"> сдерживаются, в частности, недостатком, а также низким уровнем развития </w:t>
      </w:r>
      <w:r>
        <w:rPr>
          <w:rFonts w:cs="Arial"/>
          <w:bCs/>
          <w:color w:val="000000"/>
          <w:sz w:val="27"/>
          <w:szCs w:val="27"/>
        </w:rPr>
        <w:t>производственных</w:t>
      </w:r>
      <w:r w:rsidRPr="00D612D6">
        <w:rPr>
          <w:rFonts w:cs="Arial"/>
          <w:bCs/>
          <w:color w:val="000000"/>
          <w:sz w:val="27"/>
          <w:szCs w:val="27"/>
        </w:rPr>
        <w:t xml:space="preserve"> мощностей и транспортной инфраструктуры в богатых </w:t>
      </w:r>
      <w:r>
        <w:rPr>
          <w:rFonts w:cs="Arial"/>
          <w:bCs/>
          <w:color w:val="000000"/>
          <w:sz w:val="27"/>
          <w:szCs w:val="27"/>
        </w:rPr>
        <w:t>природными ресурсами</w:t>
      </w:r>
      <w:r w:rsidRPr="00D612D6">
        <w:rPr>
          <w:rFonts w:cs="Arial"/>
          <w:bCs/>
          <w:color w:val="000000"/>
          <w:sz w:val="27"/>
          <w:szCs w:val="27"/>
        </w:rPr>
        <w:t xml:space="preserve"> регионах. Для изменения ситуации необходимы крупные инвестиции, одним из источников которых может быть партнерство государства и частного сектора в форме концессионных отношений. Использование концессионных соглашений в промышленности должно способствовать мобилизации финансовых ресурсов для успешного решения ряда важных государственных задач. Например, лес, наряду с нефтью и газом, может служить источником крупных бюджетных поступлений; промышленность имеет существенное значение для эффективного решения первостепенной социальной проблемы </w:t>
      </w:r>
      <w:r>
        <w:rPr>
          <w:rFonts w:cs="Arial"/>
          <w:bCs/>
          <w:color w:val="000000"/>
          <w:sz w:val="27"/>
          <w:szCs w:val="27"/>
        </w:rPr>
        <w:t xml:space="preserve">– </w:t>
      </w:r>
      <w:r w:rsidRPr="00D612D6">
        <w:rPr>
          <w:rFonts w:cs="Arial"/>
          <w:bCs/>
          <w:color w:val="000000"/>
          <w:sz w:val="27"/>
          <w:szCs w:val="27"/>
        </w:rPr>
        <w:t xml:space="preserve">обеспечения населения доступным жильем. </w:t>
      </w:r>
    </w:p>
    <w:p w:rsidR="00D612D6" w:rsidRPr="00D612D6" w:rsidRDefault="00D612D6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D612D6">
        <w:rPr>
          <w:rFonts w:cs="Arial"/>
          <w:bCs/>
          <w:color w:val="000000"/>
          <w:sz w:val="27"/>
          <w:szCs w:val="27"/>
        </w:rPr>
        <w:t>Россия уже имела богатый исторический опыт привлечения концессионного капитала в промышленность. С принятием в 2005 г. Федерального закона «О концессионных соглашениях» исследование результатов этого опыта приобретает особую актуальность, поскольку данный закон, впервые после 1920-х гг., создает институциональные условия развития концессионных отношений в промышленности страны.</w:t>
      </w:r>
    </w:p>
    <w:p w:rsidR="00D612D6" w:rsidRPr="00D612D6" w:rsidRDefault="00D612D6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D612D6">
        <w:rPr>
          <w:rFonts w:cs="Arial"/>
          <w:bCs/>
          <w:color w:val="000000"/>
          <w:sz w:val="27"/>
          <w:szCs w:val="27"/>
        </w:rPr>
        <w:t>Целью работы</w:t>
      </w:r>
      <w:r w:rsidR="00B02134">
        <w:rPr>
          <w:rFonts w:cs="Arial"/>
          <w:sz w:val="27"/>
          <w:szCs w:val="27"/>
        </w:rPr>
        <w:t xml:space="preserve"> </w:t>
      </w:r>
      <w:r w:rsidRPr="00D612D6">
        <w:rPr>
          <w:rFonts w:cs="Arial"/>
          <w:bCs/>
          <w:color w:val="000000"/>
          <w:sz w:val="27"/>
          <w:szCs w:val="27"/>
        </w:rPr>
        <w:t xml:space="preserve">является выявление условий привлечения и результатов использования иностранного концессионного капитала промышленности </w:t>
      </w:r>
      <w:r>
        <w:rPr>
          <w:rFonts w:cs="Arial"/>
          <w:bCs/>
          <w:color w:val="000000"/>
          <w:sz w:val="27"/>
          <w:szCs w:val="27"/>
        </w:rPr>
        <w:t>РФ</w:t>
      </w:r>
      <w:r w:rsidRPr="00D612D6">
        <w:rPr>
          <w:rFonts w:cs="Arial"/>
          <w:bCs/>
          <w:color w:val="000000"/>
          <w:sz w:val="27"/>
          <w:szCs w:val="27"/>
        </w:rPr>
        <w:t>.</w:t>
      </w:r>
    </w:p>
    <w:p w:rsidR="00D612D6" w:rsidRPr="00D612D6" w:rsidRDefault="00D612D6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D612D6">
        <w:rPr>
          <w:rFonts w:cs="Arial"/>
          <w:bCs/>
          <w:color w:val="000000"/>
          <w:sz w:val="27"/>
          <w:szCs w:val="27"/>
        </w:rPr>
        <w:t>Для достижения поставленной цели предполагается решить следующие</w:t>
      </w:r>
      <w:r w:rsidR="00B02134">
        <w:rPr>
          <w:rFonts w:cs="Arial"/>
          <w:bCs/>
          <w:sz w:val="27"/>
          <w:szCs w:val="27"/>
        </w:rPr>
        <w:t xml:space="preserve"> </w:t>
      </w:r>
      <w:r w:rsidRPr="00D612D6">
        <w:rPr>
          <w:rFonts w:cs="Arial"/>
          <w:bCs/>
          <w:color w:val="000000"/>
          <w:sz w:val="27"/>
          <w:szCs w:val="27"/>
        </w:rPr>
        <w:t>задачи:</w:t>
      </w:r>
    </w:p>
    <w:p w:rsidR="00D612D6" w:rsidRPr="00D612D6" w:rsidRDefault="00D612D6" w:rsidP="00656F67">
      <w:pPr>
        <w:pStyle w:val="a3"/>
        <w:widowControl w:val="0"/>
        <w:numPr>
          <w:ilvl w:val="0"/>
          <w:numId w:val="15"/>
        </w:numPr>
        <w:tabs>
          <w:tab w:val="left" w:pos="1080"/>
        </w:tabs>
        <w:spacing w:before="0" w:beforeAutospacing="0" w:after="0" w:afterAutospacing="0" w:line="336" w:lineRule="auto"/>
        <w:ind w:left="0" w:firstLine="709"/>
        <w:jc w:val="both"/>
        <w:rPr>
          <w:rFonts w:cs="Arial"/>
          <w:bCs/>
          <w:color w:val="000000"/>
          <w:sz w:val="27"/>
          <w:szCs w:val="27"/>
        </w:rPr>
      </w:pPr>
      <w:r w:rsidRPr="00D612D6">
        <w:rPr>
          <w:rFonts w:cs="Arial"/>
          <w:bCs/>
          <w:color w:val="000000"/>
          <w:sz w:val="27"/>
          <w:szCs w:val="27"/>
        </w:rPr>
        <w:t>проанализировать основные условия концессионных договоров;</w:t>
      </w:r>
    </w:p>
    <w:p w:rsidR="00D612D6" w:rsidRPr="00D612D6" w:rsidRDefault="00D612D6" w:rsidP="00656F67">
      <w:pPr>
        <w:pStyle w:val="a3"/>
        <w:widowControl w:val="0"/>
        <w:numPr>
          <w:ilvl w:val="0"/>
          <w:numId w:val="15"/>
        </w:numPr>
        <w:tabs>
          <w:tab w:val="left" w:pos="1080"/>
        </w:tabs>
        <w:spacing w:before="0" w:beforeAutospacing="0" w:after="0" w:afterAutospacing="0" w:line="336" w:lineRule="auto"/>
        <w:ind w:left="0" w:firstLine="709"/>
        <w:jc w:val="both"/>
        <w:rPr>
          <w:rFonts w:cs="Arial"/>
          <w:bCs/>
          <w:color w:val="000000"/>
          <w:sz w:val="27"/>
          <w:szCs w:val="27"/>
        </w:rPr>
      </w:pPr>
      <w:r w:rsidRPr="00D612D6">
        <w:rPr>
          <w:rFonts w:cs="Arial"/>
          <w:bCs/>
          <w:color w:val="000000"/>
          <w:sz w:val="27"/>
          <w:szCs w:val="27"/>
        </w:rPr>
        <w:t>установить и обобщить производственные и финансовые итоги работы концессионных обществ;</w:t>
      </w:r>
    </w:p>
    <w:p w:rsidR="00D612D6" w:rsidRPr="00D612D6" w:rsidRDefault="00D612D6" w:rsidP="00656F67">
      <w:pPr>
        <w:pStyle w:val="a3"/>
        <w:widowControl w:val="0"/>
        <w:numPr>
          <w:ilvl w:val="0"/>
          <w:numId w:val="15"/>
        </w:numPr>
        <w:tabs>
          <w:tab w:val="left" w:pos="1080"/>
        </w:tabs>
        <w:spacing w:before="0" w:beforeAutospacing="0" w:after="0" w:afterAutospacing="0" w:line="336" w:lineRule="auto"/>
        <w:ind w:left="0" w:firstLine="709"/>
        <w:jc w:val="both"/>
        <w:rPr>
          <w:rFonts w:cs="Arial"/>
          <w:bCs/>
          <w:color w:val="000000"/>
          <w:sz w:val="27"/>
          <w:szCs w:val="27"/>
        </w:rPr>
      </w:pPr>
      <w:r w:rsidRPr="00D612D6">
        <w:rPr>
          <w:rFonts w:cs="Arial"/>
          <w:bCs/>
          <w:color w:val="000000"/>
          <w:sz w:val="27"/>
          <w:szCs w:val="27"/>
        </w:rPr>
        <w:t>определить социально-экономический эффект, полученный от деятельности концессионных обществ.</w:t>
      </w:r>
    </w:p>
    <w:p w:rsidR="00D612D6" w:rsidRPr="00D612D6" w:rsidRDefault="00D612D6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D612D6">
        <w:rPr>
          <w:rFonts w:cs="Arial"/>
          <w:bCs/>
          <w:color w:val="000000"/>
          <w:sz w:val="27"/>
          <w:szCs w:val="27"/>
        </w:rPr>
        <w:t>Предмет исследования</w:t>
      </w:r>
      <w:r w:rsidR="00B02134">
        <w:rPr>
          <w:rFonts w:cs="Arial"/>
          <w:sz w:val="27"/>
          <w:szCs w:val="27"/>
        </w:rPr>
        <w:t xml:space="preserve"> – </w:t>
      </w:r>
      <w:r w:rsidRPr="00D612D6">
        <w:rPr>
          <w:rFonts w:cs="Arial"/>
          <w:bCs/>
          <w:color w:val="000000"/>
          <w:sz w:val="27"/>
          <w:szCs w:val="27"/>
        </w:rPr>
        <w:t xml:space="preserve">социально-экономические отношения, складывавшиеся в процессе привлечения иностранного концессионного капитала в </w:t>
      </w:r>
      <w:r>
        <w:rPr>
          <w:rFonts w:cs="Arial"/>
          <w:bCs/>
          <w:color w:val="000000"/>
          <w:sz w:val="27"/>
          <w:szCs w:val="27"/>
        </w:rPr>
        <w:t>российск</w:t>
      </w:r>
      <w:r w:rsidRPr="00D612D6">
        <w:rPr>
          <w:rFonts w:cs="Arial"/>
          <w:bCs/>
          <w:color w:val="000000"/>
          <w:sz w:val="27"/>
          <w:szCs w:val="27"/>
        </w:rPr>
        <w:t>ую промышленность.</w:t>
      </w:r>
    </w:p>
    <w:p w:rsidR="00D612D6" w:rsidRPr="00D612D6" w:rsidRDefault="00D612D6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D612D6">
        <w:rPr>
          <w:rFonts w:cs="Arial"/>
          <w:bCs/>
          <w:color w:val="000000"/>
          <w:sz w:val="27"/>
          <w:szCs w:val="27"/>
        </w:rPr>
        <w:t>Теоретической и методологической основами исследования</w:t>
      </w:r>
      <w:r w:rsidR="00B02134">
        <w:rPr>
          <w:rFonts w:cs="Arial"/>
          <w:sz w:val="27"/>
          <w:szCs w:val="27"/>
        </w:rPr>
        <w:t xml:space="preserve"> </w:t>
      </w:r>
      <w:r w:rsidRPr="00D612D6">
        <w:rPr>
          <w:rFonts w:cs="Arial"/>
          <w:bCs/>
          <w:color w:val="000000"/>
          <w:sz w:val="27"/>
          <w:szCs w:val="27"/>
        </w:rPr>
        <w:t xml:space="preserve">послужили фундаментальные и прикладные исследования отечественных и зарубежных ученых и практиков, посвященные проблемам сотрудничества государства и частного капитала на концессионной основе. </w:t>
      </w:r>
    </w:p>
    <w:p w:rsidR="00601822" w:rsidRDefault="00601822" w:rsidP="00656F67">
      <w:pPr>
        <w:widowControl w:val="0"/>
        <w:spacing w:line="336" w:lineRule="auto"/>
        <w:ind w:firstLine="709"/>
        <w:jc w:val="center"/>
        <w:rPr>
          <w:b/>
          <w:sz w:val="27"/>
          <w:szCs w:val="27"/>
        </w:rPr>
      </w:pPr>
      <w:r>
        <w:br w:type="page"/>
      </w:r>
      <w:r w:rsidRPr="00FF5B7A">
        <w:rPr>
          <w:b/>
          <w:sz w:val="27"/>
          <w:szCs w:val="27"/>
        </w:rPr>
        <w:t xml:space="preserve">1. Понятие </w:t>
      </w:r>
      <w:r w:rsidR="00FA2178">
        <w:rPr>
          <w:b/>
          <w:sz w:val="27"/>
          <w:szCs w:val="27"/>
        </w:rPr>
        <w:t>концесси</w:t>
      </w:r>
      <w:r w:rsidR="005B4BAF">
        <w:rPr>
          <w:b/>
          <w:sz w:val="27"/>
          <w:szCs w:val="27"/>
        </w:rPr>
        <w:t>и</w:t>
      </w:r>
    </w:p>
    <w:p w:rsidR="005B4BAF" w:rsidRDefault="005B4BAF" w:rsidP="00656F67">
      <w:pPr>
        <w:widowControl w:val="0"/>
        <w:spacing w:line="336" w:lineRule="auto"/>
        <w:ind w:firstLine="709"/>
        <w:jc w:val="center"/>
        <w:rPr>
          <w:rFonts w:cs="Arial"/>
          <w:b/>
          <w:color w:val="000000"/>
          <w:sz w:val="27"/>
          <w:szCs w:val="27"/>
        </w:rPr>
      </w:pPr>
    </w:p>
    <w:p w:rsidR="005B4BAF" w:rsidRDefault="005B4BAF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bCs/>
          <w:color w:val="000000"/>
          <w:sz w:val="27"/>
          <w:szCs w:val="27"/>
        </w:rPr>
      </w:pPr>
      <w:r w:rsidRPr="005B4BAF">
        <w:rPr>
          <w:bCs/>
          <w:color w:val="000000"/>
          <w:sz w:val="27"/>
          <w:szCs w:val="27"/>
        </w:rPr>
        <w:t>«Концессия» в переводе с латинского – разрешение или уступка, договор, заключаемый государством с частным предпринимателем. Концессия представляет собой акт передачи общественной властью находящихся в ее собственности объектов инфраструктуры или других общественных служб третьей стороне для управления ими при условии принятия последней на себя предпринимательского риска и обязанностей по эксплуатации оборудования (директива ЕС 93/37/ЕЕС).</w:t>
      </w:r>
      <w:r w:rsidR="00B02134">
        <w:rPr>
          <w:bCs/>
          <w:color w:val="000000"/>
          <w:sz w:val="27"/>
          <w:szCs w:val="27"/>
        </w:rPr>
        <w:t xml:space="preserve"> </w:t>
      </w:r>
    </w:p>
    <w:p w:rsidR="005B4BAF" w:rsidRDefault="005B4BAF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Arial"/>
          <w:bCs/>
          <w:color w:val="000000"/>
          <w:sz w:val="27"/>
          <w:szCs w:val="27"/>
        </w:rPr>
      </w:pPr>
      <w:r w:rsidRPr="005B4BAF">
        <w:rPr>
          <w:bCs/>
          <w:color w:val="000000"/>
          <w:sz w:val="27"/>
          <w:szCs w:val="27"/>
        </w:rPr>
        <w:t>Под концессией понимается система отношений между публично-правовым образованием (государством либо муниципальным образованием) – концедентом, с одной стороны, и юридическим или физическим лицом – концессионером, с другой стороны. Данные отношения возникают в связи с предоставлением последнему прав по владению, пользованию и ограниченному распоряжению публичной собственностью и/или прав на осуществление видов публичной деятельности на основании возмездного и возвратного договора.</w:t>
      </w:r>
      <w:r>
        <w:rPr>
          <w:rStyle w:val="a6"/>
          <w:bCs/>
          <w:color w:val="000000"/>
          <w:sz w:val="27"/>
          <w:szCs w:val="27"/>
        </w:rPr>
        <w:footnoteReference w:id="1"/>
      </w:r>
      <w:r w:rsidR="00B02134">
        <w:rPr>
          <w:bCs/>
          <w:color w:val="000000"/>
          <w:sz w:val="27"/>
          <w:szCs w:val="27"/>
        </w:rPr>
        <w:t xml:space="preserve"> </w:t>
      </w:r>
    </w:p>
    <w:p w:rsidR="002E19DC" w:rsidRPr="002E19DC" w:rsidRDefault="002E19DC" w:rsidP="002E19DC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bCs/>
          <w:color w:val="000000"/>
          <w:sz w:val="27"/>
          <w:szCs w:val="27"/>
        </w:rPr>
      </w:pPr>
      <w:r w:rsidRPr="002E19DC">
        <w:rPr>
          <w:bCs/>
          <w:color w:val="000000"/>
          <w:sz w:val="27"/>
          <w:szCs w:val="27"/>
        </w:rPr>
        <w:t>По концессионному соглашению одна сторона (концессионер) обязуется за свой счет создать и (или) реконструировать определенное этим соглашением недвижимое имущество (далее - объект концессионного соглашения), право собственности на которое принадлежит или будет принадлежать другой стороне (концеденту), осуществлять деятельность с использованием (эксплуатацией) объекта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</w:t>
      </w:r>
      <w:r>
        <w:rPr>
          <w:rStyle w:val="a6"/>
          <w:bCs/>
          <w:color w:val="000000"/>
          <w:sz w:val="27"/>
          <w:szCs w:val="27"/>
        </w:rPr>
        <w:footnoteReference w:id="2"/>
      </w:r>
    </w:p>
    <w:p w:rsidR="002E19DC" w:rsidRPr="002E19DC" w:rsidRDefault="002E19DC" w:rsidP="002E19DC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bCs/>
          <w:color w:val="000000"/>
          <w:sz w:val="27"/>
          <w:szCs w:val="27"/>
        </w:rPr>
      </w:pPr>
      <w:r w:rsidRPr="002E19DC">
        <w:rPr>
          <w:bCs/>
          <w:color w:val="000000"/>
          <w:sz w:val="27"/>
          <w:szCs w:val="27"/>
        </w:rPr>
        <w:t xml:space="preserve"> Концессионное соглашение является договором, в котором содержатся элементы различных договоров, предусмотренных федеральными законами. К отношениям сторон концессионного соглашения применяются в соответствующих частях правила гражданского законодательства о договорах, элементы которых содержатся в концессионном соглашении, если иное не вытекает из настоящего Федерального закона или существа концессионного соглашения.</w:t>
      </w:r>
    </w:p>
    <w:p w:rsidR="005B4BAF" w:rsidRDefault="005B4BAF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bCs/>
          <w:color w:val="000000"/>
          <w:sz w:val="27"/>
          <w:szCs w:val="27"/>
        </w:rPr>
      </w:pPr>
      <w:r w:rsidRPr="005B4BAF">
        <w:rPr>
          <w:bCs/>
          <w:color w:val="000000"/>
          <w:sz w:val="27"/>
          <w:szCs w:val="27"/>
        </w:rPr>
        <w:t>В системе договоров концессия занимает промежуточное положение между приватизацией и функционированием государственных предприятий. В случае приватизации во главу угла ставится поиск эффективного собственника, которому собственность будет передаваться навсегда. При концессионных соглашениях задача заключается в том, чтобы привлечь эффективного управляющего, а также определить порядок действий концессионера, размер платежей и их структуру, при этом собственность на объекты инфраструктуры сохраняется у государства (муниципального образования). Если же управляющий оказывается неэффективным, то у государства (муниципалитета) есть право на расторжение договора, при этом все вложенные концессионером на данный момент инвестиции сохраняются. При концессионных соглашениях именно концессионер и рискует, и, как правило, авансирует концедента.</w:t>
      </w:r>
      <w:r w:rsidR="00B02134">
        <w:rPr>
          <w:bCs/>
          <w:color w:val="000000"/>
          <w:sz w:val="27"/>
          <w:szCs w:val="27"/>
        </w:rPr>
        <w:t xml:space="preserve"> </w:t>
      </w:r>
    </w:p>
    <w:p w:rsidR="005B4BAF" w:rsidRPr="001E2409" w:rsidRDefault="005B4BAF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bCs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Главная особенность концессионного соглашения состоит в том, что объекты договорных отношений (имущество, отдельные виды деятельности) находятся в безраздельном, монопольном обладании только одной из сторон соглашения, а именно государства или иного публично</w:t>
      </w:r>
      <w:r w:rsidR="00B02134">
        <w:rPr>
          <w:rStyle w:val="apple-style-span"/>
          <w:color w:val="000000"/>
          <w:sz w:val="27"/>
          <w:szCs w:val="27"/>
        </w:rPr>
        <w:t xml:space="preserve"> – </w:t>
      </w:r>
      <w:r>
        <w:rPr>
          <w:rStyle w:val="apple-style-span"/>
          <w:color w:val="000000"/>
          <w:sz w:val="27"/>
          <w:szCs w:val="27"/>
        </w:rPr>
        <w:t>правового образования. Другая сторона соглашения</w:t>
      </w:r>
      <w:r w:rsidR="00B02134">
        <w:rPr>
          <w:rStyle w:val="apple-style-span"/>
          <w:color w:val="000000"/>
          <w:sz w:val="27"/>
          <w:szCs w:val="27"/>
        </w:rPr>
        <w:t xml:space="preserve"> – </w:t>
      </w:r>
      <w:r>
        <w:rPr>
          <w:rStyle w:val="apple-style-span"/>
          <w:color w:val="000000"/>
          <w:sz w:val="27"/>
          <w:szCs w:val="27"/>
        </w:rPr>
        <w:t>это всегда частное лицо, принимающее на себя определенные обязательства в обмен на предоставляемые ему права. Вот почему в отличие, например, от обычного гражданско</w:t>
      </w:r>
      <w:r w:rsidR="00656F67">
        <w:rPr>
          <w:rStyle w:val="apple-style-span"/>
          <w:color w:val="000000"/>
          <w:sz w:val="27"/>
          <w:szCs w:val="27"/>
        </w:rPr>
        <w:t>-</w:t>
      </w:r>
      <w:r>
        <w:rPr>
          <w:rStyle w:val="apple-style-span"/>
          <w:color w:val="000000"/>
          <w:sz w:val="27"/>
          <w:szCs w:val="27"/>
        </w:rPr>
        <w:t>правового договора, по которому стороны просто обмениваются правами и обязанностями, концессионное соглашение, по представлениям правовой теории, изначально выступает, скорее, как акт наделения (дарения, пожалования, уступки) со стороны государс</w:t>
      </w:r>
      <w:r w:rsidRPr="001E2409">
        <w:rPr>
          <w:rStyle w:val="apple-style-span"/>
          <w:sz w:val="27"/>
          <w:szCs w:val="27"/>
        </w:rPr>
        <w:t>тва правами, которые недоступны или ограниченно доступны в гражданском обороте</w:t>
      </w:r>
      <w:r w:rsidRPr="001E2409">
        <w:rPr>
          <w:rStyle w:val="a6"/>
          <w:sz w:val="27"/>
          <w:szCs w:val="27"/>
        </w:rPr>
        <w:footnoteReference w:id="3"/>
      </w:r>
    </w:p>
    <w:p w:rsidR="00656F67" w:rsidRDefault="00656F67" w:rsidP="00656F67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Российское природопользовательское законодательство, как и аналогичное зарубежное, а также концессионное законодательство, предоставляют концессионеру не имущество как таковое, а право пользования или исключительное право пользования имуществом. В данном случае право пользования, тем более исключительное право пользования – это вовсе не аналог одноименного арендного права. Оно сопоставимо лишь с титульным арендным владением и пользованием, но в действительности полнее, весомее, "качественнее" арендных прав.</w:t>
      </w:r>
    </w:p>
    <w:p w:rsidR="00656F67" w:rsidRDefault="00656F67" w:rsidP="00656F67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Резко контрастирует с арендой и общепринятое в концессионном договоре положение, согласно которому право собственности на имущество концессионера, приобретенное или созданное им для концессионных целей, подлежит безвозмездной передаче концеденту (государству или иному публично – правовому образованию) по истечении срока действия договора. Арендным отношениям такое правило неизвестно.</w:t>
      </w:r>
    </w:p>
    <w:p w:rsidR="00656F67" w:rsidRDefault="00656F67" w:rsidP="00656F67">
      <w:pPr>
        <w:widowControl w:val="0"/>
        <w:spacing w:line="336" w:lineRule="auto"/>
        <w:ind w:firstLine="709"/>
        <w:jc w:val="both"/>
        <w:rPr>
          <w:rStyle w:val="apple-style-span"/>
          <w:rFonts w:cs="Arial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Еще одно отличие аренды от концессии становится очевидным из ст. 613 ГК РФ, согласно которой передача имущества в аренду не является основанием для прекращения или изменения прав третьих лиц на это имущество. Концессионная практика исходит из иной посылки: имущество, право пользования которым предоставляется концессионеру, должно быть предварительно очищено от любых чужих прав на него. Это означает, что в концессию передается, как правило, казенное имущество государства или муниципальных образований.</w:t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Предметом концессионного соглашения могут являться объекты государственной (муниципальной) собственности, природные ресурсы, виды деятельности, отнесенные к государственной монополии. Типичные сферы концессии: недропользование, транспорт, коммунальная сфера</w:t>
      </w:r>
      <w:r w:rsidR="001E2409">
        <w:rPr>
          <w:rStyle w:val="a6"/>
          <w:rFonts w:cs="Arial"/>
          <w:sz w:val="27"/>
          <w:szCs w:val="27"/>
        </w:rPr>
        <w:footnoteReference w:id="4"/>
      </w:r>
      <w:r w:rsidRPr="001E2409">
        <w:rPr>
          <w:rStyle w:val="apple-style-span"/>
          <w:rFonts w:cs="Arial"/>
          <w:sz w:val="27"/>
          <w:szCs w:val="27"/>
        </w:rPr>
        <w:t>.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625413" w:rsidRDefault="00625413" w:rsidP="00656F67">
      <w:pPr>
        <w:widowControl w:val="0"/>
        <w:spacing w:line="336" w:lineRule="auto"/>
        <w:ind w:firstLine="709"/>
        <w:jc w:val="both"/>
        <w:rPr>
          <w:rStyle w:val="apple-style-span"/>
          <w:rFonts w:cs="Arial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Одна из наиболее распространенных разновидностей концессий – так называемая концессия публичной службы (concession de service public) – представляет собой соглашение государственного или муниципального органа, выступающего от имени концедента, с частным лицом (концессионером) на оказание последним какого-либо вида общественных (прежде всего коммунальных) услуг населению.</w:t>
      </w:r>
      <w:r>
        <w:rPr>
          <w:rStyle w:val="a6"/>
          <w:color w:val="000000"/>
          <w:sz w:val="27"/>
          <w:szCs w:val="27"/>
        </w:rPr>
        <w:footnoteReference w:id="5"/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Отличительные черты концессионного контракта</w:t>
      </w:r>
      <w:r w:rsidR="001E2409">
        <w:rPr>
          <w:rStyle w:val="a6"/>
          <w:rFonts w:cs="Arial"/>
          <w:sz w:val="27"/>
          <w:szCs w:val="27"/>
        </w:rPr>
        <w:footnoteReference w:id="6"/>
      </w:r>
      <w:r w:rsidRPr="001E2409">
        <w:rPr>
          <w:rStyle w:val="apple-style-span"/>
          <w:rFonts w:cs="Arial"/>
          <w:sz w:val="27"/>
          <w:szCs w:val="27"/>
        </w:rPr>
        <w:t>: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– полное или частичное обеспечение инвестиций концессионером;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– единый, глобальный и комплексный характер контракта;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– направленность на эксплуатацию концессионером;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– свобода концепции обслуживания или эксплуатации инфраструктур;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–концессионер является распорядителем сооружения;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– свобода управления концессионером по контракту;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– задействование государственной (муниципальной) собственности преимущественно на долгий период времени;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5B4BAF" w:rsidRPr="001E2409" w:rsidRDefault="005B4BAF" w:rsidP="00656F67">
      <w:pPr>
        <w:widowControl w:val="0"/>
        <w:spacing w:line="336" w:lineRule="auto"/>
        <w:ind w:firstLine="709"/>
        <w:jc w:val="both"/>
        <w:rPr>
          <w:rFonts w:cs="Arial"/>
          <w:sz w:val="27"/>
          <w:szCs w:val="27"/>
        </w:rPr>
      </w:pPr>
      <w:r w:rsidRPr="001E2409">
        <w:rPr>
          <w:rStyle w:val="apple-style-span"/>
          <w:rFonts w:cs="Arial"/>
          <w:sz w:val="27"/>
          <w:szCs w:val="27"/>
        </w:rPr>
        <w:t>– наличие смешанной ответственности концессионера и концедента на длительный срок.</w:t>
      </w:r>
      <w:r w:rsidR="00B02134" w:rsidRPr="001E2409">
        <w:rPr>
          <w:rStyle w:val="apple-converted-space"/>
          <w:rFonts w:cs="Arial"/>
          <w:sz w:val="27"/>
          <w:szCs w:val="27"/>
        </w:rPr>
        <w:t xml:space="preserve"> </w:t>
      </w:r>
    </w:p>
    <w:p w:rsidR="005B4BAF" w:rsidRPr="001E2409" w:rsidRDefault="005B4BAF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Концессионный договор в качестве</w:t>
      </w:r>
      <w:r w:rsidR="00B02134" w:rsidRPr="001E2409">
        <w:rPr>
          <w:rStyle w:val="apple-converted-space"/>
          <w:rFonts w:cs="Tahoma"/>
          <w:sz w:val="27"/>
          <w:szCs w:val="27"/>
        </w:rPr>
        <w:t xml:space="preserve"> </w:t>
      </w:r>
      <w:r w:rsidRPr="001E2409">
        <w:rPr>
          <w:rStyle w:val="a4"/>
          <w:rFonts w:cs="Tahoma"/>
          <w:b w:val="0"/>
          <w:sz w:val="27"/>
          <w:szCs w:val="27"/>
        </w:rPr>
        <w:t>обязательных условий</w:t>
      </w:r>
      <w:r w:rsidR="00B02134" w:rsidRPr="001E2409">
        <w:rPr>
          <w:rStyle w:val="apple-converted-space"/>
          <w:rFonts w:cs="Tahoma"/>
          <w:sz w:val="27"/>
          <w:szCs w:val="27"/>
        </w:rPr>
        <w:t xml:space="preserve"> </w:t>
      </w:r>
      <w:r w:rsidRPr="001E2409">
        <w:rPr>
          <w:rFonts w:cs="Tahoma"/>
          <w:sz w:val="27"/>
          <w:szCs w:val="27"/>
        </w:rPr>
        <w:t>должен содержать следующую информацию:</w:t>
      </w:r>
      <w:r w:rsidR="001E2409">
        <w:rPr>
          <w:rStyle w:val="a6"/>
          <w:rFonts w:cs="Tahoma"/>
          <w:sz w:val="27"/>
          <w:szCs w:val="27"/>
        </w:rPr>
        <w:footnoteReference w:id="7"/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срок действия концессионного договора;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виды деятельности, осуществляемой в соответствии с договором, или описание имущества, являющегося объектом концессии;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права сторон по принятию решений, связанных с выполнением договора;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обязательства концессионного органа перед концессионером по выдаче ему разрешительных документов, необходимых для осуществления предусмотренной договором деятельности;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право собственности на произведенную продукцию и полученную прибыль (доходы);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территорию Р</w:t>
      </w:r>
      <w:r w:rsidR="001E2409">
        <w:rPr>
          <w:rFonts w:cs="Tahoma"/>
          <w:sz w:val="27"/>
          <w:szCs w:val="27"/>
        </w:rPr>
        <w:t>Ф</w:t>
      </w:r>
      <w:r w:rsidRPr="001E2409">
        <w:rPr>
          <w:rFonts w:cs="Tahoma"/>
          <w:sz w:val="27"/>
          <w:szCs w:val="27"/>
        </w:rPr>
        <w:t xml:space="preserve"> или ее часть, на которой концессионер имеет право, в том числе и исключительное, осуществлять отдельные виды деятельности (если объектом концессии является право на осуществление отдельных видов деятельности), а также программу и график работ, выполняемых в соответствии с договором;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обязанность концессионера соблюдать трудовое законодательство Р</w:t>
      </w:r>
      <w:r w:rsidR="001E2409">
        <w:rPr>
          <w:rFonts w:cs="Tahoma"/>
          <w:sz w:val="27"/>
          <w:szCs w:val="27"/>
        </w:rPr>
        <w:t>Ф</w:t>
      </w:r>
      <w:r w:rsidRPr="001E2409">
        <w:rPr>
          <w:rFonts w:cs="Tahoma"/>
          <w:sz w:val="27"/>
          <w:szCs w:val="27"/>
        </w:rPr>
        <w:t xml:space="preserve"> и правила техники безопасности;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обязанность концессионера соблюдать законодательство Р</w:t>
      </w:r>
      <w:r w:rsidR="001E2409">
        <w:rPr>
          <w:rFonts w:cs="Tahoma"/>
          <w:sz w:val="27"/>
          <w:szCs w:val="27"/>
        </w:rPr>
        <w:t>Ф</w:t>
      </w:r>
      <w:r w:rsidRPr="001E2409">
        <w:rPr>
          <w:rFonts w:cs="Tahoma"/>
          <w:sz w:val="27"/>
          <w:szCs w:val="27"/>
        </w:rPr>
        <w:t xml:space="preserve"> в области охраны окружающей среды и рационального использования природных ресурсов;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порядок проверки деятельности концессионера;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ответственность сторон договора;</w:t>
      </w:r>
    </w:p>
    <w:p w:rsidR="005B4BAF" w:rsidRPr="001E2409" w:rsidRDefault="005B4BAF" w:rsidP="00656F67">
      <w:pPr>
        <w:widowControl w:val="0"/>
        <w:numPr>
          <w:ilvl w:val="0"/>
          <w:numId w:val="14"/>
        </w:numPr>
        <w:tabs>
          <w:tab w:val="left" w:pos="900"/>
        </w:tabs>
        <w:spacing w:line="336" w:lineRule="auto"/>
        <w:ind w:left="0"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порядок и орган разрешения споров (включая международный арбитраж для иностранного инвестора), вытекающих из концессионного договора.</w:t>
      </w:r>
    </w:p>
    <w:p w:rsidR="005B4BAF" w:rsidRPr="001E2409" w:rsidRDefault="005B4BAF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В инвестиционном договоре с иностранными инвесторами может быть предусмотрен отказ государства от судебного иммунитета, иммунитета в отношении предварительного обеспечения иска и исполнения судебного и (или) арбитражного решения.</w:t>
      </w:r>
    </w:p>
    <w:p w:rsidR="005B4BAF" w:rsidRPr="001E2409" w:rsidRDefault="005B4BAF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Условия концессионных договоров сохраняют силу в течение всего срока действия этих договоров. Изменение условий допускается только с взаимного согласия сторон.</w:t>
      </w:r>
    </w:p>
    <w:p w:rsidR="005B4BAF" w:rsidRPr="001E2409" w:rsidRDefault="005B4BAF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Fonts w:cs="Tahoma"/>
          <w:sz w:val="27"/>
          <w:szCs w:val="27"/>
        </w:rPr>
      </w:pPr>
      <w:r w:rsidRPr="001E2409">
        <w:rPr>
          <w:rFonts w:cs="Tahoma"/>
          <w:sz w:val="27"/>
          <w:szCs w:val="27"/>
        </w:rPr>
        <w:t>Концессионный договор может заключаться на срок до 99 лет.</w:t>
      </w:r>
    </w:p>
    <w:p w:rsidR="005B4BAF" w:rsidRDefault="005B4BAF" w:rsidP="00656F67">
      <w:pPr>
        <w:widowControl w:val="0"/>
        <w:spacing w:line="336" w:lineRule="auto"/>
        <w:ind w:firstLine="709"/>
        <w:jc w:val="center"/>
        <w:rPr>
          <w:b/>
          <w:sz w:val="27"/>
          <w:szCs w:val="27"/>
        </w:rPr>
      </w:pPr>
      <w:r>
        <w:rPr>
          <w:rStyle w:val="apple-style-span"/>
          <w:rFonts w:ascii="Arial" w:hAnsi="Arial" w:cs="Arial"/>
          <w:color w:val="555555"/>
          <w:sz w:val="21"/>
          <w:szCs w:val="21"/>
        </w:rPr>
        <w:br w:type="page"/>
      </w:r>
      <w:r>
        <w:rPr>
          <w:b/>
          <w:sz w:val="27"/>
          <w:szCs w:val="27"/>
        </w:rPr>
        <w:t>2</w:t>
      </w:r>
      <w:r w:rsidRPr="00FF5B7A"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>Концессионное направление как источник привлечения иностранного капитала</w:t>
      </w:r>
    </w:p>
    <w:p w:rsidR="005B4BAF" w:rsidRDefault="005B4BAF" w:rsidP="00656F67">
      <w:pPr>
        <w:widowControl w:val="0"/>
        <w:spacing w:line="336" w:lineRule="auto"/>
        <w:ind w:firstLine="709"/>
        <w:jc w:val="both"/>
        <w:rPr>
          <w:b/>
          <w:sz w:val="27"/>
          <w:szCs w:val="27"/>
        </w:rPr>
      </w:pPr>
    </w:p>
    <w:p w:rsidR="00DD3947" w:rsidRDefault="005B4BAF" w:rsidP="00656F67">
      <w:pPr>
        <w:widowControl w:val="0"/>
        <w:spacing w:line="336" w:lineRule="auto"/>
        <w:ind w:firstLine="709"/>
        <w:jc w:val="both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Концессионный договор (концессия)</w:t>
      </w:r>
      <w:r w:rsidR="00B02134">
        <w:rPr>
          <w:rStyle w:val="apple-style-span"/>
          <w:color w:val="000000"/>
          <w:sz w:val="27"/>
          <w:szCs w:val="27"/>
        </w:rPr>
        <w:t xml:space="preserve"> – </w:t>
      </w:r>
      <w:r>
        <w:rPr>
          <w:rStyle w:val="apple-style-span"/>
          <w:color w:val="000000"/>
          <w:sz w:val="27"/>
          <w:szCs w:val="27"/>
        </w:rPr>
        <w:t>наиболее традиционная</w:t>
      </w:r>
      <w:r w:rsidR="00B02134">
        <w:rPr>
          <w:rStyle w:val="apple-style-span"/>
          <w:color w:val="000000"/>
          <w:sz w:val="27"/>
          <w:szCs w:val="27"/>
        </w:rPr>
        <w:t xml:space="preserve"> </w:t>
      </w:r>
      <w:r>
        <w:rPr>
          <w:rStyle w:val="apple-style-span"/>
          <w:color w:val="000000"/>
          <w:sz w:val="27"/>
          <w:szCs w:val="27"/>
        </w:rPr>
        <w:t>и широко известная форма привлечения</w:t>
      </w:r>
      <w:r w:rsidR="00B02134">
        <w:rPr>
          <w:rStyle w:val="apple-style-span"/>
          <w:color w:val="000000"/>
          <w:sz w:val="27"/>
          <w:szCs w:val="27"/>
        </w:rPr>
        <w:t xml:space="preserve"> </w:t>
      </w:r>
      <w:r>
        <w:rPr>
          <w:rStyle w:val="apple-style-span"/>
          <w:color w:val="000000"/>
          <w:sz w:val="27"/>
          <w:szCs w:val="27"/>
        </w:rPr>
        <w:t>иностранных частных</w:t>
      </w:r>
      <w:r w:rsidR="00B02134">
        <w:rPr>
          <w:rStyle w:val="apple-style-span"/>
          <w:color w:val="000000"/>
          <w:sz w:val="27"/>
          <w:szCs w:val="27"/>
        </w:rPr>
        <w:t xml:space="preserve"> </w:t>
      </w:r>
      <w:r>
        <w:rPr>
          <w:rStyle w:val="apple-style-span"/>
          <w:color w:val="000000"/>
          <w:sz w:val="27"/>
          <w:szCs w:val="27"/>
        </w:rPr>
        <w:t>инвестиций в целях освоения и хозяйственной эксплуатации природных ресурсов принимающей страны. Известно, например, что концессионной формой и близкими ей договорными</w:t>
      </w:r>
      <w:r w:rsidR="00B02134">
        <w:rPr>
          <w:rStyle w:val="apple-style-span"/>
          <w:color w:val="000000"/>
          <w:sz w:val="27"/>
          <w:szCs w:val="27"/>
        </w:rPr>
        <w:t xml:space="preserve"> </w:t>
      </w:r>
      <w:r>
        <w:rPr>
          <w:rStyle w:val="apple-style-span"/>
          <w:color w:val="000000"/>
          <w:sz w:val="27"/>
          <w:szCs w:val="27"/>
        </w:rPr>
        <w:t xml:space="preserve">формами пользуются более 120 государств мира. </w:t>
      </w:r>
    </w:p>
    <w:p w:rsidR="0021550A" w:rsidRDefault="00DD3947" w:rsidP="000F5271">
      <w:pPr>
        <w:widowControl w:val="0"/>
        <w:spacing w:line="336" w:lineRule="auto"/>
        <w:ind w:firstLine="709"/>
        <w:jc w:val="both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Российская экономика сегодня нуждается в концессиях, потому что действующий в стране уже десять лет административно – разрешительный, лицензионный порядок природопользования оказался неэффективным, не сумел создать организационно – правовых предпосылок для массового притока частных инвестиций в ключевые сырьевые отрасли экономики.</w:t>
      </w:r>
    </w:p>
    <w:p w:rsidR="0021550A" w:rsidRDefault="0021550A" w:rsidP="000F5271">
      <w:pPr>
        <w:widowControl w:val="0"/>
        <w:spacing w:line="336" w:lineRule="auto"/>
        <w:ind w:firstLine="709"/>
        <w:jc w:val="both"/>
        <w:rPr>
          <w:rStyle w:val="apple-style-span"/>
          <w:color w:val="000000"/>
          <w:sz w:val="27"/>
          <w:szCs w:val="27"/>
        </w:rPr>
      </w:pPr>
      <w:r w:rsidRPr="0021550A">
        <w:rPr>
          <w:rStyle w:val="apple-style-span"/>
          <w:color w:val="000000"/>
          <w:sz w:val="27"/>
          <w:szCs w:val="27"/>
        </w:rPr>
        <w:t>По данным Госкомстата РФ и оценкам РАН, ресурсный потенциал России составляет 340 - 380 трлн.долл., т. е. 80 - 85% национального богатства РФ (в национальном богатстве России 10 - 12% составляет производственный капитал).</w:t>
      </w:r>
      <w:r>
        <w:rPr>
          <w:rStyle w:val="a6"/>
          <w:color w:val="000000"/>
          <w:sz w:val="27"/>
          <w:szCs w:val="27"/>
        </w:rPr>
        <w:footnoteReference w:id="8"/>
      </w:r>
    </w:p>
    <w:p w:rsidR="00DD3947" w:rsidRDefault="00DD3947" w:rsidP="000F5271">
      <w:pPr>
        <w:widowControl w:val="0"/>
        <w:spacing w:line="336" w:lineRule="auto"/>
        <w:ind w:firstLine="709"/>
        <w:jc w:val="both"/>
        <w:rPr>
          <w:rStyle w:val="apple-style-span"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t>Концессионная, договорная система, уравнивающая в правах частного инвестора и государство и гарантирующая стабильность договорных условий концессии, должна привлечь в природопользовательские отрасли российской экономики столь необходимые для них частные инвестиции. Но это только часть задачи. Другая ее часть заключается в том, чтобы создать правовую основу для договорного использования государственной и муниципальной собственности за пределами природопользовательских отраслей.</w:t>
      </w:r>
    </w:p>
    <w:p w:rsidR="0021550A" w:rsidRDefault="0021550A" w:rsidP="000F5271">
      <w:pPr>
        <w:widowControl w:val="0"/>
        <w:spacing w:line="336" w:lineRule="auto"/>
        <w:ind w:firstLine="709"/>
        <w:jc w:val="both"/>
        <w:rPr>
          <w:rStyle w:val="apple-style-span"/>
          <w:color w:val="000000"/>
          <w:sz w:val="27"/>
          <w:szCs w:val="27"/>
        </w:rPr>
      </w:pPr>
      <w:r w:rsidRPr="0021550A">
        <w:rPr>
          <w:rStyle w:val="apple-style-span"/>
          <w:color w:val="000000"/>
          <w:sz w:val="27"/>
          <w:szCs w:val="27"/>
        </w:rPr>
        <w:t>Специфика современных условий концессии как специфической формы привлечения иностранного капитала проявляется в том, что она не является формой прямых иностранных инвестиций, так как не предполагает безвозвратного перехода прав собственности на имущество.</w:t>
      </w:r>
      <w:r w:rsidR="00257636">
        <w:rPr>
          <w:rStyle w:val="a6"/>
          <w:color w:val="000000"/>
          <w:sz w:val="27"/>
          <w:szCs w:val="27"/>
        </w:rPr>
        <w:footnoteReference w:id="9"/>
      </w:r>
      <w:r w:rsidRPr="0021550A">
        <w:rPr>
          <w:rStyle w:val="apple-style-span"/>
          <w:color w:val="000000"/>
          <w:sz w:val="27"/>
          <w:szCs w:val="27"/>
        </w:rPr>
        <w:t xml:space="preserve"> Вследствие этого реализация инвестиционных программ фактически является доходом бюджета и в статистике, как считают экономисты, может быть отнесена к категории бюджетных инвестиций. Вместе с тем, если в концессии не используются широко прямые иностранные инвестиции, то портфельные инвестиции, напротив, в этой области довольно распространены.</w:t>
      </w:r>
    </w:p>
    <w:p w:rsidR="000F5271" w:rsidRPr="000F5271" w:rsidRDefault="000F5271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rStyle w:val="apple-style-span"/>
          <w:color w:val="000000"/>
          <w:sz w:val="27"/>
          <w:szCs w:val="27"/>
        </w:rPr>
      </w:pPr>
      <w:r w:rsidRPr="0021550A">
        <w:rPr>
          <w:rStyle w:val="apple-style-span"/>
          <w:color w:val="000000"/>
          <w:sz w:val="27"/>
          <w:szCs w:val="27"/>
        </w:rPr>
        <w:t>Хотя концессия во многом схожа с арендой, но в</w:t>
      </w:r>
      <w:r>
        <w:rPr>
          <w:rStyle w:val="apple-style-span"/>
          <w:color w:val="000000"/>
          <w:sz w:val="27"/>
          <w:szCs w:val="27"/>
        </w:rPr>
        <w:t xml:space="preserve"> экономическом плане аренда не </w:t>
      </w:r>
      <w:r w:rsidRPr="000F5271">
        <w:rPr>
          <w:rStyle w:val="apple-style-span"/>
          <w:color w:val="000000"/>
          <w:sz w:val="27"/>
          <w:szCs w:val="27"/>
        </w:rPr>
        <w:t>отвечает требованиям инвестиционного проекта (тем более – условиям проектного финансирования), которым как раз полностью соответствует современная концессия. Традиционно аренда – это найм имущества, должное состояние которого обязан поддерживать арендодатель. Это не выход для российской экономики, отчаянно нуждающейся в немедленном притоке капитальных вложений. И хотя арендным договором тоже можно предусмотреть обязанности арендатора по приумножению и обновлению арендованного имущества, подлинный инвестиционный проект может быть реализован только в концессионной форме с предоставлением концессионеру индивидуальных рентных, налоговых, валютных режимов.</w:t>
      </w:r>
    </w:p>
    <w:p w:rsidR="002E19DC" w:rsidRPr="000F5271" w:rsidRDefault="002E19DC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0F5271">
        <w:rPr>
          <w:rStyle w:val="apple-style-span"/>
          <w:sz w:val="27"/>
          <w:szCs w:val="27"/>
        </w:rPr>
        <w:t>Зарубежная концессионная практика свидетельствует о том, что при благоприятных объективных условиях (богатые и доступные природные ресурсы, благоприятная конъюнктура и т. п.) общие</w:t>
      </w:r>
      <w:r w:rsidRPr="000F5271">
        <w:rPr>
          <w:color w:val="000000"/>
          <w:sz w:val="27"/>
          <w:szCs w:val="27"/>
        </w:rPr>
        <w:t>, суммарные поступления в пользу государства от нормально функционирующей и достаточно "зрелой" недропользовательской (например, нефтяной) концессии могут достигать 80 и более процентов совокупных доходов инвестора.</w:t>
      </w:r>
    </w:p>
    <w:p w:rsidR="00DD3947" w:rsidRDefault="00DD3947" w:rsidP="00656F67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0F5271">
        <w:rPr>
          <w:rStyle w:val="apple-style-span"/>
          <w:color w:val="000000"/>
          <w:sz w:val="27"/>
          <w:szCs w:val="27"/>
        </w:rPr>
        <w:t>Таким образом, концессионное соглашение призвано закрыть огромную нишу договорно</w:t>
      </w:r>
      <w:r w:rsidR="007C1159" w:rsidRPr="000F5271">
        <w:rPr>
          <w:rStyle w:val="apple-style-span"/>
          <w:color w:val="000000"/>
          <w:sz w:val="27"/>
          <w:szCs w:val="27"/>
        </w:rPr>
        <w:t>-</w:t>
      </w:r>
      <w:r w:rsidRPr="000F5271">
        <w:rPr>
          <w:rStyle w:val="apple-style-span"/>
          <w:color w:val="000000"/>
          <w:sz w:val="27"/>
          <w:szCs w:val="27"/>
        </w:rPr>
        <w:t>предпринимательских отношений, регулирование которых не обеспечивается гражданско</w:t>
      </w:r>
      <w:r w:rsidR="007C1159" w:rsidRPr="000F5271">
        <w:rPr>
          <w:rStyle w:val="apple-style-span"/>
          <w:color w:val="000000"/>
          <w:sz w:val="27"/>
          <w:szCs w:val="27"/>
        </w:rPr>
        <w:t>-</w:t>
      </w:r>
      <w:r w:rsidRPr="000F5271">
        <w:rPr>
          <w:rStyle w:val="apple-style-span"/>
          <w:color w:val="000000"/>
          <w:sz w:val="27"/>
          <w:szCs w:val="27"/>
        </w:rPr>
        <w:t>договорным законодательством РФ. Чтобы убедиться в этом, достаточно показат</w:t>
      </w:r>
      <w:r>
        <w:rPr>
          <w:rStyle w:val="apple-style-span"/>
          <w:color w:val="000000"/>
          <w:sz w:val="27"/>
          <w:szCs w:val="27"/>
        </w:rPr>
        <w:t>ь специфические отличия концессионного договора, позволяющие ему опосредовать отношения, недоступные гражданским договорам, прежде всего арендному и подрядному. Между тем в зарубежной литературе (иногда и в законодательстве) концессия и аренда, концессия и подряд нередко отождествляются.</w:t>
      </w:r>
    </w:p>
    <w:p w:rsidR="00DD3947" w:rsidRDefault="00DD3947" w:rsidP="00656F67">
      <w:pPr>
        <w:widowControl w:val="0"/>
        <w:rPr>
          <w:rStyle w:val="apple-style-span"/>
          <w:color w:val="000000"/>
          <w:sz w:val="27"/>
          <w:szCs w:val="27"/>
        </w:rPr>
      </w:pPr>
    </w:p>
    <w:p w:rsidR="005B4BAF" w:rsidRPr="000F5271" w:rsidRDefault="00DD3947" w:rsidP="000F5271">
      <w:pPr>
        <w:widowControl w:val="0"/>
        <w:spacing w:line="336" w:lineRule="auto"/>
        <w:ind w:firstLine="709"/>
        <w:jc w:val="both"/>
        <w:rPr>
          <w:b/>
          <w:color w:val="000000"/>
          <w:sz w:val="27"/>
          <w:szCs w:val="27"/>
        </w:rPr>
      </w:pPr>
      <w:r>
        <w:rPr>
          <w:rStyle w:val="apple-style-span"/>
          <w:color w:val="000000"/>
          <w:sz w:val="27"/>
          <w:szCs w:val="27"/>
        </w:rPr>
        <w:br w:type="page"/>
      </w:r>
      <w:r w:rsidR="005B4BAF" w:rsidRPr="000F5271">
        <w:rPr>
          <w:b/>
          <w:color w:val="000000"/>
          <w:sz w:val="27"/>
          <w:szCs w:val="27"/>
        </w:rPr>
        <w:t>3. Правовая база реализации концессионной политики на территории РФ и ее регионов</w:t>
      </w:r>
    </w:p>
    <w:p w:rsidR="005B4BAF" w:rsidRPr="000F5271" w:rsidRDefault="005B4BAF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</w:p>
    <w:p w:rsidR="00257636" w:rsidRDefault="00257636" w:rsidP="000F5271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257636">
        <w:rPr>
          <w:sz w:val="27"/>
          <w:szCs w:val="27"/>
        </w:rPr>
        <w:t>Важнейшей компонентой правового регулирования концессионных отношений является совокупность нормативных актов, относящихся к концессионным соглашениям. В странах, где имеется развитое концессионное законодательство, сложившееся за длительную историю его формирования, действует большое количество нормативно-правовых документов, регулирующих концессионную деятельность вообще, а также в отдельных отраслях производства, в частности.</w:t>
      </w:r>
    </w:p>
    <w:p w:rsidR="00656F67" w:rsidRDefault="00656F67" w:rsidP="000F5271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0F5271">
        <w:rPr>
          <w:sz w:val="27"/>
          <w:szCs w:val="27"/>
        </w:rPr>
        <w:t xml:space="preserve">Основным законодательным актом, регулирующим концессионную деятельность в РФ является </w:t>
      </w:r>
      <w:r w:rsidR="002E19DC" w:rsidRPr="00257636">
        <w:rPr>
          <w:sz w:val="27"/>
          <w:szCs w:val="27"/>
        </w:rPr>
        <w:t xml:space="preserve">Федеральный закон Российской Федерации от 21 июля 2005 г. N 115-ФЗ О концессионных соглашениях, который </w:t>
      </w:r>
      <w:r w:rsidRPr="000F5271">
        <w:rPr>
          <w:sz w:val="27"/>
          <w:szCs w:val="27"/>
        </w:rPr>
        <w:t xml:space="preserve"> призван создать правовую основу для широкого притока иностранного частного капитала в российскую экономику и взаимовыгодного сотрудничества с ним.</w:t>
      </w:r>
    </w:p>
    <w:p w:rsidR="00257636" w:rsidRPr="000F5271" w:rsidRDefault="00257636" w:rsidP="000F5271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257636">
        <w:rPr>
          <w:sz w:val="27"/>
          <w:szCs w:val="27"/>
        </w:rPr>
        <w:t>В контексте положений Федерального закона от 21.07.2005 г. № 115-ФЗ «О концессионных соглашениях» концессия определяется как система отношений между государством (концедентом) и юридическим или физическим лицом (концессионером), возникающая в результате предоставления концедентом прав по владению, пользованию, а при определенных условиях и распоряжению государственной собственностью по договору, за плату и на возвратной основе, а также прав на осуществление отдельных видов государственной деятельности. Договор концессии как регулятивное средство привлечения иностранных инвестиций регламентирует основные условия, правила, гарантии, права и обязанности сторон в рамках концессии. Концессионный договор заключается между концедентом и концессионером во исполнение принятого концедентом акта (закона или административного акта).</w:t>
      </w:r>
    </w:p>
    <w:p w:rsidR="00656F67" w:rsidRDefault="00656F67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257636">
        <w:rPr>
          <w:sz w:val="27"/>
          <w:szCs w:val="27"/>
        </w:rPr>
        <w:t>Согласно Закону "Об инвестиционной деятельности" и Закону "Об иностранных инвестициях", инвесторами</w:t>
      </w:r>
      <w:r w:rsidRPr="000F5271">
        <w:rPr>
          <w:color w:val="000000"/>
          <w:sz w:val="27"/>
          <w:szCs w:val="27"/>
        </w:rPr>
        <w:t xml:space="preserve"> могут быть любые юридические и физические лица, включая россий</w:t>
      </w:r>
      <w:r>
        <w:rPr>
          <w:color w:val="000000"/>
          <w:sz w:val="27"/>
          <w:szCs w:val="27"/>
        </w:rPr>
        <w:t>ские и иностранные фирмы, компании, предприятия, организации или ассоциации, международные организации, а также иностранные государства. Последняя категория инвесторов нетипична для концессионных отношений.</w:t>
      </w:r>
    </w:p>
    <w:p w:rsidR="00656F67" w:rsidRDefault="00656F67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Объекты, в отношении которых могут заключаться концессионные договоры, делятся н</w:t>
      </w:r>
      <w:r w:rsidR="002E19DC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три большие группы. Первую образуют природные ресурсы, ко второй можно отнести иные объекты государственной собственности. Не всякие, однако, объекты из этих двух групп могут получить статус концессионных. Согласно ст. 3 Закона, таковыми могут быть только те из них, которые не находятся в оперативном управлении или в хозяйственном ведении государственных учреждений, организаций или предприятий. Иными словами, в концессию передаются только такие государственные имущества, которые полностью "очищены" от чужих прав и обременении и входят в категорию так называемых казенных имуществ.</w:t>
      </w:r>
    </w:p>
    <w:p w:rsidR="00656F67" w:rsidRPr="000F5271" w:rsidRDefault="00656F67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Третья группа объектов – являющиеся монополией государства отдельные виды деятельности, которые могут быть переданы в концессию частным инвесторам. Включение в сферу действия Закона объектов второй и третьей групп свидетельствует о </w:t>
      </w:r>
      <w:r w:rsidRPr="000F5271">
        <w:rPr>
          <w:color w:val="000000"/>
          <w:sz w:val="27"/>
          <w:szCs w:val="27"/>
        </w:rPr>
        <w:t>том, что Закон трактует концессионный договор более широко, чем зарубежное законодательство, которое ограничивает концессионные отношения в основном сферой природопользования.</w:t>
      </w:r>
    </w:p>
    <w:p w:rsidR="00656F67" w:rsidRPr="000F5271" w:rsidRDefault="00656F67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0F5271">
        <w:rPr>
          <w:color w:val="000000"/>
          <w:sz w:val="27"/>
          <w:szCs w:val="27"/>
        </w:rPr>
        <w:t>Специфика концессионного договора в большой степени обусловливается особой правовой природой указанных трех групп объектов государственной собственности.</w:t>
      </w:r>
    </w:p>
    <w:p w:rsidR="00B02134" w:rsidRPr="000F5271" w:rsidRDefault="005B4BAF" w:rsidP="00625413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0F5271">
        <w:rPr>
          <w:sz w:val="27"/>
          <w:szCs w:val="27"/>
        </w:rPr>
        <w:t>В России, в отличие от ряда других стран, пока не существует закона о суверенных иммунитетах, предусматривающего возможность добровольного отказа государства от своих иммунитетов. И хотя все законодательные акты, начиная с Конституции РФ и Гражданского кодекса, предусматривают равенство прав иностранных субъектов российской экономики с местными предпринимателями, отсутствие общих четких положений об отказе от суверенных иммунитетов способно поставить под угрозу имущественные права иностранных концессионеров.</w:t>
      </w:r>
    </w:p>
    <w:p w:rsidR="00B02134" w:rsidRPr="000F5271" w:rsidRDefault="00B02134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</w:p>
    <w:p w:rsidR="005B4BAF" w:rsidRPr="000F5271" w:rsidRDefault="005B4BAF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</w:p>
    <w:p w:rsidR="005B4BAF" w:rsidRPr="00FF5B7A" w:rsidRDefault="005B4BAF" w:rsidP="00656F67">
      <w:pPr>
        <w:widowControl w:val="0"/>
        <w:spacing w:line="336" w:lineRule="auto"/>
        <w:ind w:firstLine="709"/>
        <w:jc w:val="center"/>
        <w:rPr>
          <w:rFonts w:cs="Arial"/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br w:type="page"/>
        <w:t>4. Преимущества и недостатки привлечения иностранных инвестиций в форме концессий</w:t>
      </w:r>
    </w:p>
    <w:p w:rsidR="00601822" w:rsidRPr="00DD3947" w:rsidRDefault="00601822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</w:p>
    <w:p w:rsidR="005B4BAF" w:rsidRPr="00DD3947" w:rsidRDefault="005B4BAF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 w:rsidRPr="00DD3947">
        <w:rPr>
          <w:sz w:val="27"/>
          <w:szCs w:val="27"/>
        </w:rPr>
        <w:t>Концессия как форма привлечения крупного иностранного капитала имеет преимущество перед другими формами мобилизации капитала, которое обусловлено внешнеполитическим положением России и заключается в предоставлении иностранному промышленнику более определенных гарантий прибыли в форме прописанных в договоре условий эксплуатации конкретного промышленного предприятия. Россия, таким образом, может получить из-за границы денежный и промышленный капитал, а также предпринимательский опыт иностранных специалистов.</w:t>
      </w:r>
    </w:p>
    <w:p w:rsidR="00BC72E4" w:rsidRDefault="00BC72E4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концессионному договору одна сторона (концедент) предоставляет другой стороне (концессионеру) на срочной и возмездной основе за счет и на риск концессионера при условии осуществления концессионером предусмотренных концессионным договором инвестиций:</w:t>
      </w:r>
    </w:p>
    <w:p w:rsidR="00BC72E4" w:rsidRDefault="00BC72E4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право пользования либо исключительное право пользования государственным или муниципальным имуществом, право на создание (строительство) концессионного объекта либо право на создание (строительство) такого объекта с правом пользования этим объектом. При этом под концессионным объектом понимается имущество, подлежащее передаче в соответствии с концессионным договором в состав государственной или муниципальной собственности после завершения создания (строительства) этого имущества или после истечения указанного в концессионном договоре периода, в течение которого концессионеру принадлежит право пользования этим имуществом.</w:t>
      </w:r>
    </w:p>
    <w:p w:rsidR="00BC72E4" w:rsidRDefault="00BC72E4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право осуществления в пределах определенной концессионным договором территории отдельных видов деятельности, исключительное право на осуществление которых принадлежит государству.</w:t>
      </w:r>
    </w:p>
    <w:p w:rsidR="00BC72E4" w:rsidRDefault="00BC72E4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Концессионный договор применяется при:</w:t>
      </w:r>
    </w:p>
    <w:p w:rsidR="00BC72E4" w:rsidRDefault="00BC72E4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пользовании природными ресурсами на территории Российской Федерации, континентальном шельфе Российской Федерации и в исключительной экономической зоне Российской Федерации;</w:t>
      </w:r>
    </w:p>
    <w:p w:rsidR="00BC72E4" w:rsidRDefault="00BC72E4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строительстве и/или эксплуатации объектов производственной и социальной инфраструктуры (в частности, железных и автомобильных дорог и дорожного хозяйства, трубопроводов, гидротехнических систем, морских, речных и аэропортов, линий связи, объектов по производству, передаче и распределению электрической и тепловой энергии, объектов туризма, гостиничного хозяйства, культуры, науки, здравоохранения, образования);</w:t>
      </w:r>
    </w:p>
    <w:p w:rsidR="00BC72E4" w:rsidRDefault="00BC72E4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строительстве и/или эксплуатации объектов муниципального и коммунального хозяйства (водо-, электро-, тепло- и газоснабжения, городских инженерных сетей, общественного транспорта, коммунальных общественных центров, зданий и сооружений, благоустройства территорий, утилизации мусора, ритуальных услуг, содержания, эксплуатации и ремонта зданий и сооружений муниципального жилого фонда);</w:t>
      </w:r>
    </w:p>
    <w:p w:rsidR="00BC72E4" w:rsidRDefault="00BC72E4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управлении государственными и муниципальными предприятиями;</w:t>
      </w:r>
    </w:p>
    <w:p w:rsidR="00BC72E4" w:rsidRDefault="00BC72E4" w:rsidP="00656F67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осуществлении отдельных видов деятельности, исключительное право на которые принадлежит государству.</w:t>
      </w:r>
    </w:p>
    <w:p w:rsidR="00973DBD" w:rsidRDefault="00973DBD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 w:rsidRPr="000F5271">
        <w:rPr>
          <w:color w:val="000000"/>
          <w:sz w:val="27"/>
          <w:szCs w:val="27"/>
        </w:rPr>
        <w:t>Благодаря государственно-частному партнерству органы власти могут освободиться от забот по управлению процессом производства, (а в случае концессии и от забот по вложению инвестиций в соответствующие виды имущества) и сосредоточиться на регулировании отрасли (в том числе тарифном) и контроле за качеством предоставляемых услуг, в то время как частный оператор, для которого данная деятельность является профессиональной, будет искать пути ее</w:t>
      </w:r>
      <w:r w:rsidR="000F5271">
        <w:rPr>
          <w:color w:val="000000"/>
          <w:sz w:val="27"/>
          <w:szCs w:val="27"/>
        </w:rPr>
        <w:t xml:space="preserve"> </w:t>
      </w:r>
      <w:r w:rsidRPr="000F5271">
        <w:rPr>
          <w:color w:val="000000"/>
          <w:sz w:val="27"/>
          <w:szCs w:val="27"/>
        </w:rPr>
        <w:t>оптимизации для обеспечения требуемого качества обслуживания потребителей. Это может дать ощутимую выгоду местному сообществу в виде повышения качества предоставляемых услуг, а также принести политические дивиденды местным властям.</w:t>
      </w:r>
    </w:p>
    <w:p w:rsidR="0021550A" w:rsidRPr="0021550A" w:rsidRDefault="0021550A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 w:rsidRPr="0021550A">
        <w:rPr>
          <w:sz w:val="27"/>
          <w:szCs w:val="27"/>
        </w:rPr>
        <w:t xml:space="preserve">При использовании </w:t>
      </w:r>
      <w:r w:rsidRPr="0021550A">
        <w:rPr>
          <w:color w:val="000000"/>
          <w:sz w:val="27"/>
          <w:szCs w:val="27"/>
        </w:rPr>
        <w:t>концессионной формы сотрудничества сокращается время сооружения объектов и освоения месторождений полезных ископаемых.</w:t>
      </w:r>
    </w:p>
    <w:p w:rsidR="0021550A" w:rsidRPr="000F5271" w:rsidRDefault="0021550A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 w:rsidRPr="0021550A">
        <w:rPr>
          <w:sz w:val="27"/>
          <w:szCs w:val="27"/>
        </w:rPr>
        <w:t>При концессионной форме сотрудничества основная часть валютных поступлений за пользование концессиями может быть получена в более короткие сроки, чем при использовании других форм международного сотрудничества.</w:t>
      </w:r>
    </w:p>
    <w:p w:rsidR="00973DBD" w:rsidRPr="0021550A" w:rsidRDefault="00973DBD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7"/>
          <w:szCs w:val="27"/>
        </w:rPr>
      </w:pPr>
      <w:r w:rsidRPr="000F5271">
        <w:rPr>
          <w:color w:val="000000"/>
          <w:sz w:val="27"/>
          <w:szCs w:val="27"/>
        </w:rPr>
        <w:t xml:space="preserve">Однако с созданием </w:t>
      </w:r>
      <w:r w:rsidRPr="0021550A">
        <w:rPr>
          <w:sz w:val="27"/>
          <w:szCs w:val="27"/>
        </w:rPr>
        <w:t>государственно</w:t>
      </w:r>
      <w:r w:rsidR="003432BF" w:rsidRPr="0021550A">
        <w:rPr>
          <w:sz w:val="27"/>
          <w:szCs w:val="27"/>
        </w:rPr>
        <w:t>-</w:t>
      </w:r>
      <w:r w:rsidRPr="0021550A">
        <w:rPr>
          <w:sz w:val="27"/>
          <w:szCs w:val="27"/>
        </w:rPr>
        <w:t>частных</w:t>
      </w:r>
      <w:r w:rsidR="003432BF" w:rsidRPr="0021550A">
        <w:rPr>
          <w:sz w:val="27"/>
          <w:szCs w:val="27"/>
        </w:rPr>
        <w:t xml:space="preserve"> </w:t>
      </w:r>
      <w:r w:rsidRPr="0021550A">
        <w:rPr>
          <w:sz w:val="27"/>
          <w:szCs w:val="27"/>
        </w:rPr>
        <w:t>партнерств могут быть сопряжены не только выгоды, но и определенные</w:t>
      </w:r>
      <w:r w:rsidR="003432BF" w:rsidRPr="0021550A">
        <w:rPr>
          <w:sz w:val="27"/>
          <w:szCs w:val="27"/>
        </w:rPr>
        <w:t xml:space="preserve"> </w:t>
      </w:r>
      <w:r w:rsidRPr="0021550A">
        <w:rPr>
          <w:sz w:val="27"/>
          <w:szCs w:val="27"/>
        </w:rPr>
        <w:t>риски и угрозы.</w:t>
      </w:r>
    </w:p>
    <w:p w:rsidR="0021550A" w:rsidRPr="0021550A" w:rsidRDefault="0021550A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sz w:val="27"/>
          <w:szCs w:val="27"/>
        </w:rPr>
      </w:pPr>
      <w:r w:rsidRPr="0021550A">
        <w:rPr>
          <w:sz w:val="27"/>
          <w:szCs w:val="27"/>
        </w:rPr>
        <w:t>Одним из недостатков концессии является то, что ограничиваются права правительства принимающей страны по участию управлении и не допускается его вмешательство в деятельность фирмы. Этот недостаток можно устранить, оговорив в концессионном соглашении участие государственного ведомства в качестве партнера по совместному предприятию, а также обязательства иностранной нефтяной компании по подготовке кадров.</w:t>
      </w:r>
    </w:p>
    <w:p w:rsidR="00973DBD" w:rsidRPr="000F5271" w:rsidRDefault="003432BF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  <w:r w:rsidRPr="0021550A">
        <w:rPr>
          <w:sz w:val="27"/>
          <w:szCs w:val="27"/>
        </w:rPr>
        <w:t>С</w:t>
      </w:r>
      <w:r w:rsidR="00973DBD" w:rsidRPr="0021550A">
        <w:rPr>
          <w:sz w:val="27"/>
          <w:szCs w:val="27"/>
        </w:rPr>
        <w:t>лабый контроль регулирующих органов может приводить,</w:t>
      </w:r>
      <w:r w:rsidRPr="0021550A">
        <w:rPr>
          <w:sz w:val="27"/>
          <w:szCs w:val="27"/>
        </w:rPr>
        <w:t xml:space="preserve"> </w:t>
      </w:r>
      <w:r w:rsidR="00973DBD" w:rsidRPr="0021550A">
        <w:rPr>
          <w:sz w:val="27"/>
          <w:szCs w:val="27"/>
        </w:rPr>
        <w:t>а зачастую уже и приводит к изъятию монопольной ренты</w:t>
      </w:r>
      <w:r w:rsidR="00973DBD" w:rsidRPr="000F5271">
        <w:rPr>
          <w:color w:val="000000"/>
          <w:sz w:val="27"/>
          <w:szCs w:val="27"/>
        </w:rPr>
        <w:t xml:space="preserve"> ориентированными прежде всего на получение прибыли частными компаниями</w:t>
      </w:r>
      <w:r w:rsidR="000F5271" w:rsidRPr="000F5271">
        <w:rPr>
          <w:color w:val="000000"/>
          <w:sz w:val="27"/>
          <w:szCs w:val="27"/>
        </w:rPr>
        <w:t>-</w:t>
      </w:r>
      <w:r w:rsidR="00973DBD" w:rsidRPr="000F5271">
        <w:rPr>
          <w:color w:val="000000"/>
          <w:sz w:val="27"/>
          <w:szCs w:val="27"/>
        </w:rPr>
        <w:t>операторами. Для более эффективного контроля необходимо обеспечить должную</w:t>
      </w:r>
      <w:r w:rsidR="000F5271" w:rsidRPr="000F5271">
        <w:rPr>
          <w:color w:val="000000"/>
          <w:sz w:val="27"/>
          <w:szCs w:val="27"/>
        </w:rPr>
        <w:t xml:space="preserve"> </w:t>
      </w:r>
      <w:r w:rsidR="00973DBD" w:rsidRPr="000F5271">
        <w:rPr>
          <w:color w:val="000000"/>
          <w:sz w:val="27"/>
          <w:szCs w:val="27"/>
        </w:rPr>
        <w:t>прозрачность финансовой деятельности частных компаний и построить</w:t>
      </w:r>
      <w:r w:rsidR="000F5271" w:rsidRPr="000F5271">
        <w:rPr>
          <w:color w:val="000000"/>
          <w:sz w:val="27"/>
          <w:szCs w:val="27"/>
        </w:rPr>
        <w:t xml:space="preserve"> </w:t>
      </w:r>
      <w:r w:rsidR="00973DBD" w:rsidRPr="000F5271">
        <w:rPr>
          <w:color w:val="000000"/>
          <w:sz w:val="27"/>
          <w:szCs w:val="27"/>
        </w:rPr>
        <w:t>систему мониторинга за исполнением ими условий заключенных договоров, включая контроль реализации согласованной производственной и (в</w:t>
      </w:r>
      <w:r w:rsidR="000F5271" w:rsidRPr="000F5271">
        <w:rPr>
          <w:color w:val="000000"/>
          <w:sz w:val="27"/>
          <w:szCs w:val="27"/>
        </w:rPr>
        <w:t xml:space="preserve"> </w:t>
      </w:r>
      <w:r w:rsidR="00973DBD" w:rsidRPr="000F5271">
        <w:rPr>
          <w:color w:val="000000"/>
          <w:sz w:val="27"/>
          <w:szCs w:val="27"/>
        </w:rPr>
        <w:t>случае концессии) утвержденной инвестиционной программ.</w:t>
      </w:r>
    </w:p>
    <w:p w:rsidR="00973DBD" w:rsidRDefault="00973DBD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</w:p>
    <w:p w:rsidR="00973DBD" w:rsidRPr="000F5271" w:rsidRDefault="00973DBD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</w:p>
    <w:p w:rsidR="00601822" w:rsidRPr="0019189D" w:rsidRDefault="00FF5B7A" w:rsidP="00656F67">
      <w:pPr>
        <w:widowControl w:val="0"/>
        <w:spacing w:line="336" w:lineRule="auto"/>
        <w:jc w:val="center"/>
        <w:rPr>
          <w:b/>
          <w:sz w:val="27"/>
          <w:szCs w:val="27"/>
        </w:rPr>
      </w:pPr>
      <w:r>
        <w:br w:type="page"/>
      </w:r>
      <w:r w:rsidR="00601822" w:rsidRPr="0019189D">
        <w:rPr>
          <w:b/>
          <w:sz w:val="27"/>
          <w:szCs w:val="27"/>
        </w:rPr>
        <w:t>Заключение</w:t>
      </w:r>
    </w:p>
    <w:p w:rsidR="000F5271" w:rsidRDefault="000F5271" w:rsidP="000F5271">
      <w:pPr>
        <w:pStyle w:val="a3"/>
        <w:widowControl w:val="0"/>
        <w:spacing w:before="0" w:beforeAutospacing="0" w:after="0" w:afterAutospacing="0" w:line="336" w:lineRule="auto"/>
        <w:ind w:firstLine="709"/>
        <w:jc w:val="both"/>
        <w:rPr>
          <w:color w:val="000000"/>
          <w:sz w:val="27"/>
          <w:szCs w:val="27"/>
        </w:rPr>
      </w:pPr>
    </w:p>
    <w:p w:rsidR="005B4BAF" w:rsidRDefault="005B4BAF" w:rsidP="0021550A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0F5271">
        <w:rPr>
          <w:color w:val="000000"/>
          <w:sz w:val="27"/>
          <w:szCs w:val="27"/>
        </w:rPr>
        <w:t>Инвестиционная деятельность национальных либо иностранных инвесторов в отношении недр, вод, лесов, земель и объектов, находящихся только в собственности государства, а также деятельность, на осуществление которой распространяется исключительное право государства, в РФ могут осуществляться на основе концессионного договора инвесторов с Правительством РФ.</w:t>
      </w:r>
    </w:p>
    <w:p w:rsidR="0021550A" w:rsidRPr="000F5271" w:rsidRDefault="0021550A" w:rsidP="0021550A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21550A">
        <w:rPr>
          <w:sz w:val="27"/>
          <w:szCs w:val="27"/>
        </w:rPr>
        <w:t>Концессия - это договор на сдачу в эксплуатацию на определенных условиях земли, природных ресурсов, предприятий и других хозяйственных объектов, принадлежащих государству. Концессии являются средством мобилизации валютных средств при минимальных затратах собственных капитальных вложений.</w:t>
      </w:r>
    </w:p>
    <w:p w:rsidR="00D2391C" w:rsidRPr="000F5271" w:rsidRDefault="005B4BAF" w:rsidP="000F5271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0F5271">
        <w:rPr>
          <w:color w:val="000000"/>
          <w:sz w:val="27"/>
          <w:szCs w:val="27"/>
        </w:rPr>
        <w:t>В России имеется огромный потенциал для развертывания инвестиционной</w:t>
      </w:r>
      <w:r w:rsidR="00B02134" w:rsidRPr="000F5271">
        <w:rPr>
          <w:color w:val="000000"/>
          <w:sz w:val="27"/>
          <w:szCs w:val="27"/>
        </w:rPr>
        <w:t xml:space="preserve"> </w:t>
      </w:r>
      <w:r w:rsidRPr="000F5271">
        <w:rPr>
          <w:color w:val="000000"/>
          <w:sz w:val="27"/>
          <w:szCs w:val="27"/>
        </w:rPr>
        <w:t>деятельности на основе концессий. Однако сегодня этот потенциал не только не используется, но и для многих</w:t>
      </w:r>
      <w:r w:rsidR="00B02134" w:rsidRPr="000F5271">
        <w:rPr>
          <w:color w:val="000000"/>
          <w:sz w:val="27"/>
          <w:szCs w:val="27"/>
        </w:rPr>
        <w:t xml:space="preserve"> </w:t>
      </w:r>
      <w:r w:rsidRPr="000F5271">
        <w:rPr>
          <w:color w:val="000000"/>
          <w:sz w:val="27"/>
          <w:szCs w:val="27"/>
        </w:rPr>
        <w:t>концессионные договоры непонятны и чужеродны. В то время европейские страны успешно пользуются этим инструментом.</w:t>
      </w:r>
      <w:r w:rsidR="00B02134" w:rsidRPr="000F5271">
        <w:rPr>
          <w:color w:val="000000"/>
          <w:sz w:val="27"/>
          <w:szCs w:val="27"/>
        </w:rPr>
        <w:t xml:space="preserve"> </w:t>
      </w:r>
    </w:p>
    <w:p w:rsidR="001E2409" w:rsidRPr="000F5271" w:rsidRDefault="001E2409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0F5271">
        <w:rPr>
          <w:color w:val="000000"/>
          <w:sz w:val="27"/>
          <w:szCs w:val="27"/>
        </w:rPr>
        <w:t xml:space="preserve">Безусловно, не стоит рассматривать концессию в качестве идеального инструмента для решения всех проблем, имеющихся на сегодняшний день в России, в первую очередь в коммунальной сфере. Однако в ряде случаев именно концессия может стать самым эффективным, а порой и единственным способом привлечь частные инвестиции в те сферы хозяйства, которые государство не может или по каким-то причинам не хочет приватизировать. </w:t>
      </w:r>
    </w:p>
    <w:p w:rsidR="001E2409" w:rsidRPr="000F5271" w:rsidRDefault="001E2409" w:rsidP="000F5271">
      <w:pPr>
        <w:widowControl w:val="0"/>
        <w:spacing w:line="336" w:lineRule="auto"/>
        <w:ind w:firstLine="709"/>
        <w:jc w:val="both"/>
        <w:rPr>
          <w:color w:val="000000"/>
          <w:sz w:val="27"/>
          <w:szCs w:val="27"/>
        </w:rPr>
      </w:pPr>
      <w:r w:rsidRPr="000F5271">
        <w:rPr>
          <w:color w:val="000000"/>
          <w:sz w:val="27"/>
          <w:szCs w:val="27"/>
        </w:rPr>
        <w:t>Широкое внедрение концессии возможно только в случае реализации четкой тарифной политики, позволяющей окупать вложенные инвестиции в течение рассчитанного периода времени.</w:t>
      </w:r>
    </w:p>
    <w:p w:rsidR="001E2409" w:rsidRPr="00D2391C" w:rsidRDefault="001E2409" w:rsidP="00656F67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7"/>
          <w:szCs w:val="27"/>
        </w:rPr>
      </w:pPr>
    </w:p>
    <w:p w:rsidR="00601822" w:rsidRPr="00323DA3" w:rsidRDefault="00FF5B7A" w:rsidP="00656F67">
      <w:pPr>
        <w:widowControl w:val="0"/>
        <w:spacing w:line="336" w:lineRule="auto"/>
        <w:ind w:firstLine="709"/>
        <w:jc w:val="center"/>
        <w:rPr>
          <w:b/>
          <w:sz w:val="27"/>
          <w:szCs w:val="27"/>
        </w:rPr>
      </w:pPr>
      <w:r>
        <w:br w:type="page"/>
      </w:r>
      <w:r w:rsidR="00601822" w:rsidRPr="00323DA3">
        <w:rPr>
          <w:b/>
          <w:sz w:val="27"/>
          <w:szCs w:val="27"/>
        </w:rPr>
        <w:t>Практическое задание</w:t>
      </w:r>
    </w:p>
    <w:p w:rsidR="00601822" w:rsidRPr="00323DA3" w:rsidRDefault="00601822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</w:p>
    <w:p w:rsidR="00601822" w:rsidRPr="00323DA3" w:rsidRDefault="00F17DB4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>Расчет привлекательности привлечения иностранного</w:t>
      </w:r>
      <w:r w:rsidR="00323DA3">
        <w:rPr>
          <w:sz w:val="27"/>
          <w:szCs w:val="27"/>
        </w:rPr>
        <w:t xml:space="preserve"> </w:t>
      </w:r>
      <w:r w:rsidRPr="00323DA3">
        <w:rPr>
          <w:sz w:val="27"/>
          <w:szCs w:val="27"/>
        </w:rPr>
        <w:t>капитала в форме создания совместных предприятий</w:t>
      </w:r>
      <w:r w:rsidR="00323DA3">
        <w:rPr>
          <w:sz w:val="27"/>
          <w:szCs w:val="27"/>
        </w:rPr>
        <w:t>.</w:t>
      </w:r>
    </w:p>
    <w:p w:rsidR="00F17DB4" w:rsidRPr="00323DA3" w:rsidRDefault="00F17DB4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>Решение задачи основано на методике многомерного сравнительного анализа и основных подходах используемых рейтинговым агентством «Эксперт-РА»</w:t>
      </w:r>
    </w:p>
    <w:p w:rsidR="00F17DB4" w:rsidRPr="00323DA3" w:rsidRDefault="00F17DB4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</w:p>
    <w:p w:rsidR="00F17DB4" w:rsidRPr="00323DA3" w:rsidRDefault="00F17DB4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 xml:space="preserve">Исходные данные </w:t>
      </w:r>
      <w:r w:rsidR="00760570" w:rsidRPr="00323DA3">
        <w:rPr>
          <w:sz w:val="27"/>
          <w:szCs w:val="27"/>
        </w:rPr>
        <w:t>для</w:t>
      </w:r>
      <w:r w:rsidRPr="00323DA3">
        <w:rPr>
          <w:sz w:val="27"/>
          <w:szCs w:val="27"/>
        </w:rPr>
        <w:t xml:space="preserve"> решения задачи представлены в таблице 1.</w:t>
      </w:r>
    </w:p>
    <w:p w:rsidR="00F17DB4" w:rsidRPr="00323DA3" w:rsidRDefault="00F17DB4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</w:p>
    <w:p w:rsidR="00760570" w:rsidRPr="00323DA3" w:rsidRDefault="00760570" w:rsidP="00656F67">
      <w:pPr>
        <w:widowControl w:val="0"/>
        <w:spacing w:line="312" w:lineRule="auto"/>
        <w:jc w:val="both"/>
        <w:rPr>
          <w:sz w:val="26"/>
          <w:szCs w:val="26"/>
        </w:rPr>
      </w:pPr>
      <w:r w:rsidRPr="00323DA3">
        <w:rPr>
          <w:sz w:val="27"/>
          <w:szCs w:val="27"/>
        </w:rPr>
        <w:t>Таблица 1 – Исходные данные для расчета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4320"/>
        <w:gridCol w:w="1560"/>
        <w:gridCol w:w="1560"/>
        <w:gridCol w:w="1560"/>
      </w:tblGrid>
      <w:tr w:rsidR="00760570" w:rsidRPr="00323DA3">
        <w:tc>
          <w:tcPr>
            <w:tcW w:w="648" w:type="dxa"/>
            <w:vMerge w:val="restart"/>
            <w:textDirection w:val="btLr"/>
            <w:vAlign w:val="center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Первая буква фамилии Х – Я</w:t>
            </w:r>
          </w:p>
        </w:tc>
        <w:tc>
          <w:tcPr>
            <w:tcW w:w="9000" w:type="dxa"/>
            <w:gridSpan w:val="4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 xml:space="preserve">Последняя цифра зачетной книжки </w:t>
            </w:r>
            <w:r w:rsidR="002C5613">
              <w:rPr>
                <w:sz w:val="26"/>
                <w:szCs w:val="26"/>
              </w:rPr>
              <w:t>6</w:t>
            </w:r>
            <w:r w:rsidRPr="00323DA3">
              <w:rPr>
                <w:sz w:val="26"/>
                <w:szCs w:val="26"/>
              </w:rPr>
              <w:t xml:space="preserve"> – </w:t>
            </w:r>
            <w:r w:rsidR="002C5613">
              <w:rPr>
                <w:sz w:val="26"/>
                <w:szCs w:val="26"/>
              </w:rPr>
              <w:t>0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Показатель</w:t>
            </w:r>
          </w:p>
        </w:tc>
        <w:tc>
          <w:tcPr>
            <w:tcW w:w="1560" w:type="dxa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«А»</w:t>
            </w:r>
          </w:p>
        </w:tc>
        <w:tc>
          <w:tcPr>
            <w:tcW w:w="1560" w:type="dxa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«В»</w:t>
            </w:r>
          </w:p>
        </w:tc>
        <w:tc>
          <w:tcPr>
            <w:tcW w:w="1560" w:type="dxa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«С»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Количество ПИИ, единиц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количества ПИИ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0,83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0,91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Численность работающих на ПИИ, человек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численности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0,83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Объем производимой продукции (работ, услуг) на ПИИ, тыс. руб.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произведенной продукции (работ, услуг)</w:t>
            </w:r>
          </w:p>
        </w:tc>
        <w:tc>
          <w:tcPr>
            <w:tcW w:w="1560" w:type="dxa"/>
            <w:vAlign w:val="center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1,2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1,31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Объем реализации продукции (работ, услуг) ПИИ на внутреннем рынке, тыс. руб.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123,7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реализации продукции (работ, услуг) ПИИ на внутреннем рынке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1,02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1,05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1,09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Внешнеторговый оборот ПИИ, тыс. руб.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6,75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</w:tr>
      <w:tr w:rsidR="00760570" w:rsidRPr="00323DA3">
        <w:tc>
          <w:tcPr>
            <w:tcW w:w="648" w:type="dxa"/>
            <w:vMerge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внешнеторгового оборота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</w:t>
            </w:r>
          </w:p>
        </w:tc>
        <w:tc>
          <w:tcPr>
            <w:tcW w:w="1560" w:type="dxa"/>
            <w:vAlign w:val="center"/>
          </w:tcPr>
          <w:p w:rsidR="00760570" w:rsidRPr="00323DA3" w:rsidRDefault="002C561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</w:t>
            </w:r>
          </w:p>
        </w:tc>
      </w:tr>
    </w:tbl>
    <w:p w:rsidR="00F17DB4" w:rsidRPr="00323DA3" w:rsidRDefault="00F17DB4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</w:p>
    <w:p w:rsidR="00760570" w:rsidRPr="00323DA3" w:rsidRDefault="00760570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>На основе методики агентства «Эксперт-РА» в качестве составляющее привлекательности инвестиционных ресурсов в форме создания предприятий с иностранными инвестициями (ПИИ) введены две самостоятельные характеристики: инвестиционный потенциал региона и региональный коэффициент риска.</w:t>
      </w:r>
    </w:p>
    <w:p w:rsidR="00760570" w:rsidRPr="00323DA3" w:rsidRDefault="00760570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>Исходя из того, что региональный коэффициент риска есть отношение средневзвешенного индекса риска страны в целом к доле риска для конкретного региона, используют формулу:</w:t>
      </w:r>
    </w:p>
    <w:p w:rsidR="00760570" w:rsidRPr="00323DA3" w:rsidRDefault="00760570" w:rsidP="00656F67">
      <w:pPr>
        <w:widowControl w:val="0"/>
        <w:spacing w:line="336" w:lineRule="auto"/>
        <w:ind w:firstLine="709"/>
        <w:jc w:val="center"/>
        <w:rPr>
          <w:sz w:val="27"/>
          <w:szCs w:val="27"/>
        </w:rPr>
      </w:pPr>
      <w:r w:rsidRPr="00323DA3">
        <w:rPr>
          <w:position w:val="-30"/>
          <w:sz w:val="27"/>
          <w:szCs w:val="27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6pt" o:ole="">
            <v:imagedata r:id="rId7" o:title=""/>
          </v:shape>
          <o:OLEObject Type="Embed" ProgID="Equation.3" ShapeID="_x0000_i1025" DrawAspect="Content" ObjectID="_1457589393" r:id="rId8"/>
        </w:object>
      </w:r>
      <w:r w:rsidRPr="00323DA3">
        <w:rPr>
          <w:sz w:val="27"/>
          <w:szCs w:val="27"/>
        </w:rPr>
        <w:t>,</w:t>
      </w:r>
    </w:p>
    <w:p w:rsidR="00760570" w:rsidRPr="00323DA3" w:rsidRDefault="00760570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 xml:space="preserve">где </w:t>
      </w:r>
      <w:r w:rsidRPr="00323DA3">
        <w:rPr>
          <w:position w:val="-12"/>
          <w:sz w:val="27"/>
          <w:szCs w:val="27"/>
        </w:rPr>
        <w:object w:dxaOrig="279" w:dyaOrig="360">
          <v:shape id="_x0000_i1026" type="#_x0000_t75" style="width:15pt;height:18.75pt" o:ole="">
            <v:imagedata r:id="rId9" o:title=""/>
          </v:shape>
          <o:OLEObject Type="Embed" ProgID="Equation.3" ShapeID="_x0000_i1026" DrawAspect="Content" ObjectID="_1457589394" r:id="rId10"/>
        </w:object>
      </w:r>
      <w:r w:rsidRPr="00323DA3">
        <w:rPr>
          <w:sz w:val="27"/>
          <w:szCs w:val="27"/>
        </w:rPr>
        <w:t xml:space="preserve"> – доля риска </w:t>
      </w:r>
      <w:r w:rsidRPr="00323DA3">
        <w:rPr>
          <w:position w:val="-6"/>
          <w:sz w:val="27"/>
          <w:szCs w:val="27"/>
        </w:rPr>
        <w:object w:dxaOrig="139" w:dyaOrig="260">
          <v:shape id="_x0000_i1027" type="#_x0000_t75" style="width:6.75pt;height:12.75pt" o:ole="">
            <v:imagedata r:id="rId11" o:title=""/>
          </v:shape>
          <o:OLEObject Type="Embed" ProgID="Equation.3" ShapeID="_x0000_i1027" DrawAspect="Content" ObjectID="_1457589395" r:id="rId12"/>
        </w:object>
      </w:r>
      <w:r w:rsidRPr="00323DA3">
        <w:rPr>
          <w:sz w:val="27"/>
          <w:szCs w:val="27"/>
        </w:rPr>
        <w:t>-ого региона.</w:t>
      </w:r>
    </w:p>
    <w:p w:rsidR="00760570" w:rsidRPr="00323DA3" w:rsidRDefault="00760570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>Инвестиционный потенциал региона определяют по формуле</w:t>
      </w:r>
    </w:p>
    <w:p w:rsidR="00760570" w:rsidRPr="00323DA3" w:rsidRDefault="00760570" w:rsidP="00656F67">
      <w:pPr>
        <w:widowControl w:val="0"/>
        <w:spacing w:line="336" w:lineRule="auto"/>
        <w:ind w:firstLine="709"/>
        <w:jc w:val="center"/>
        <w:rPr>
          <w:sz w:val="27"/>
          <w:szCs w:val="27"/>
        </w:rPr>
      </w:pPr>
      <w:r w:rsidRPr="00323DA3">
        <w:rPr>
          <w:position w:val="-12"/>
          <w:sz w:val="27"/>
          <w:szCs w:val="27"/>
        </w:rPr>
        <w:object w:dxaOrig="1480" w:dyaOrig="360">
          <v:shape id="_x0000_i1028" type="#_x0000_t75" style="width:78pt;height:18.75pt" o:ole="">
            <v:imagedata r:id="rId13" o:title=""/>
          </v:shape>
          <o:OLEObject Type="Embed" ProgID="Equation.3" ShapeID="_x0000_i1028" DrawAspect="Content" ObjectID="_1457589396" r:id="rId14"/>
        </w:object>
      </w:r>
      <w:r w:rsidRPr="00323DA3">
        <w:rPr>
          <w:sz w:val="27"/>
          <w:szCs w:val="27"/>
        </w:rPr>
        <w:t>,</w:t>
      </w:r>
    </w:p>
    <w:p w:rsidR="00760570" w:rsidRDefault="00760570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 xml:space="preserve">где </w:t>
      </w:r>
      <w:r w:rsidRPr="00323DA3">
        <w:rPr>
          <w:position w:val="-12"/>
          <w:sz w:val="27"/>
          <w:szCs w:val="27"/>
        </w:rPr>
        <w:object w:dxaOrig="279" w:dyaOrig="360">
          <v:shape id="_x0000_i1029" type="#_x0000_t75" style="width:15pt;height:18.75pt" o:ole="">
            <v:imagedata r:id="rId15" o:title=""/>
          </v:shape>
          <o:OLEObject Type="Embed" ProgID="Equation.3" ShapeID="_x0000_i1029" DrawAspect="Content" ObjectID="_1457589397" r:id="rId16"/>
        </w:object>
      </w:r>
      <w:r w:rsidRPr="00323DA3">
        <w:rPr>
          <w:sz w:val="27"/>
          <w:szCs w:val="27"/>
        </w:rPr>
        <w:t xml:space="preserve"> – привлекательность ПИИ в </w:t>
      </w:r>
      <w:r w:rsidRPr="00323DA3">
        <w:rPr>
          <w:position w:val="-6"/>
          <w:sz w:val="27"/>
          <w:szCs w:val="27"/>
        </w:rPr>
        <w:object w:dxaOrig="139" w:dyaOrig="260">
          <v:shape id="_x0000_i1030" type="#_x0000_t75" style="width:6.75pt;height:12.75pt" o:ole="">
            <v:imagedata r:id="rId17" o:title=""/>
          </v:shape>
          <o:OLEObject Type="Embed" ProgID="Equation.3" ShapeID="_x0000_i1030" DrawAspect="Content" ObjectID="_1457589398" r:id="rId18"/>
        </w:object>
      </w:r>
      <w:r w:rsidRPr="00323DA3">
        <w:rPr>
          <w:sz w:val="27"/>
          <w:szCs w:val="27"/>
        </w:rPr>
        <w:t xml:space="preserve">-ом регионе; </w:t>
      </w:r>
      <w:r w:rsidRPr="00323DA3">
        <w:rPr>
          <w:position w:val="-12"/>
          <w:sz w:val="27"/>
          <w:szCs w:val="27"/>
        </w:rPr>
        <w:object w:dxaOrig="320" w:dyaOrig="360">
          <v:shape id="_x0000_i1031" type="#_x0000_t75" style="width:17.25pt;height:18.75pt" o:ole="">
            <v:imagedata r:id="rId19" o:title=""/>
          </v:shape>
          <o:OLEObject Type="Embed" ProgID="Equation.3" ShapeID="_x0000_i1031" DrawAspect="Content" ObjectID="_1457589399" r:id="rId20"/>
        </w:object>
      </w:r>
      <w:r w:rsidRPr="00323DA3">
        <w:rPr>
          <w:sz w:val="27"/>
          <w:szCs w:val="27"/>
        </w:rPr>
        <w:t xml:space="preserve"> – общий потенциал ПИИ в </w:t>
      </w:r>
      <w:r w:rsidRPr="00323DA3">
        <w:rPr>
          <w:position w:val="-6"/>
          <w:sz w:val="27"/>
          <w:szCs w:val="27"/>
        </w:rPr>
        <w:object w:dxaOrig="139" w:dyaOrig="260">
          <v:shape id="_x0000_i1032" type="#_x0000_t75" style="width:6.75pt;height:12.75pt" o:ole="">
            <v:imagedata r:id="rId17" o:title=""/>
          </v:shape>
          <o:OLEObject Type="Embed" ProgID="Equation.3" ShapeID="_x0000_i1032" DrawAspect="Content" ObjectID="_1457589400" r:id="rId21"/>
        </w:object>
      </w:r>
      <w:r w:rsidRPr="00323DA3">
        <w:rPr>
          <w:sz w:val="27"/>
          <w:szCs w:val="27"/>
        </w:rPr>
        <w:t>-ом регионе.</w:t>
      </w:r>
    </w:p>
    <w:p w:rsidR="007524AC" w:rsidRDefault="007524AC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определения потенциалов текущих показателей используют формулу</w:t>
      </w:r>
    </w:p>
    <w:p w:rsidR="007524AC" w:rsidRPr="00323DA3" w:rsidRDefault="00421D93" w:rsidP="00656F67">
      <w:pPr>
        <w:widowControl w:val="0"/>
        <w:spacing w:line="336" w:lineRule="auto"/>
        <w:ind w:firstLine="709"/>
        <w:jc w:val="center"/>
        <w:rPr>
          <w:sz w:val="27"/>
          <w:szCs w:val="27"/>
        </w:rPr>
      </w:pPr>
      <w:r w:rsidRPr="007524AC">
        <w:rPr>
          <w:position w:val="-28"/>
          <w:sz w:val="27"/>
          <w:szCs w:val="27"/>
        </w:rPr>
        <w:object w:dxaOrig="1800" w:dyaOrig="680">
          <v:shape id="_x0000_i1033" type="#_x0000_t75" style="width:95.25pt;height:36pt" o:ole="">
            <v:imagedata r:id="rId22" o:title=""/>
          </v:shape>
          <o:OLEObject Type="Embed" ProgID="Equation.3" ShapeID="_x0000_i1033" DrawAspect="Content" ObjectID="_1457589401" r:id="rId23"/>
        </w:object>
      </w:r>
    </w:p>
    <w:p w:rsidR="00421D93" w:rsidRDefault="00421D93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 xml:space="preserve">где </w:t>
      </w:r>
      <w:r w:rsidR="000D684D" w:rsidRPr="00323DA3">
        <w:rPr>
          <w:position w:val="-12"/>
          <w:sz w:val="27"/>
          <w:szCs w:val="27"/>
        </w:rPr>
        <w:object w:dxaOrig="240" w:dyaOrig="360">
          <v:shape id="_x0000_i1034" type="#_x0000_t75" style="width:12.75pt;height:18.75pt" o:ole="">
            <v:imagedata r:id="rId24" o:title=""/>
          </v:shape>
          <o:OLEObject Type="Embed" ProgID="Equation.3" ShapeID="_x0000_i1034" DrawAspect="Content" ObjectID="_1457589402" r:id="rId25"/>
        </w:object>
      </w:r>
      <w:r w:rsidRPr="00323DA3">
        <w:rPr>
          <w:sz w:val="27"/>
          <w:szCs w:val="27"/>
        </w:rPr>
        <w:t xml:space="preserve"> – </w:t>
      </w:r>
      <w:r>
        <w:rPr>
          <w:sz w:val="27"/>
          <w:szCs w:val="27"/>
        </w:rPr>
        <w:t>текущий показатель деятельности</w:t>
      </w:r>
      <w:r w:rsidRPr="00323DA3">
        <w:rPr>
          <w:sz w:val="27"/>
          <w:szCs w:val="27"/>
        </w:rPr>
        <w:t xml:space="preserve"> ПИИ в </w:t>
      </w:r>
      <w:r w:rsidRPr="00323DA3">
        <w:rPr>
          <w:position w:val="-6"/>
          <w:sz w:val="27"/>
          <w:szCs w:val="27"/>
        </w:rPr>
        <w:object w:dxaOrig="139" w:dyaOrig="260">
          <v:shape id="_x0000_i1035" type="#_x0000_t75" style="width:6.75pt;height:12.75pt" o:ole="">
            <v:imagedata r:id="rId17" o:title=""/>
          </v:shape>
          <o:OLEObject Type="Embed" ProgID="Equation.3" ShapeID="_x0000_i1035" DrawAspect="Content" ObjectID="_1457589403" r:id="rId26"/>
        </w:object>
      </w:r>
      <w:r w:rsidRPr="00323DA3">
        <w:rPr>
          <w:sz w:val="27"/>
          <w:szCs w:val="27"/>
        </w:rPr>
        <w:t xml:space="preserve">-ом регионе; </w:t>
      </w:r>
      <w:r w:rsidR="00AA6513" w:rsidRPr="00421D93">
        <w:rPr>
          <w:position w:val="-14"/>
          <w:sz w:val="27"/>
          <w:szCs w:val="27"/>
        </w:rPr>
        <w:object w:dxaOrig="340" w:dyaOrig="380">
          <v:shape id="_x0000_i1036" type="#_x0000_t75" style="width:18pt;height:20.25pt" o:ole="">
            <v:imagedata r:id="rId27" o:title=""/>
          </v:shape>
          <o:OLEObject Type="Embed" ProgID="Equation.3" ShapeID="_x0000_i1036" DrawAspect="Content" ObjectID="_1457589404" r:id="rId28"/>
        </w:object>
      </w:r>
      <w:r w:rsidRPr="00323DA3">
        <w:rPr>
          <w:sz w:val="27"/>
          <w:szCs w:val="27"/>
        </w:rPr>
        <w:t xml:space="preserve"> – </w:t>
      </w:r>
      <w:r>
        <w:rPr>
          <w:sz w:val="27"/>
          <w:szCs w:val="27"/>
        </w:rPr>
        <w:t>индекс, учитывающий текущее состояние, динамику и характеристики показателей ПИИ</w:t>
      </w:r>
      <w:r w:rsidRPr="00323DA3">
        <w:rPr>
          <w:sz w:val="27"/>
          <w:szCs w:val="27"/>
        </w:rPr>
        <w:t xml:space="preserve"> в </w:t>
      </w:r>
      <w:r w:rsidRPr="00323DA3">
        <w:rPr>
          <w:position w:val="-6"/>
          <w:sz w:val="27"/>
          <w:szCs w:val="27"/>
        </w:rPr>
        <w:object w:dxaOrig="139" w:dyaOrig="260">
          <v:shape id="_x0000_i1037" type="#_x0000_t75" style="width:6.75pt;height:12.75pt" o:ole="">
            <v:imagedata r:id="rId17" o:title=""/>
          </v:shape>
          <o:OLEObject Type="Embed" ProgID="Equation.3" ShapeID="_x0000_i1037" DrawAspect="Content" ObjectID="_1457589405" r:id="rId29"/>
        </w:object>
      </w:r>
      <w:r w:rsidRPr="00323DA3">
        <w:rPr>
          <w:sz w:val="27"/>
          <w:szCs w:val="27"/>
        </w:rPr>
        <w:t>-ом регионе.</w:t>
      </w:r>
    </w:p>
    <w:p w:rsidR="00760570" w:rsidRDefault="00760570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>Расчет</w:t>
      </w:r>
      <w:r w:rsidR="00AA6513">
        <w:rPr>
          <w:sz w:val="27"/>
          <w:szCs w:val="27"/>
        </w:rPr>
        <w:t xml:space="preserve"> </w:t>
      </w:r>
      <w:r w:rsidR="00AA6513" w:rsidRPr="00323DA3">
        <w:rPr>
          <w:sz w:val="27"/>
          <w:szCs w:val="27"/>
        </w:rPr>
        <w:t>потенциалов текущих показателей по регионам</w:t>
      </w:r>
      <w:r w:rsidRPr="00323DA3">
        <w:rPr>
          <w:sz w:val="27"/>
          <w:szCs w:val="27"/>
        </w:rPr>
        <w:t xml:space="preserve"> проведем в таблице 2.</w:t>
      </w:r>
    </w:p>
    <w:p w:rsidR="001F1281" w:rsidRDefault="00A23829" w:rsidP="00656F67">
      <w:pPr>
        <w:widowControl w:val="0"/>
        <w:spacing w:line="336" w:lineRule="auto"/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>П</w:t>
      </w:r>
      <w:r w:rsidR="001F1281" w:rsidRPr="00323DA3">
        <w:rPr>
          <w:sz w:val="26"/>
          <w:szCs w:val="26"/>
        </w:rPr>
        <w:t>отенциал количества ПИИ</w:t>
      </w:r>
    </w:p>
    <w:p w:rsidR="001F1281" w:rsidRDefault="001F1281" w:rsidP="00656F67">
      <w:pPr>
        <w:widowControl w:val="0"/>
        <w:numPr>
          <w:ilvl w:val="0"/>
          <w:numId w:val="9"/>
        </w:numPr>
        <w:tabs>
          <w:tab w:val="left" w:pos="162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 «А» – </w:t>
      </w:r>
      <w:r w:rsidRPr="001F1281">
        <w:rPr>
          <w:position w:val="-10"/>
          <w:sz w:val="26"/>
          <w:szCs w:val="26"/>
        </w:rPr>
        <w:object w:dxaOrig="700" w:dyaOrig="340">
          <v:shape id="_x0000_i1038" type="#_x0000_t75" style="width:36.75pt;height:18pt" o:ole="">
            <v:imagedata r:id="rId30" o:title=""/>
          </v:shape>
          <o:OLEObject Type="Embed" ProgID="Equation.3" ShapeID="_x0000_i1038" DrawAspect="Content" ObjectID="_1457589406" r:id="rId31"/>
        </w:object>
      </w:r>
      <w:r>
        <w:rPr>
          <w:sz w:val="26"/>
          <w:szCs w:val="26"/>
        </w:rPr>
        <w:t xml:space="preserve">= </w:t>
      </w:r>
      <w:r w:rsidR="00EC2702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</w:t>
      </w:r>
      <w:r w:rsidR="00EC2702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EC2702">
        <w:rPr>
          <w:sz w:val="26"/>
          <w:szCs w:val="26"/>
        </w:rPr>
        <w:t>83</w:t>
      </w:r>
      <w:r>
        <w:rPr>
          <w:sz w:val="26"/>
          <w:szCs w:val="26"/>
        </w:rPr>
        <w:t xml:space="preserve"> = </w:t>
      </w:r>
      <w:r w:rsidR="00EC2702">
        <w:rPr>
          <w:sz w:val="26"/>
          <w:szCs w:val="26"/>
        </w:rPr>
        <w:t>10</w:t>
      </w:r>
      <w:r>
        <w:rPr>
          <w:sz w:val="26"/>
          <w:szCs w:val="26"/>
        </w:rPr>
        <w:t>,</w:t>
      </w:r>
      <w:r w:rsidR="00EC2702">
        <w:rPr>
          <w:sz w:val="26"/>
          <w:szCs w:val="26"/>
        </w:rPr>
        <w:t>79</w:t>
      </w:r>
    </w:p>
    <w:p w:rsidR="001F1281" w:rsidRDefault="001F1281" w:rsidP="00656F67">
      <w:pPr>
        <w:widowControl w:val="0"/>
        <w:numPr>
          <w:ilvl w:val="0"/>
          <w:numId w:val="9"/>
        </w:numPr>
        <w:tabs>
          <w:tab w:val="left" w:pos="162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 «В» – </w:t>
      </w:r>
      <w:r w:rsidR="00A23829" w:rsidRPr="001F1281">
        <w:rPr>
          <w:position w:val="-10"/>
          <w:sz w:val="26"/>
          <w:szCs w:val="26"/>
        </w:rPr>
        <w:object w:dxaOrig="700" w:dyaOrig="340">
          <v:shape id="_x0000_i1039" type="#_x0000_t75" style="width:36.75pt;height:18pt" o:ole="">
            <v:imagedata r:id="rId32" o:title=""/>
          </v:shape>
          <o:OLEObject Type="Embed" ProgID="Equation.3" ShapeID="_x0000_i1039" DrawAspect="Content" ObjectID="_1457589407" r:id="rId33"/>
        </w:object>
      </w:r>
      <w:r>
        <w:rPr>
          <w:sz w:val="26"/>
          <w:szCs w:val="26"/>
        </w:rPr>
        <w:t xml:space="preserve">= </w:t>
      </w:r>
      <w:r w:rsidR="00EC2702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</w:t>
      </w:r>
      <w:r w:rsidR="00EC2702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EC2702">
        <w:rPr>
          <w:sz w:val="26"/>
          <w:szCs w:val="26"/>
        </w:rPr>
        <w:t>91</w:t>
      </w:r>
      <w:r>
        <w:rPr>
          <w:sz w:val="26"/>
          <w:szCs w:val="26"/>
        </w:rPr>
        <w:t xml:space="preserve"> =</w:t>
      </w:r>
      <w:r w:rsidR="00EC2702">
        <w:rPr>
          <w:sz w:val="26"/>
          <w:szCs w:val="26"/>
        </w:rPr>
        <w:t xml:space="preserve"> 1</w:t>
      </w:r>
      <w:r>
        <w:rPr>
          <w:sz w:val="26"/>
          <w:szCs w:val="26"/>
        </w:rPr>
        <w:t>3,6</w:t>
      </w:r>
      <w:r w:rsidR="00EC2702">
        <w:rPr>
          <w:sz w:val="26"/>
          <w:szCs w:val="26"/>
        </w:rPr>
        <w:t>5</w:t>
      </w:r>
    </w:p>
    <w:p w:rsidR="001F1281" w:rsidRDefault="001F1281" w:rsidP="00656F67">
      <w:pPr>
        <w:widowControl w:val="0"/>
        <w:numPr>
          <w:ilvl w:val="0"/>
          <w:numId w:val="9"/>
        </w:numPr>
        <w:tabs>
          <w:tab w:val="left" w:pos="162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 «С» – </w:t>
      </w:r>
      <w:r w:rsidR="00A23829" w:rsidRPr="001F1281">
        <w:rPr>
          <w:position w:val="-12"/>
          <w:sz w:val="26"/>
          <w:szCs w:val="26"/>
        </w:rPr>
        <w:object w:dxaOrig="700" w:dyaOrig="360">
          <v:shape id="_x0000_i1040" type="#_x0000_t75" style="width:36.75pt;height:18.75pt" o:ole="">
            <v:imagedata r:id="rId34" o:title=""/>
          </v:shape>
          <o:OLEObject Type="Embed" ProgID="Equation.3" ShapeID="_x0000_i1040" DrawAspect="Content" ObjectID="_1457589408" r:id="rId35"/>
        </w:object>
      </w:r>
      <w:r>
        <w:rPr>
          <w:sz w:val="26"/>
          <w:szCs w:val="26"/>
        </w:rPr>
        <w:t>= 1</w:t>
      </w:r>
      <w:r w:rsidR="00EC2702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0,</w:t>
      </w:r>
      <w:r w:rsidR="00EC2702">
        <w:rPr>
          <w:sz w:val="26"/>
          <w:szCs w:val="26"/>
        </w:rPr>
        <w:t>8</w:t>
      </w:r>
      <w:r>
        <w:rPr>
          <w:sz w:val="26"/>
          <w:szCs w:val="26"/>
        </w:rPr>
        <w:t xml:space="preserve"> = </w:t>
      </w:r>
      <w:r w:rsidR="00EC2702">
        <w:rPr>
          <w:sz w:val="26"/>
          <w:szCs w:val="26"/>
        </w:rPr>
        <w:t>10</w:t>
      </w:r>
      <w:r>
        <w:rPr>
          <w:sz w:val="26"/>
          <w:szCs w:val="26"/>
        </w:rPr>
        <w:t>,</w:t>
      </w:r>
      <w:r w:rsidR="00EC2702">
        <w:rPr>
          <w:sz w:val="26"/>
          <w:szCs w:val="26"/>
        </w:rPr>
        <w:t>4</w:t>
      </w:r>
    </w:p>
    <w:p w:rsidR="00A23829" w:rsidRDefault="00A23829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6"/>
          <w:szCs w:val="26"/>
        </w:rPr>
        <w:t>Потенциал численности работающих на ПИИ</w:t>
      </w:r>
    </w:p>
    <w:p w:rsidR="00A23829" w:rsidRDefault="00A23829" w:rsidP="00656F67">
      <w:pPr>
        <w:widowControl w:val="0"/>
        <w:numPr>
          <w:ilvl w:val="0"/>
          <w:numId w:val="9"/>
        </w:numPr>
        <w:tabs>
          <w:tab w:val="left" w:pos="162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 «А» – </w:t>
      </w:r>
      <w:r w:rsidRPr="001F1281">
        <w:rPr>
          <w:position w:val="-10"/>
          <w:sz w:val="26"/>
          <w:szCs w:val="26"/>
        </w:rPr>
        <w:object w:dxaOrig="639" w:dyaOrig="340">
          <v:shape id="_x0000_i1041" type="#_x0000_t75" style="width:33.75pt;height:18pt" o:ole="">
            <v:imagedata r:id="rId36" o:title=""/>
          </v:shape>
          <o:OLEObject Type="Embed" ProgID="Equation.3" ShapeID="_x0000_i1041" DrawAspect="Content" ObjectID="_1457589409" r:id="rId37"/>
        </w:object>
      </w:r>
      <w:r>
        <w:rPr>
          <w:sz w:val="26"/>
          <w:szCs w:val="26"/>
        </w:rPr>
        <w:t xml:space="preserve">= </w:t>
      </w:r>
      <w:r w:rsidR="00EC2702">
        <w:rPr>
          <w:sz w:val="26"/>
          <w:szCs w:val="26"/>
        </w:rPr>
        <w:t>6</w:t>
      </w:r>
      <w:r>
        <w:rPr>
          <w:sz w:val="26"/>
          <w:szCs w:val="26"/>
        </w:rPr>
        <w:t xml:space="preserve">00 </w:t>
      </w: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</w:t>
      </w:r>
      <w:r w:rsidR="00EC2702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EC2702">
        <w:rPr>
          <w:sz w:val="26"/>
          <w:szCs w:val="26"/>
        </w:rPr>
        <w:t>75</w:t>
      </w:r>
      <w:r>
        <w:rPr>
          <w:sz w:val="26"/>
          <w:szCs w:val="26"/>
        </w:rPr>
        <w:t xml:space="preserve"> = </w:t>
      </w:r>
      <w:r w:rsidR="00EC2702">
        <w:rPr>
          <w:sz w:val="26"/>
          <w:szCs w:val="26"/>
        </w:rPr>
        <w:t>450</w:t>
      </w:r>
    </w:p>
    <w:p w:rsidR="00A23829" w:rsidRDefault="00A23829" w:rsidP="00656F67">
      <w:pPr>
        <w:widowControl w:val="0"/>
        <w:numPr>
          <w:ilvl w:val="0"/>
          <w:numId w:val="9"/>
        </w:numPr>
        <w:tabs>
          <w:tab w:val="left" w:pos="162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 «В» – </w:t>
      </w:r>
      <w:r w:rsidRPr="001F1281">
        <w:rPr>
          <w:position w:val="-10"/>
          <w:sz w:val="26"/>
          <w:szCs w:val="26"/>
        </w:rPr>
        <w:object w:dxaOrig="639" w:dyaOrig="340">
          <v:shape id="_x0000_i1042" type="#_x0000_t75" style="width:33.75pt;height:18pt" o:ole="">
            <v:imagedata r:id="rId38" o:title=""/>
          </v:shape>
          <o:OLEObject Type="Embed" ProgID="Equation.3" ShapeID="_x0000_i1042" DrawAspect="Content" ObjectID="_1457589410" r:id="rId39"/>
        </w:object>
      </w:r>
      <w:r>
        <w:rPr>
          <w:sz w:val="26"/>
          <w:szCs w:val="26"/>
        </w:rPr>
        <w:t xml:space="preserve">= </w:t>
      </w:r>
      <w:r w:rsidR="00EC2702">
        <w:rPr>
          <w:sz w:val="26"/>
          <w:szCs w:val="26"/>
        </w:rPr>
        <w:t>7</w:t>
      </w:r>
      <w:r>
        <w:rPr>
          <w:sz w:val="26"/>
          <w:szCs w:val="26"/>
        </w:rPr>
        <w:t xml:space="preserve">50 </w:t>
      </w: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</w:t>
      </w:r>
      <w:r w:rsidR="00EC2702">
        <w:rPr>
          <w:sz w:val="26"/>
          <w:szCs w:val="26"/>
        </w:rPr>
        <w:t>0</w:t>
      </w:r>
      <w:r>
        <w:rPr>
          <w:sz w:val="26"/>
          <w:szCs w:val="26"/>
        </w:rPr>
        <w:t>,</w:t>
      </w:r>
      <w:r w:rsidR="00EC2702">
        <w:rPr>
          <w:sz w:val="26"/>
          <w:szCs w:val="26"/>
        </w:rPr>
        <w:t>83</w:t>
      </w:r>
      <w:r>
        <w:rPr>
          <w:sz w:val="26"/>
          <w:szCs w:val="26"/>
        </w:rPr>
        <w:t xml:space="preserve"> =</w:t>
      </w:r>
      <w:r w:rsidR="00EC2702">
        <w:rPr>
          <w:sz w:val="26"/>
          <w:szCs w:val="26"/>
        </w:rPr>
        <w:t xml:space="preserve"> 622,5</w:t>
      </w:r>
    </w:p>
    <w:p w:rsidR="00A23829" w:rsidRDefault="00A23829" w:rsidP="00656F67">
      <w:pPr>
        <w:widowControl w:val="0"/>
        <w:numPr>
          <w:ilvl w:val="0"/>
          <w:numId w:val="9"/>
        </w:numPr>
        <w:tabs>
          <w:tab w:val="left" w:pos="162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 «С» – </w:t>
      </w:r>
      <w:r w:rsidRPr="001F1281">
        <w:rPr>
          <w:position w:val="-12"/>
          <w:sz w:val="26"/>
          <w:szCs w:val="26"/>
        </w:rPr>
        <w:object w:dxaOrig="660" w:dyaOrig="360">
          <v:shape id="_x0000_i1043" type="#_x0000_t75" style="width:35.25pt;height:18.75pt" o:ole="">
            <v:imagedata r:id="rId40" o:title=""/>
          </v:shape>
          <o:OLEObject Type="Embed" ProgID="Equation.3" ShapeID="_x0000_i1043" DrawAspect="Content" ObjectID="_1457589411" r:id="rId41"/>
        </w:object>
      </w:r>
      <w:r>
        <w:rPr>
          <w:sz w:val="26"/>
          <w:szCs w:val="26"/>
        </w:rPr>
        <w:t xml:space="preserve">= </w:t>
      </w:r>
      <w:r w:rsidR="00EC2702">
        <w:rPr>
          <w:sz w:val="26"/>
          <w:szCs w:val="26"/>
        </w:rPr>
        <w:t>7</w:t>
      </w:r>
      <w:r>
        <w:rPr>
          <w:sz w:val="26"/>
          <w:szCs w:val="26"/>
        </w:rPr>
        <w:t xml:space="preserve">00 </w:t>
      </w: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0,</w:t>
      </w:r>
      <w:r w:rsidR="00EC2702">
        <w:rPr>
          <w:sz w:val="26"/>
          <w:szCs w:val="26"/>
        </w:rPr>
        <w:t>85</w:t>
      </w:r>
      <w:r>
        <w:rPr>
          <w:sz w:val="26"/>
          <w:szCs w:val="26"/>
        </w:rPr>
        <w:t xml:space="preserve"> = </w:t>
      </w:r>
      <w:r w:rsidR="00EC2702">
        <w:rPr>
          <w:sz w:val="26"/>
          <w:szCs w:val="26"/>
        </w:rPr>
        <w:t>595</w:t>
      </w:r>
    </w:p>
    <w:p w:rsidR="00EC2702" w:rsidRDefault="00EC2702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6"/>
          <w:szCs w:val="26"/>
        </w:rPr>
        <w:t>Потенциал производства продукции ПИИ</w:t>
      </w:r>
    </w:p>
    <w:p w:rsidR="00EC2702" w:rsidRDefault="00EC2702" w:rsidP="00656F67">
      <w:pPr>
        <w:widowControl w:val="0"/>
        <w:numPr>
          <w:ilvl w:val="0"/>
          <w:numId w:val="9"/>
        </w:numPr>
        <w:tabs>
          <w:tab w:val="left" w:pos="162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 «А» – </w:t>
      </w:r>
      <w:r w:rsidR="003E63CE" w:rsidRPr="001F1281">
        <w:rPr>
          <w:position w:val="-10"/>
          <w:sz w:val="26"/>
          <w:szCs w:val="26"/>
        </w:rPr>
        <w:object w:dxaOrig="660" w:dyaOrig="340">
          <v:shape id="_x0000_i1044" type="#_x0000_t75" style="width:35.25pt;height:18pt" o:ole="">
            <v:imagedata r:id="rId42" o:title=""/>
          </v:shape>
          <o:OLEObject Type="Embed" ProgID="Equation.3" ShapeID="_x0000_i1044" DrawAspect="Content" ObjectID="_1457589412" r:id="rId43"/>
        </w:object>
      </w:r>
      <w:r>
        <w:rPr>
          <w:sz w:val="26"/>
          <w:szCs w:val="26"/>
        </w:rPr>
        <w:t xml:space="preserve">= 321 </w:t>
      </w: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1,2 = 385,2</w:t>
      </w:r>
    </w:p>
    <w:p w:rsidR="00EC2702" w:rsidRDefault="00EC2702" w:rsidP="00656F67">
      <w:pPr>
        <w:widowControl w:val="0"/>
        <w:numPr>
          <w:ilvl w:val="0"/>
          <w:numId w:val="9"/>
        </w:numPr>
        <w:tabs>
          <w:tab w:val="left" w:pos="162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 «В» – </w:t>
      </w:r>
      <w:r w:rsidR="003E63CE" w:rsidRPr="001F1281">
        <w:rPr>
          <w:position w:val="-10"/>
          <w:sz w:val="26"/>
          <w:szCs w:val="26"/>
        </w:rPr>
        <w:object w:dxaOrig="660" w:dyaOrig="340">
          <v:shape id="_x0000_i1045" type="#_x0000_t75" style="width:35.25pt;height:18pt" o:ole="">
            <v:imagedata r:id="rId44" o:title=""/>
          </v:shape>
          <o:OLEObject Type="Embed" ProgID="Equation.3" ShapeID="_x0000_i1045" DrawAspect="Content" ObjectID="_1457589413" r:id="rId45"/>
        </w:object>
      </w:r>
      <w:r>
        <w:rPr>
          <w:sz w:val="26"/>
          <w:szCs w:val="26"/>
        </w:rPr>
        <w:t xml:space="preserve">= 460 </w:t>
      </w: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1,3 = 598</w:t>
      </w:r>
    </w:p>
    <w:p w:rsidR="00EC2702" w:rsidRDefault="00EC2702" w:rsidP="00656F67">
      <w:pPr>
        <w:widowControl w:val="0"/>
        <w:numPr>
          <w:ilvl w:val="0"/>
          <w:numId w:val="9"/>
        </w:numPr>
        <w:tabs>
          <w:tab w:val="left" w:pos="1620"/>
        </w:tabs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Регион «С» – </w:t>
      </w:r>
      <w:r w:rsidR="003E63CE" w:rsidRPr="001F1281">
        <w:rPr>
          <w:position w:val="-12"/>
          <w:sz w:val="26"/>
          <w:szCs w:val="26"/>
        </w:rPr>
        <w:object w:dxaOrig="660" w:dyaOrig="360">
          <v:shape id="_x0000_i1046" type="#_x0000_t75" style="width:35.25pt;height:18.75pt" o:ole="">
            <v:imagedata r:id="rId46" o:title=""/>
          </v:shape>
          <o:OLEObject Type="Embed" ProgID="Equation.3" ShapeID="_x0000_i1046" DrawAspect="Content" ObjectID="_1457589414" r:id="rId47"/>
        </w:object>
      </w:r>
      <w:r>
        <w:rPr>
          <w:sz w:val="26"/>
          <w:szCs w:val="26"/>
        </w:rPr>
        <w:t xml:space="preserve">= 219 </w:t>
      </w: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1,31 = 286,89</w:t>
      </w:r>
    </w:p>
    <w:p w:rsidR="00AA6513" w:rsidRPr="00323DA3" w:rsidRDefault="00AA6513" w:rsidP="00656F67">
      <w:pPr>
        <w:widowControl w:val="0"/>
        <w:spacing w:line="336" w:lineRule="auto"/>
        <w:ind w:firstLine="709"/>
        <w:rPr>
          <w:sz w:val="27"/>
          <w:szCs w:val="27"/>
        </w:rPr>
      </w:pPr>
      <w:r w:rsidRPr="00323DA3">
        <w:rPr>
          <w:sz w:val="27"/>
          <w:szCs w:val="27"/>
        </w:rPr>
        <w:t>Формируем матрицу исходных данных в таблице 3.</w:t>
      </w:r>
    </w:p>
    <w:p w:rsidR="00760570" w:rsidRPr="00323DA3" w:rsidRDefault="00EB6B75" w:rsidP="00656F67">
      <w:pPr>
        <w:widowControl w:val="0"/>
        <w:rPr>
          <w:sz w:val="27"/>
          <w:szCs w:val="27"/>
        </w:rPr>
      </w:pPr>
      <w:r>
        <w:br w:type="page"/>
      </w:r>
      <w:r w:rsidRPr="00323DA3">
        <w:rPr>
          <w:sz w:val="27"/>
          <w:szCs w:val="27"/>
        </w:rPr>
        <w:t>Таблица 2 – Результаты расчета потенциалов текущих показателей по регионам</w:t>
      </w:r>
    </w:p>
    <w:tbl>
      <w:tblPr>
        <w:tblStyle w:val="aa"/>
        <w:tblW w:w="9639" w:type="dxa"/>
        <w:jc w:val="center"/>
        <w:tblLook w:val="01E0" w:firstRow="1" w:lastRow="1" w:firstColumn="1" w:lastColumn="1" w:noHBand="0" w:noVBand="0"/>
      </w:tblPr>
      <w:tblGrid>
        <w:gridCol w:w="4626"/>
        <w:gridCol w:w="1671"/>
        <w:gridCol w:w="1671"/>
        <w:gridCol w:w="1671"/>
      </w:tblGrid>
      <w:tr w:rsidR="00760570">
        <w:trPr>
          <w:jc w:val="center"/>
        </w:trPr>
        <w:tc>
          <w:tcPr>
            <w:tcW w:w="9639" w:type="dxa"/>
            <w:gridSpan w:val="4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Входные данные</w:t>
            </w:r>
          </w:p>
        </w:tc>
      </w:tr>
      <w:tr w:rsidR="00760570">
        <w:trPr>
          <w:jc w:val="center"/>
        </w:trPr>
        <w:tc>
          <w:tcPr>
            <w:tcW w:w="4626" w:type="dxa"/>
          </w:tcPr>
          <w:p w:rsidR="00760570" w:rsidRPr="00323DA3" w:rsidRDefault="00760570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Показатель</w:t>
            </w:r>
          </w:p>
        </w:tc>
        <w:tc>
          <w:tcPr>
            <w:tcW w:w="1671" w:type="dxa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«А»</w:t>
            </w:r>
          </w:p>
        </w:tc>
        <w:tc>
          <w:tcPr>
            <w:tcW w:w="1671" w:type="dxa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«В»</w:t>
            </w:r>
          </w:p>
        </w:tc>
        <w:tc>
          <w:tcPr>
            <w:tcW w:w="1671" w:type="dxa"/>
          </w:tcPr>
          <w:p w:rsidR="00760570" w:rsidRPr="00323DA3" w:rsidRDefault="00760570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«С»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Количество ПИИ, единиц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количества ПИИ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0,83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0,91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Численность работающих на ПИИ, чел.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численности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0,83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Объем производимой продукции (работ, услуг) на ПИИ, тыс. руб.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произведенной продукции (работ, услуг)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1,2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1,31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Объем реализации продукции (работ, услуг) ПИИ на внутреннем рынке, тыс. руб.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123,7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реализации продукции (работ, услуг) ПИИ на внутреннем рынке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1,02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1,05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1,09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Внешнеторговый оборот ПИИ, тыс. руб.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6,75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Индекс изменения внешнеторгового оборота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</w:t>
            </w:r>
          </w:p>
        </w:tc>
      </w:tr>
      <w:tr w:rsidR="00EC2702">
        <w:trPr>
          <w:jc w:val="center"/>
        </w:trPr>
        <w:tc>
          <w:tcPr>
            <w:tcW w:w="9639" w:type="dxa"/>
            <w:gridSpan w:val="4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Выходные данные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Показатель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«А»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«В»</w:t>
            </w:r>
          </w:p>
        </w:tc>
        <w:tc>
          <w:tcPr>
            <w:tcW w:w="1671" w:type="dxa"/>
            <w:vAlign w:val="center"/>
          </w:tcPr>
          <w:p w:rsidR="00EC2702" w:rsidRPr="00323DA3" w:rsidRDefault="00EC2702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«С»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 xml:space="preserve">Потенциал количества ПИИ, единиц – </w:t>
            </w:r>
            <w:r w:rsidRPr="00323DA3">
              <w:rPr>
                <w:position w:val="-12"/>
                <w:sz w:val="26"/>
                <w:szCs w:val="26"/>
              </w:rPr>
              <w:object w:dxaOrig="639" w:dyaOrig="360">
                <v:shape id="_x0000_i1047" type="#_x0000_t75" style="width:33.75pt;height:18.75pt" o:ole="">
                  <v:imagedata r:id="rId48" o:title=""/>
                </v:shape>
                <o:OLEObject Type="Embed" ProgID="Equation.3" ShapeID="_x0000_i1047" DrawAspect="Content" ObjectID="_1457589415" r:id="rId49"/>
              </w:objec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10,79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10,4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 xml:space="preserve">Потенциал численности работающих на ПИИ, человек – </w:t>
            </w:r>
            <w:r w:rsidRPr="00323DA3">
              <w:rPr>
                <w:position w:val="-12"/>
                <w:sz w:val="26"/>
                <w:szCs w:val="26"/>
              </w:rPr>
              <w:object w:dxaOrig="600" w:dyaOrig="360">
                <v:shape id="_x0000_i1048" type="#_x0000_t75" style="width:31.5pt;height:18.75pt" o:ole="">
                  <v:imagedata r:id="rId50" o:title=""/>
                </v:shape>
                <o:OLEObject Type="Embed" ProgID="Equation.3" ShapeID="_x0000_i1048" DrawAspect="Content" ObjectID="_1457589416" r:id="rId51"/>
              </w:objec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622,5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 xml:space="preserve">Потенциал производства продукции ПИИ, тыс. руб. – </w:t>
            </w:r>
            <w:r w:rsidRPr="00323DA3">
              <w:rPr>
                <w:position w:val="-12"/>
                <w:sz w:val="26"/>
                <w:szCs w:val="26"/>
              </w:rPr>
              <w:object w:dxaOrig="600" w:dyaOrig="360">
                <v:shape id="_x0000_i1049" type="#_x0000_t75" style="width:31.5pt;height:18.75pt" o:ole="">
                  <v:imagedata r:id="rId52" o:title=""/>
                </v:shape>
                <o:OLEObject Type="Embed" ProgID="Equation.3" ShapeID="_x0000_i1049" DrawAspect="Content" ObjectID="_1457589417" r:id="rId53"/>
              </w:objec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385,2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286,89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реализации продукции</w:t>
            </w:r>
            <w:r>
              <w:rPr>
                <w:sz w:val="26"/>
                <w:szCs w:val="26"/>
              </w:rPr>
              <w:t xml:space="preserve"> </w:t>
            </w:r>
            <w:r w:rsidRPr="00323DA3">
              <w:rPr>
                <w:sz w:val="26"/>
                <w:szCs w:val="26"/>
              </w:rPr>
              <w:t xml:space="preserve">ПИИ на внутреннем рынке, тыс. руб. – </w:t>
            </w:r>
            <w:r w:rsidRPr="00323DA3">
              <w:rPr>
                <w:position w:val="-12"/>
                <w:sz w:val="26"/>
                <w:szCs w:val="26"/>
              </w:rPr>
              <w:object w:dxaOrig="580" w:dyaOrig="360">
                <v:shape id="_x0000_i1050" type="#_x0000_t75" style="width:30.75pt;height:18.75pt" o:ole="">
                  <v:imagedata r:id="rId54" o:title=""/>
                </v:shape>
                <o:OLEObject Type="Embed" ProgID="Equation.3" ShapeID="_x0000_i1050" DrawAspect="Content" ObjectID="_1457589418" r:id="rId55"/>
              </w:objec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126,174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141,75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187,48</w:t>
            </w:r>
          </w:p>
        </w:tc>
      </w:tr>
      <w:tr w:rsidR="00EC2702">
        <w:trPr>
          <w:jc w:val="center"/>
        </w:trPr>
        <w:tc>
          <w:tcPr>
            <w:tcW w:w="4626" w:type="dxa"/>
          </w:tcPr>
          <w:p w:rsidR="00EC2702" w:rsidRPr="00323DA3" w:rsidRDefault="00EC2702" w:rsidP="00656F67">
            <w:pPr>
              <w:widowControl w:val="0"/>
              <w:spacing w:line="312" w:lineRule="auto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 xml:space="preserve">Потенциал внешнеторгового оборота ПИИ, тыс. руб. – </w:t>
            </w:r>
            <w:r w:rsidRPr="00323DA3">
              <w:rPr>
                <w:position w:val="-12"/>
                <w:sz w:val="26"/>
                <w:szCs w:val="26"/>
              </w:rPr>
              <w:object w:dxaOrig="580" w:dyaOrig="360">
                <v:shape id="_x0000_i1051" type="#_x0000_t75" style="width:30.75pt;height:18.75pt" o:ole="">
                  <v:imagedata r:id="rId56" o:title=""/>
                </v:shape>
                <o:OLEObject Type="Embed" ProgID="Equation.3" ShapeID="_x0000_i1051" DrawAspect="Content" ObjectID="_1457589419" r:id="rId57"/>
              </w:objec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6,075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8,455</w:t>
            </w:r>
          </w:p>
        </w:tc>
        <w:tc>
          <w:tcPr>
            <w:tcW w:w="1671" w:type="dxa"/>
            <w:vAlign w:val="center"/>
          </w:tcPr>
          <w:p w:rsidR="00EC2702" w:rsidRDefault="00EC2702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9,213</w:t>
            </w:r>
          </w:p>
        </w:tc>
      </w:tr>
    </w:tbl>
    <w:p w:rsidR="00760570" w:rsidRPr="00323DA3" w:rsidRDefault="00760570" w:rsidP="00656F67">
      <w:pPr>
        <w:widowControl w:val="0"/>
        <w:rPr>
          <w:sz w:val="27"/>
          <w:szCs w:val="27"/>
        </w:rPr>
      </w:pPr>
    </w:p>
    <w:p w:rsidR="00EB6B75" w:rsidRPr="00323DA3" w:rsidRDefault="000D684D" w:rsidP="00656F67">
      <w:pPr>
        <w:widowControl w:val="0"/>
        <w:rPr>
          <w:sz w:val="27"/>
          <w:szCs w:val="27"/>
        </w:rPr>
      </w:pPr>
      <w:r>
        <w:rPr>
          <w:sz w:val="27"/>
          <w:szCs w:val="27"/>
        </w:rPr>
        <w:br w:type="page"/>
      </w:r>
      <w:r w:rsidR="00EB6B75" w:rsidRPr="00323DA3">
        <w:rPr>
          <w:sz w:val="27"/>
          <w:szCs w:val="27"/>
        </w:rPr>
        <w:t>Таблица 3 – Матрица исходных данных потенциалов текущих показателей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334"/>
        <w:gridCol w:w="1511"/>
        <w:gridCol w:w="1623"/>
        <w:gridCol w:w="1710"/>
        <w:gridCol w:w="1528"/>
        <w:gridCol w:w="2148"/>
      </w:tblGrid>
      <w:tr w:rsidR="00EB6B75" w:rsidRPr="00323DA3">
        <w:tc>
          <w:tcPr>
            <w:tcW w:w="1334" w:type="dxa"/>
          </w:tcPr>
          <w:p w:rsidR="00EB6B75" w:rsidRPr="00323DA3" w:rsidRDefault="00EB6B75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Регионы</w:t>
            </w:r>
          </w:p>
        </w:tc>
        <w:tc>
          <w:tcPr>
            <w:tcW w:w="1511" w:type="dxa"/>
          </w:tcPr>
          <w:p w:rsidR="00EB6B75" w:rsidRPr="00323DA3" w:rsidRDefault="00EB6B75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количества ПИИ</w:t>
            </w:r>
          </w:p>
        </w:tc>
        <w:tc>
          <w:tcPr>
            <w:tcW w:w="1623" w:type="dxa"/>
          </w:tcPr>
          <w:p w:rsidR="00EB6B75" w:rsidRPr="00323DA3" w:rsidRDefault="00EB6B75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численности работающих на ПИИ</w:t>
            </w:r>
          </w:p>
        </w:tc>
        <w:tc>
          <w:tcPr>
            <w:tcW w:w="1710" w:type="dxa"/>
          </w:tcPr>
          <w:p w:rsidR="00EB6B75" w:rsidRPr="00323DA3" w:rsidRDefault="00EB6B75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производства продукции ПИИ</w:t>
            </w:r>
          </w:p>
        </w:tc>
        <w:tc>
          <w:tcPr>
            <w:tcW w:w="1528" w:type="dxa"/>
          </w:tcPr>
          <w:p w:rsidR="00EB6B75" w:rsidRPr="00323DA3" w:rsidRDefault="00EB6B75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реализации продукции</w:t>
            </w:r>
            <w:r w:rsidR="00C328E4">
              <w:rPr>
                <w:sz w:val="26"/>
                <w:szCs w:val="26"/>
              </w:rPr>
              <w:t xml:space="preserve"> </w:t>
            </w:r>
            <w:r w:rsidRPr="00323DA3">
              <w:rPr>
                <w:sz w:val="26"/>
                <w:szCs w:val="26"/>
              </w:rPr>
              <w:t>ПИИ на внутреннем рынке</w:t>
            </w:r>
          </w:p>
        </w:tc>
        <w:tc>
          <w:tcPr>
            <w:tcW w:w="2148" w:type="dxa"/>
          </w:tcPr>
          <w:p w:rsidR="00EB6B75" w:rsidRPr="00323DA3" w:rsidRDefault="00EB6B75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внешнеторгового оборота ПИИ</w:t>
            </w:r>
          </w:p>
        </w:tc>
      </w:tr>
      <w:tr w:rsidR="003E63CE" w:rsidRPr="00323DA3">
        <w:tc>
          <w:tcPr>
            <w:tcW w:w="1334" w:type="dxa"/>
          </w:tcPr>
          <w:p w:rsidR="003E63CE" w:rsidRPr="00323DA3" w:rsidRDefault="003E63CE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«А»</w:t>
            </w:r>
          </w:p>
        </w:tc>
        <w:tc>
          <w:tcPr>
            <w:tcW w:w="151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0,7905</w:t>
            </w:r>
          </w:p>
        </w:tc>
        <w:tc>
          <w:tcPr>
            <w:tcW w:w="1623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0,7229</w:t>
            </w:r>
          </w:p>
        </w:tc>
        <w:tc>
          <w:tcPr>
            <w:tcW w:w="1710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0,6441</w:t>
            </w:r>
          </w:p>
        </w:tc>
        <w:tc>
          <w:tcPr>
            <w:tcW w:w="1528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0,6730</w:t>
            </w:r>
          </w:p>
        </w:tc>
        <w:tc>
          <w:tcPr>
            <w:tcW w:w="2148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0,6594</w:t>
            </w:r>
          </w:p>
        </w:tc>
      </w:tr>
      <w:tr w:rsidR="003E63CE" w:rsidRPr="00323DA3">
        <w:tc>
          <w:tcPr>
            <w:tcW w:w="1334" w:type="dxa"/>
          </w:tcPr>
          <w:p w:rsidR="003E63CE" w:rsidRPr="00323DA3" w:rsidRDefault="003E63CE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«В»</w:t>
            </w:r>
          </w:p>
        </w:tc>
        <w:tc>
          <w:tcPr>
            <w:tcW w:w="151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3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8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0,7561</w:t>
            </w:r>
          </w:p>
        </w:tc>
        <w:tc>
          <w:tcPr>
            <w:tcW w:w="2148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0,9177</w:t>
            </w:r>
          </w:p>
        </w:tc>
      </w:tr>
      <w:tr w:rsidR="003E63CE" w:rsidRPr="00323DA3">
        <w:tc>
          <w:tcPr>
            <w:tcW w:w="1334" w:type="dxa"/>
          </w:tcPr>
          <w:p w:rsidR="003E63CE" w:rsidRPr="00323DA3" w:rsidRDefault="003E63CE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«С»</w:t>
            </w:r>
          </w:p>
        </w:tc>
        <w:tc>
          <w:tcPr>
            <w:tcW w:w="151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0,7619</w:t>
            </w:r>
          </w:p>
        </w:tc>
        <w:tc>
          <w:tcPr>
            <w:tcW w:w="1623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0,9558</w:t>
            </w:r>
          </w:p>
        </w:tc>
        <w:tc>
          <w:tcPr>
            <w:tcW w:w="1710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0,4797</w:t>
            </w:r>
          </w:p>
        </w:tc>
        <w:tc>
          <w:tcPr>
            <w:tcW w:w="1528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48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EB6B75" w:rsidRPr="00323DA3" w:rsidRDefault="00EB6B75" w:rsidP="00656F67">
      <w:pPr>
        <w:widowControl w:val="0"/>
        <w:spacing w:line="312" w:lineRule="auto"/>
        <w:rPr>
          <w:sz w:val="26"/>
          <w:szCs w:val="26"/>
        </w:rPr>
      </w:pPr>
    </w:p>
    <w:p w:rsidR="00EB6B75" w:rsidRDefault="00EB6B75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 w:rsidRPr="00323DA3">
        <w:rPr>
          <w:sz w:val="27"/>
          <w:szCs w:val="27"/>
        </w:rPr>
        <w:t>Согласно</w:t>
      </w:r>
      <w:r w:rsidR="00323DA3">
        <w:rPr>
          <w:sz w:val="27"/>
          <w:szCs w:val="27"/>
        </w:rPr>
        <w:t xml:space="preserve"> таблице исходных данных по каждой графе определяем максимальный показатель, который принимаем за единицу. Затем все элементы данной графы делим на данный пок</w:t>
      </w:r>
      <w:r w:rsidR="002C5613">
        <w:rPr>
          <w:sz w:val="27"/>
          <w:szCs w:val="27"/>
        </w:rPr>
        <w:t xml:space="preserve"> </w:t>
      </w:r>
      <w:r w:rsidR="00323DA3">
        <w:rPr>
          <w:sz w:val="27"/>
          <w:szCs w:val="27"/>
        </w:rPr>
        <w:t>азатель. В результате получаем матрицу стандартизированных коэффициентов (таблица 4.).</w:t>
      </w:r>
    </w:p>
    <w:p w:rsidR="00323DA3" w:rsidRPr="00323DA3" w:rsidRDefault="00323DA3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</w:p>
    <w:p w:rsidR="00323DA3" w:rsidRPr="00323DA3" w:rsidRDefault="00323DA3" w:rsidP="00656F67">
      <w:pPr>
        <w:widowControl w:val="0"/>
        <w:spacing w:line="336" w:lineRule="auto"/>
        <w:rPr>
          <w:sz w:val="27"/>
          <w:szCs w:val="27"/>
        </w:rPr>
      </w:pPr>
      <w:r w:rsidRPr="00323DA3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4</w:t>
      </w:r>
      <w:r w:rsidRPr="00323DA3">
        <w:rPr>
          <w:sz w:val="27"/>
          <w:szCs w:val="27"/>
        </w:rPr>
        <w:t xml:space="preserve"> – Матрица </w:t>
      </w:r>
      <w:r>
        <w:rPr>
          <w:sz w:val="27"/>
          <w:szCs w:val="27"/>
        </w:rPr>
        <w:t xml:space="preserve">стандартизированных коэффициентов </w:t>
      </w:r>
      <w:r w:rsidRPr="00323DA3">
        <w:rPr>
          <w:sz w:val="27"/>
          <w:szCs w:val="27"/>
        </w:rPr>
        <w:t>данных потенциалов текущих показателей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334"/>
        <w:gridCol w:w="1511"/>
        <w:gridCol w:w="1623"/>
        <w:gridCol w:w="1710"/>
        <w:gridCol w:w="1528"/>
        <w:gridCol w:w="2148"/>
      </w:tblGrid>
      <w:tr w:rsidR="00323DA3" w:rsidRPr="00323DA3">
        <w:tc>
          <w:tcPr>
            <w:tcW w:w="1334" w:type="dxa"/>
          </w:tcPr>
          <w:p w:rsidR="00323DA3" w:rsidRPr="00323DA3" w:rsidRDefault="00323DA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Регионы</w:t>
            </w:r>
          </w:p>
        </w:tc>
        <w:tc>
          <w:tcPr>
            <w:tcW w:w="1511" w:type="dxa"/>
          </w:tcPr>
          <w:p w:rsidR="00323DA3" w:rsidRPr="00323DA3" w:rsidRDefault="00323DA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количества ПИИ</w:t>
            </w:r>
          </w:p>
        </w:tc>
        <w:tc>
          <w:tcPr>
            <w:tcW w:w="1623" w:type="dxa"/>
          </w:tcPr>
          <w:p w:rsidR="00323DA3" w:rsidRPr="00323DA3" w:rsidRDefault="00323DA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численности работающих на ПИИ</w:t>
            </w:r>
          </w:p>
        </w:tc>
        <w:tc>
          <w:tcPr>
            <w:tcW w:w="1710" w:type="dxa"/>
          </w:tcPr>
          <w:p w:rsidR="00323DA3" w:rsidRPr="00323DA3" w:rsidRDefault="00323DA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производства продукции ПИИ</w:t>
            </w:r>
          </w:p>
        </w:tc>
        <w:tc>
          <w:tcPr>
            <w:tcW w:w="1528" w:type="dxa"/>
          </w:tcPr>
          <w:p w:rsidR="00323DA3" w:rsidRPr="00323DA3" w:rsidRDefault="00323DA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реализации продукции</w:t>
            </w:r>
            <w:r w:rsidR="00C328E4">
              <w:rPr>
                <w:sz w:val="26"/>
                <w:szCs w:val="26"/>
              </w:rPr>
              <w:t xml:space="preserve"> </w:t>
            </w:r>
            <w:r w:rsidRPr="00323DA3">
              <w:rPr>
                <w:sz w:val="26"/>
                <w:szCs w:val="26"/>
              </w:rPr>
              <w:t>ПИИ на внутреннем рынке</w:t>
            </w:r>
          </w:p>
        </w:tc>
        <w:tc>
          <w:tcPr>
            <w:tcW w:w="2148" w:type="dxa"/>
          </w:tcPr>
          <w:p w:rsidR="00323DA3" w:rsidRPr="00323DA3" w:rsidRDefault="00323DA3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внешнеторгового оборота ПИИ</w:t>
            </w:r>
          </w:p>
        </w:tc>
      </w:tr>
      <w:tr w:rsidR="00A23829" w:rsidRPr="00323DA3">
        <w:tc>
          <w:tcPr>
            <w:tcW w:w="1334" w:type="dxa"/>
          </w:tcPr>
          <w:p w:rsidR="00A23829" w:rsidRPr="00323DA3" w:rsidRDefault="00A23829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«А»</w:t>
            </w:r>
          </w:p>
        </w:tc>
        <w:tc>
          <w:tcPr>
            <w:tcW w:w="1511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0,8832</w:t>
            </w:r>
          </w:p>
        </w:tc>
        <w:tc>
          <w:tcPr>
            <w:tcW w:w="1623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0,8131</w:t>
            </w:r>
          </w:p>
        </w:tc>
        <w:tc>
          <w:tcPr>
            <w:tcW w:w="1710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28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0,8252</w:t>
            </w:r>
          </w:p>
        </w:tc>
        <w:tc>
          <w:tcPr>
            <w:tcW w:w="2148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23829" w:rsidRPr="00323DA3">
        <w:tc>
          <w:tcPr>
            <w:tcW w:w="1334" w:type="dxa"/>
          </w:tcPr>
          <w:p w:rsidR="00A23829" w:rsidRPr="00323DA3" w:rsidRDefault="00A23829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«В»</w:t>
            </w:r>
          </w:p>
        </w:tc>
        <w:tc>
          <w:tcPr>
            <w:tcW w:w="1511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3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0,9670</w:t>
            </w:r>
          </w:p>
        </w:tc>
        <w:tc>
          <w:tcPr>
            <w:tcW w:w="1528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48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0,9971</w:t>
            </w:r>
          </w:p>
        </w:tc>
      </w:tr>
      <w:tr w:rsidR="00A23829" w:rsidRPr="00323DA3">
        <w:tc>
          <w:tcPr>
            <w:tcW w:w="1334" w:type="dxa"/>
          </w:tcPr>
          <w:p w:rsidR="00A23829" w:rsidRPr="00323DA3" w:rsidRDefault="00A23829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«С»</w:t>
            </w:r>
          </w:p>
        </w:tc>
        <w:tc>
          <w:tcPr>
            <w:tcW w:w="1511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0,2426</w:t>
            </w:r>
          </w:p>
        </w:tc>
        <w:tc>
          <w:tcPr>
            <w:tcW w:w="1623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0,2720</w:t>
            </w:r>
          </w:p>
        </w:tc>
        <w:tc>
          <w:tcPr>
            <w:tcW w:w="1710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0,3194</w:t>
            </w:r>
          </w:p>
        </w:tc>
        <w:tc>
          <w:tcPr>
            <w:tcW w:w="1528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0,3990</w:t>
            </w:r>
          </w:p>
        </w:tc>
        <w:tc>
          <w:tcPr>
            <w:tcW w:w="2148" w:type="dxa"/>
            <w:vAlign w:val="center"/>
          </w:tcPr>
          <w:p w:rsidR="00A23829" w:rsidRDefault="00A23829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0,5245</w:t>
            </w:r>
          </w:p>
        </w:tc>
      </w:tr>
    </w:tbl>
    <w:p w:rsidR="00323DA3" w:rsidRPr="00323DA3" w:rsidRDefault="00323DA3" w:rsidP="00656F67">
      <w:pPr>
        <w:widowControl w:val="0"/>
        <w:spacing w:line="312" w:lineRule="auto"/>
        <w:rPr>
          <w:sz w:val="26"/>
          <w:szCs w:val="26"/>
        </w:rPr>
      </w:pPr>
    </w:p>
    <w:p w:rsidR="00323DA3" w:rsidRPr="00323DA3" w:rsidRDefault="00323DA3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Все элементы созданной матрицы возводим в квадрат, суммируем и из полученной величины извлекаем квадратный корень. Результаты расчета представлены в таблице 5.</w:t>
      </w:r>
    </w:p>
    <w:p w:rsidR="0081430D" w:rsidRPr="00323DA3" w:rsidRDefault="0081430D" w:rsidP="00656F67">
      <w:pPr>
        <w:widowControl w:val="0"/>
        <w:spacing w:line="336" w:lineRule="auto"/>
        <w:rPr>
          <w:sz w:val="27"/>
          <w:szCs w:val="27"/>
        </w:rPr>
      </w:pPr>
      <w:r w:rsidRPr="00323DA3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5</w:t>
      </w:r>
      <w:r w:rsidRPr="00323DA3">
        <w:rPr>
          <w:sz w:val="27"/>
          <w:szCs w:val="27"/>
        </w:rPr>
        <w:t xml:space="preserve"> – Матрица </w:t>
      </w:r>
      <w:r>
        <w:rPr>
          <w:sz w:val="27"/>
          <w:szCs w:val="27"/>
        </w:rPr>
        <w:t xml:space="preserve">стандартизированных коэффициентов </w:t>
      </w:r>
      <w:r w:rsidRPr="00323DA3">
        <w:rPr>
          <w:sz w:val="27"/>
          <w:szCs w:val="27"/>
        </w:rPr>
        <w:t>данных потенциалов текущих показателей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1089"/>
        <w:gridCol w:w="1460"/>
        <w:gridCol w:w="1461"/>
        <w:gridCol w:w="1461"/>
        <w:gridCol w:w="1461"/>
        <w:gridCol w:w="1461"/>
        <w:gridCol w:w="1461"/>
      </w:tblGrid>
      <w:tr w:rsidR="0081430D" w:rsidRPr="00323DA3">
        <w:tc>
          <w:tcPr>
            <w:tcW w:w="1089" w:type="dxa"/>
          </w:tcPr>
          <w:p w:rsidR="0081430D" w:rsidRPr="00323DA3" w:rsidRDefault="0081430D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Регионы</w:t>
            </w:r>
          </w:p>
        </w:tc>
        <w:tc>
          <w:tcPr>
            <w:tcW w:w="1460" w:type="dxa"/>
          </w:tcPr>
          <w:p w:rsidR="0081430D" w:rsidRPr="00323DA3" w:rsidRDefault="0081430D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количества ПИИ</w:t>
            </w:r>
          </w:p>
        </w:tc>
        <w:tc>
          <w:tcPr>
            <w:tcW w:w="1461" w:type="dxa"/>
          </w:tcPr>
          <w:p w:rsidR="0081430D" w:rsidRPr="00323DA3" w:rsidRDefault="0081430D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численности работающих на ПИИ</w:t>
            </w:r>
          </w:p>
        </w:tc>
        <w:tc>
          <w:tcPr>
            <w:tcW w:w="1461" w:type="dxa"/>
          </w:tcPr>
          <w:p w:rsidR="0081430D" w:rsidRPr="00323DA3" w:rsidRDefault="0081430D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производства продукции ПИИ</w:t>
            </w:r>
          </w:p>
        </w:tc>
        <w:tc>
          <w:tcPr>
            <w:tcW w:w="1461" w:type="dxa"/>
          </w:tcPr>
          <w:p w:rsidR="0081430D" w:rsidRPr="00323DA3" w:rsidRDefault="0081430D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реализации продукции</w:t>
            </w:r>
            <w:r w:rsidR="00C328E4">
              <w:rPr>
                <w:sz w:val="26"/>
                <w:szCs w:val="26"/>
              </w:rPr>
              <w:t xml:space="preserve"> </w:t>
            </w:r>
            <w:r w:rsidRPr="00323DA3">
              <w:rPr>
                <w:sz w:val="26"/>
                <w:szCs w:val="26"/>
              </w:rPr>
              <w:t>ПИИ на внутреннем рынке</w:t>
            </w:r>
          </w:p>
        </w:tc>
        <w:tc>
          <w:tcPr>
            <w:tcW w:w="1461" w:type="dxa"/>
          </w:tcPr>
          <w:p w:rsidR="0081430D" w:rsidRPr="00323DA3" w:rsidRDefault="0081430D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Потенциал внешнеторгового оборота ПИИ</w:t>
            </w:r>
          </w:p>
        </w:tc>
        <w:tc>
          <w:tcPr>
            <w:tcW w:w="1461" w:type="dxa"/>
          </w:tcPr>
          <w:p w:rsidR="0081430D" w:rsidRPr="00323DA3" w:rsidRDefault="0081430D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Полученные рейтинговые оценки</w:t>
            </w:r>
          </w:p>
        </w:tc>
      </w:tr>
      <w:tr w:rsidR="003E63CE" w:rsidRPr="00323DA3">
        <w:tc>
          <w:tcPr>
            <w:tcW w:w="1089" w:type="dxa"/>
          </w:tcPr>
          <w:p w:rsidR="003E63CE" w:rsidRPr="00323DA3" w:rsidRDefault="003E63CE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«А»</w:t>
            </w:r>
          </w:p>
        </w:tc>
        <w:tc>
          <w:tcPr>
            <w:tcW w:w="1460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0,6249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0,5226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0,4149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0,4529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0,4348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1,5653</w:t>
            </w:r>
          </w:p>
        </w:tc>
      </w:tr>
      <w:tr w:rsidR="003E63CE" w:rsidRPr="00323DA3">
        <w:tc>
          <w:tcPr>
            <w:tcW w:w="1089" w:type="dxa"/>
          </w:tcPr>
          <w:p w:rsidR="003E63CE" w:rsidRPr="00323DA3" w:rsidRDefault="003E63CE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«В»</w:t>
            </w:r>
          </w:p>
        </w:tc>
        <w:tc>
          <w:tcPr>
            <w:tcW w:w="1460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0,5717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0,8422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2,1009</w:t>
            </w:r>
          </w:p>
        </w:tc>
      </w:tr>
      <w:tr w:rsidR="003E63CE" w:rsidRPr="00323DA3">
        <w:tc>
          <w:tcPr>
            <w:tcW w:w="1089" w:type="dxa"/>
          </w:tcPr>
          <w:p w:rsidR="003E63CE" w:rsidRPr="00323DA3" w:rsidRDefault="003E63CE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323DA3">
              <w:rPr>
                <w:sz w:val="26"/>
                <w:szCs w:val="26"/>
              </w:rPr>
              <w:t>Регион «С»</w:t>
            </w:r>
          </w:p>
        </w:tc>
        <w:tc>
          <w:tcPr>
            <w:tcW w:w="1460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0,5805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0,9136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0,2302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61" w:type="dxa"/>
            <w:vAlign w:val="center"/>
          </w:tcPr>
          <w:p w:rsidR="003E63CE" w:rsidRDefault="003E63C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1,9298</w:t>
            </w:r>
          </w:p>
        </w:tc>
      </w:tr>
    </w:tbl>
    <w:p w:rsidR="0081430D" w:rsidRPr="00323DA3" w:rsidRDefault="0081430D" w:rsidP="00656F67">
      <w:pPr>
        <w:widowControl w:val="0"/>
        <w:spacing w:line="312" w:lineRule="auto"/>
        <w:rPr>
          <w:sz w:val="26"/>
          <w:szCs w:val="26"/>
        </w:rPr>
      </w:pPr>
    </w:p>
    <w:p w:rsidR="0081430D" w:rsidRDefault="0081430D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Полученные рейтинговые оценки ранжируем и определяем место каждого региона по полученным показателям. Результаты представлены в таблице 6.</w:t>
      </w:r>
    </w:p>
    <w:p w:rsidR="0081430D" w:rsidRDefault="0081430D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</w:p>
    <w:p w:rsidR="0081430D" w:rsidRPr="00323DA3" w:rsidRDefault="0081430D" w:rsidP="00656F67">
      <w:pPr>
        <w:widowControl w:val="0"/>
        <w:spacing w:line="336" w:lineRule="auto"/>
        <w:rPr>
          <w:sz w:val="27"/>
          <w:szCs w:val="27"/>
        </w:rPr>
      </w:pPr>
      <w:r w:rsidRPr="00323DA3">
        <w:rPr>
          <w:sz w:val="27"/>
          <w:szCs w:val="27"/>
        </w:rPr>
        <w:t xml:space="preserve">Таблица </w:t>
      </w:r>
      <w:r>
        <w:rPr>
          <w:sz w:val="27"/>
          <w:szCs w:val="27"/>
        </w:rPr>
        <w:t>6</w:t>
      </w:r>
      <w:r w:rsidRPr="00323DA3">
        <w:rPr>
          <w:sz w:val="27"/>
          <w:szCs w:val="27"/>
        </w:rPr>
        <w:t xml:space="preserve"> – </w:t>
      </w:r>
      <w:r>
        <w:rPr>
          <w:sz w:val="27"/>
          <w:szCs w:val="27"/>
        </w:rPr>
        <w:t>Рейтинговая оценка регионов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426"/>
        <w:gridCol w:w="3090"/>
        <w:gridCol w:w="3338"/>
      </w:tblGrid>
      <w:tr w:rsidR="00D66239" w:rsidRPr="00D66239">
        <w:tc>
          <w:tcPr>
            <w:tcW w:w="3426" w:type="dxa"/>
          </w:tcPr>
          <w:p w:rsidR="00D66239" w:rsidRPr="00D66239" w:rsidRDefault="00D66239" w:rsidP="00656F67">
            <w:pPr>
              <w:widowControl w:val="0"/>
              <w:spacing w:line="336" w:lineRule="auto"/>
              <w:jc w:val="center"/>
              <w:rPr>
                <w:sz w:val="26"/>
                <w:szCs w:val="26"/>
              </w:rPr>
            </w:pPr>
            <w:r w:rsidRPr="00D66239">
              <w:rPr>
                <w:sz w:val="26"/>
                <w:szCs w:val="26"/>
              </w:rPr>
              <w:t>Регионы</w:t>
            </w:r>
          </w:p>
        </w:tc>
        <w:tc>
          <w:tcPr>
            <w:tcW w:w="3090" w:type="dxa"/>
          </w:tcPr>
          <w:p w:rsidR="00D66239" w:rsidRPr="00D66239" w:rsidRDefault="00D66239" w:rsidP="00656F67">
            <w:pPr>
              <w:widowControl w:val="0"/>
              <w:spacing w:line="336" w:lineRule="auto"/>
              <w:jc w:val="center"/>
              <w:rPr>
                <w:sz w:val="26"/>
                <w:szCs w:val="26"/>
              </w:rPr>
            </w:pPr>
            <w:r w:rsidRPr="00D66239">
              <w:rPr>
                <w:sz w:val="26"/>
                <w:szCs w:val="26"/>
              </w:rPr>
              <w:t>Рейтинговая оценка</w:t>
            </w:r>
          </w:p>
        </w:tc>
        <w:tc>
          <w:tcPr>
            <w:tcW w:w="3338" w:type="dxa"/>
          </w:tcPr>
          <w:p w:rsidR="00D66239" w:rsidRPr="00D66239" w:rsidRDefault="00D66239" w:rsidP="00656F67">
            <w:pPr>
              <w:widowControl w:val="0"/>
              <w:spacing w:line="336" w:lineRule="auto"/>
              <w:jc w:val="center"/>
              <w:rPr>
                <w:sz w:val="26"/>
                <w:szCs w:val="26"/>
              </w:rPr>
            </w:pPr>
            <w:r w:rsidRPr="00D66239">
              <w:rPr>
                <w:sz w:val="26"/>
                <w:szCs w:val="26"/>
              </w:rPr>
              <w:t>Место</w:t>
            </w:r>
          </w:p>
        </w:tc>
      </w:tr>
      <w:tr w:rsidR="00C65F3E" w:rsidRPr="00D66239">
        <w:tc>
          <w:tcPr>
            <w:tcW w:w="3426" w:type="dxa"/>
          </w:tcPr>
          <w:p w:rsidR="00C65F3E" w:rsidRPr="00D66239" w:rsidRDefault="00C65F3E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D66239">
              <w:rPr>
                <w:sz w:val="26"/>
                <w:szCs w:val="26"/>
              </w:rPr>
              <w:t>Регион «А»</w:t>
            </w:r>
          </w:p>
        </w:tc>
        <w:tc>
          <w:tcPr>
            <w:tcW w:w="3090" w:type="dxa"/>
            <w:vAlign w:val="center"/>
          </w:tcPr>
          <w:p w:rsidR="00C65F3E" w:rsidRDefault="00C65F3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1,5653</w:t>
            </w:r>
          </w:p>
        </w:tc>
        <w:tc>
          <w:tcPr>
            <w:tcW w:w="3338" w:type="dxa"/>
          </w:tcPr>
          <w:p w:rsidR="00C65F3E" w:rsidRPr="00D66239" w:rsidRDefault="00C65F3E" w:rsidP="00656F67">
            <w:pPr>
              <w:widowControl w:val="0"/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C65F3E" w:rsidRPr="00D66239">
        <w:tc>
          <w:tcPr>
            <w:tcW w:w="3426" w:type="dxa"/>
          </w:tcPr>
          <w:p w:rsidR="00C65F3E" w:rsidRPr="00D66239" w:rsidRDefault="00C65F3E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D66239">
              <w:rPr>
                <w:sz w:val="26"/>
                <w:szCs w:val="26"/>
              </w:rPr>
              <w:t>Регион «В»</w:t>
            </w:r>
          </w:p>
        </w:tc>
        <w:tc>
          <w:tcPr>
            <w:tcW w:w="3090" w:type="dxa"/>
            <w:vAlign w:val="center"/>
          </w:tcPr>
          <w:p w:rsidR="00C65F3E" w:rsidRDefault="00C65F3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2,1009</w:t>
            </w:r>
          </w:p>
        </w:tc>
        <w:tc>
          <w:tcPr>
            <w:tcW w:w="3338" w:type="dxa"/>
          </w:tcPr>
          <w:p w:rsidR="00C65F3E" w:rsidRPr="00D66239" w:rsidRDefault="00C65F3E" w:rsidP="00656F67">
            <w:pPr>
              <w:widowControl w:val="0"/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65F3E" w:rsidRPr="00D66239">
        <w:tc>
          <w:tcPr>
            <w:tcW w:w="3426" w:type="dxa"/>
          </w:tcPr>
          <w:p w:rsidR="00C65F3E" w:rsidRPr="00D66239" w:rsidRDefault="00C65F3E" w:rsidP="00656F67">
            <w:pPr>
              <w:widowControl w:val="0"/>
              <w:spacing w:line="312" w:lineRule="auto"/>
              <w:jc w:val="center"/>
              <w:rPr>
                <w:sz w:val="26"/>
                <w:szCs w:val="26"/>
              </w:rPr>
            </w:pPr>
            <w:r w:rsidRPr="00D66239">
              <w:rPr>
                <w:sz w:val="26"/>
                <w:szCs w:val="26"/>
              </w:rPr>
              <w:t>Регион «С»</w:t>
            </w:r>
          </w:p>
        </w:tc>
        <w:tc>
          <w:tcPr>
            <w:tcW w:w="3090" w:type="dxa"/>
            <w:vAlign w:val="center"/>
          </w:tcPr>
          <w:p w:rsidR="00C65F3E" w:rsidRDefault="00C65F3E" w:rsidP="00656F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1,9298</w:t>
            </w:r>
          </w:p>
        </w:tc>
        <w:tc>
          <w:tcPr>
            <w:tcW w:w="3338" w:type="dxa"/>
          </w:tcPr>
          <w:p w:rsidR="00C65F3E" w:rsidRPr="00D66239" w:rsidRDefault="00C65F3E" w:rsidP="00656F67">
            <w:pPr>
              <w:widowControl w:val="0"/>
              <w:spacing w:line="33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81430D" w:rsidRDefault="0081430D" w:rsidP="00656F67">
      <w:pPr>
        <w:widowControl w:val="0"/>
        <w:spacing w:line="336" w:lineRule="auto"/>
        <w:ind w:firstLine="709"/>
        <w:jc w:val="center"/>
        <w:rPr>
          <w:sz w:val="26"/>
          <w:szCs w:val="26"/>
        </w:rPr>
      </w:pPr>
    </w:p>
    <w:p w:rsidR="00D66239" w:rsidRDefault="00D66239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Согласно проведенным расчетам наиболее привлекательным для иностранного капитала является регион «В». Регион «</w:t>
      </w:r>
      <w:r w:rsidR="00C65F3E">
        <w:rPr>
          <w:sz w:val="27"/>
          <w:szCs w:val="27"/>
        </w:rPr>
        <w:t>С</w:t>
      </w:r>
      <w:r>
        <w:rPr>
          <w:sz w:val="27"/>
          <w:szCs w:val="27"/>
        </w:rPr>
        <w:t>» уступает ему незначительно. А вот регион «</w:t>
      </w:r>
      <w:r w:rsidR="00C65F3E">
        <w:rPr>
          <w:sz w:val="27"/>
          <w:szCs w:val="27"/>
        </w:rPr>
        <w:t>А</w:t>
      </w:r>
      <w:r>
        <w:rPr>
          <w:sz w:val="27"/>
          <w:szCs w:val="27"/>
        </w:rPr>
        <w:t>» в данном случае непривлекателен для иностранных инвестиций.</w:t>
      </w:r>
    </w:p>
    <w:p w:rsidR="00D66239" w:rsidRDefault="00D66239" w:rsidP="00656F67">
      <w:pPr>
        <w:widowControl w:val="0"/>
        <w:spacing w:line="33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изменения ситуации в регионе «</w:t>
      </w:r>
      <w:r w:rsidR="00C65F3E">
        <w:rPr>
          <w:sz w:val="27"/>
          <w:szCs w:val="27"/>
        </w:rPr>
        <w:t>А</w:t>
      </w:r>
      <w:r>
        <w:rPr>
          <w:sz w:val="27"/>
          <w:szCs w:val="27"/>
        </w:rPr>
        <w:t>» следует расширить объемы производства и численность работающих, а также наращивать внешнеторговый и внутренний обороты.</w:t>
      </w:r>
    </w:p>
    <w:p w:rsidR="00D66239" w:rsidRPr="00D66239" w:rsidRDefault="00D66239" w:rsidP="00656F67">
      <w:pPr>
        <w:widowControl w:val="0"/>
        <w:spacing w:line="336" w:lineRule="auto"/>
        <w:ind w:firstLine="709"/>
        <w:jc w:val="center"/>
        <w:rPr>
          <w:sz w:val="26"/>
          <w:szCs w:val="26"/>
        </w:rPr>
      </w:pPr>
    </w:p>
    <w:p w:rsidR="00601822" w:rsidRPr="0081430D" w:rsidRDefault="00CF7D97" w:rsidP="00656F67">
      <w:pPr>
        <w:widowControl w:val="0"/>
        <w:spacing w:line="336" w:lineRule="auto"/>
        <w:ind w:firstLine="709"/>
        <w:jc w:val="center"/>
        <w:rPr>
          <w:b/>
          <w:sz w:val="27"/>
          <w:szCs w:val="27"/>
        </w:rPr>
      </w:pPr>
      <w:r>
        <w:br w:type="page"/>
      </w:r>
      <w:r w:rsidR="00601822" w:rsidRPr="0081430D">
        <w:rPr>
          <w:b/>
          <w:sz w:val="27"/>
          <w:szCs w:val="27"/>
        </w:rPr>
        <w:t>Список использованных источников</w:t>
      </w:r>
    </w:p>
    <w:p w:rsidR="00CF7D97" w:rsidRPr="0081430D" w:rsidRDefault="00CF7D97" w:rsidP="00656F67">
      <w:pPr>
        <w:widowControl w:val="0"/>
        <w:tabs>
          <w:tab w:val="left" w:pos="1086"/>
        </w:tabs>
        <w:spacing w:line="336" w:lineRule="auto"/>
        <w:ind w:firstLine="709"/>
        <w:rPr>
          <w:sz w:val="27"/>
          <w:szCs w:val="27"/>
        </w:rPr>
      </w:pPr>
    </w:p>
    <w:p w:rsidR="002E19DC" w:rsidRPr="002E19DC" w:rsidRDefault="002E19DC" w:rsidP="002E19DC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2E19DC">
        <w:rPr>
          <w:sz w:val="27"/>
          <w:szCs w:val="27"/>
        </w:rPr>
        <w:t>Федеральный закон</w:t>
      </w:r>
      <w:r>
        <w:rPr>
          <w:sz w:val="27"/>
          <w:szCs w:val="27"/>
        </w:rPr>
        <w:t xml:space="preserve"> </w:t>
      </w:r>
      <w:r w:rsidRPr="002E19DC">
        <w:rPr>
          <w:sz w:val="27"/>
          <w:szCs w:val="27"/>
        </w:rPr>
        <w:t>от 06</w:t>
      </w:r>
      <w:r>
        <w:rPr>
          <w:sz w:val="27"/>
          <w:szCs w:val="27"/>
        </w:rPr>
        <w:t xml:space="preserve"> июля </w:t>
      </w:r>
      <w:r w:rsidRPr="002E19DC">
        <w:rPr>
          <w:sz w:val="27"/>
          <w:szCs w:val="27"/>
        </w:rPr>
        <w:t>2005 №115-ФЗ «</w:t>
      </w:r>
      <w:r>
        <w:rPr>
          <w:sz w:val="27"/>
          <w:szCs w:val="27"/>
        </w:rPr>
        <w:t>О</w:t>
      </w:r>
      <w:r w:rsidRPr="002E19DC">
        <w:rPr>
          <w:sz w:val="27"/>
          <w:szCs w:val="27"/>
        </w:rPr>
        <w:t xml:space="preserve"> концессионных соглашениях» (в ред. Федеральных законов от 08.11.2007 N 261-ФЗ, от 04.12.2007 N 332-ФЗ, от 30.06.2008 N 108-ФЗ, от 17.07.2009 N 145-ФЗ, от 17.07.2009 N 164-ФЗ, от 02.07.2010 N 152-ФЗ)</w:t>
      </w:r>
    </w:p>
    <w:p w:rsidR="00D13E36" w:rsidRPr="005B4BAF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D13E36">
        <w:rPr>
          <w:sz w:val="27"/>
          <w:szCs w:val="27"/>
        </w:rPr>
        <w:t>Федеральный закон от 9 июля 1999 г. №160-ФЗ «Об иностранных инвестициях в Российской Федерации» // Собрание законодательства Российской Федерации.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12 июля 1999 г.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№28.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Ст.3493.</w:t>
      </w:r>
    </w:p>
    <w:p w:rsidR="00D13E36" w:rsidRPr="00D13E36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D13E36">
        <w:rPr>
          <w:sz w:val="27"/>
          <w:szCs w:val="27"/>
        </w:rPr>
        <w:t>Астапов К.Л. Законодательное регулирование инвестиций в Российской Федерации на федеральном и региональном уровнях // Законодательство и экономика. – 2004.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№5.</w:t>
      </w:r>
    </w:p>
    <w:p w:rsidR="00D13E36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D13E36">
        <w:rPr>
          <w:sz w:val="27"/>
          <w:szCs w:val="27"/>
        </w:rPr>
        <w:t>Великомыслов Ю.Я.</w:t>
      </w:r>
      <w:r>
        <w:rPr>
          <w:sz w:val="27"/>
          <w:szCs w:val="27"/>
        </w:rPr>
        <w:t xml:space="preserve"> </w:t>
      </w:r>
      <w:r w:rsidRPr="005B4BAF">
        <w:rPr>
          <w:sz w:val="27"/>
          <w:szCs w:val="27"/>
        </w:rPr>
        <w:t>Иностранные инвестиции. Международно-правовое и внутригосударственное регулирование деятельности предприятия с иностранными инвестициями. // Allpravo.Ru – 2005.</w:t>
      </w:r>
    </w:p>
    <w:p w:rsidR="00CF7D97" w:rsidRPr="0081430D" w:rsidRDefault="00CF7D97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81430D">
        <w:rPr>
          <w:sz w:val="27"/>
          <w:szCs w:val="27"/>
        </w:rPr>
        <w:t>Виленский П.Л. Оценка эффективности инвестиционных проектов с учетом реальных характеристик экономической среды / П.Л. Виленский, В.Н. Лившиц // «Аудит и финансовый анализ». – 200</w:t>
      </w:r>
      <w:r w:rsidR="00FF5B7A" w:rsidRPr="0081430D">
        <w:rPr>
          <w:sz w:val="27"/>
          <w:szCs w:val="27"/>
        </w:rPr>
        <w:t>9</w:t>
      </w:r>
      <w:r w:rsidRPr="0081430D">
        <w:rPr>
          <w:sz w:val="27"/>
          <w:szCs w:val="27"/>
        </w:rPr>
        <w:t>. – № 3. – С. 97-137.</w:t>
      </w:r>
    </w:p>
    <w:p w:rsidR="00D13E36" w:rsidRPr="00D13E36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D13E36">
        <w:rPr>
          <w:sz w:val="27"/>
          <w:szCs w:val="27"/>
        </w:rPr>
        <w:t>Доронина Н.Г., Семилютина Н.Г. Обзор законодательства об иностранных инвестициях // Право и экономика.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№3, 4.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2003 г.</w:t>
      </w:r>
    </w:p>
    <w:p w:rsidR="00D13E36" w:rsidRPr="00D13E36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D13E36">
        <w:rPr>
          <w:sz w:val="27"/>
          <w:szCs w:val="27"/>
        </w:rPr>
        <w:t>Ершов Ю. Подходы к реформированию инвестиционного климата в России: законодательная база // Внешнеэкономический бюллетень. – 2003.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№6.</w:t>
      </w:r>
    </w:p>
    <w:p w:rsidR="00D13E36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5B4BAF">
        <w:rPr>
          <w:sz w:val="27"/>
          <w:szCs w:val="27"/>
        </w:rPr>
        <w:t>Исупова С.А. Концессионные договоры и практика их применения в европейских странах (на примере Германии) // "Бюджет" №5, 2007 г.</w:t>
      </w:r>
    </w:p>
    <w:p w:rsidR="0021550A" w:rsidRPr="002E19DC" w:rsidRDefault="0021550A" w:rsidP="0021550A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2E19DC">
        <w:rPr>
          <w:sz w:val="27"/>
          <w:szCs w:val="27"/>
        </w:rPr>
        <w:t>Мартусевич, Р.А. Государственночастное партнерство в коммунальном</w:t>
      </w:r>
      <w:r>
        <w:rPr>
          <w:sz w:val="27"/>
          <w:szCs w:val="27"/>
        </w:rPr>
        <w:t xml:space="preserve"> </w:t>
      </w:r>
      <w:r w:rsidRPr="002E19DC">
        <w:rPr>
          <w:sz w:val="27"/>
          <w:szCs w:val="27"/>
        </w:rPr>
        <w:t>хозяйстве / Р.А. Мартусевич, С.Б. Сиваев, Д.Ю. Хомченко. – М.: Фонд «Институт</w:t>
      </w:r>
      <w:r>
        <w:rPr>
          <w:sz w:val="27"/>
          <w:szCs w:val="27"/>
        </w:rPr>
        <w:t xml:space="preserve"> </w:t>
      </w:r>
      <w:r w:rsidRPr="002E19DC">
        <w:rPr>
          <w:sz w:val="27"/>
          <w:szCs w:val="27"/>
        </w:rPr>
        <w:t>экономики города», 2006. – 240 с.</w:t>
      </w:r>
    </w:p>
    <w:p w:rsidR="0021550A" w:rsidRPr="00D13E36" w:rsidRDefault="0021550A" w:rsidP="0021550A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21550A">
        <w:rPr>
          <w:sz w:val="27"/>
          <w:szCs w:val="27"/>
        </w:rPr>
        <w:t>Мосин А. А. Предпринимательско-правовые средства привлечения</w:t>
      </w:r>
      <w:r>
        <w:rPr>
          <w:sz w:val="27"/>
          <w:szCs w:val="27"/>
        </w:rPr>
        <w:t xml:space="preserve"> </w:t>
      </w:r>
      <w:r w:rsidRPr="0021550A">
        <w:rPr>
          <w:sz w:val="27"/>
          <w:szCs w:val="27"/>
        </w:rPr>
        <w:t>иностранных инвестиций в экономику России :Автореферат</w:t>
      </w:r>
      <w:r>
        <w:rPr>
          <w:sz w:val="27"/>
          <w:szCs w:val="27"/>
        </w:rPr>
        <w:t xml:space="preserve"> </w:t>
      </w:r>
      <w:r w:rsidRPr="0021550A">
        <w:rPr>
          <w:sz w:val="27"/>
          <w:szCs w:val="27"/>
        </w:rPr>
        <w:t>диссертации на соискание ученой степени кандидата</w:t>
      </w:r>
      <w:r>
        <w:rPr>
          <w:sz w:val="27"/>
          <w:szCs w:val="27"/>
        </w:rPr>
        <w:t xml:space="preserve"> </w:t>
      </w:r>
      <w:r w:rsidRPr="0021550A">
        <w:rPr>
          <w:sz w:val="27"/>
          <w:szCs w:val="27"/>
        </w:rPr>
        <w:t>юридических наук. /А. А. Мосин; Российская академия наук. Институт государства и права. -М.,2009. -25 с.</w:t>
      </w:r>
    </w:p>
    <w:p w:rsidR="00D13E36" w:rsidRPr="005B4BAF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5B4BAF">
        <w:rPr>
          <w:sz w:val="27"/>
          <w:szCs w:val="27"/>
        </w:rPr>
        <w:t>Парфенов А. Е. Иностранный концессионный капитал в советской лесной промышленности: условия привлечения и результаты использования : 1918-1930 гг.</w:t>
      </w:r>
      <w:r w:rsidR="00B02134">
        <w:rPr>
          <w:sz w:val="27"/>
          <w:szCs w:val="27"/>
        </w:rPr>
        <w:t xml:space="preserve"> – </w:t>
      </w:r>
      <w:r w:rsidRPr="005B4BAF">
        <w:rPr>
          <w:sz w:val="27"/>
          <w:szCs w:val="27"/>
        </w:rPr>
        <w:t>Волгоград, 2007.</w:t>
      </w:r>
      <w:r w:rsidR="00B02134">
        <w:rPr>
          <w:sz w:val="27"/>
          <w:szCs w:val="27"/>
        </w:rPr>
        <w:t xml:space="preserve"> – </w:t>
      </w:r>
      <w:r w:rsidRPr="005B4BAF">
        <w:rPr>
          <w:sz w:val="27"/>
          <w:szCs w:val="27"/>
        </w:rPr>
        <w:t>174 с.</w:t>
      </w:r>
    </w:p>
    <w:p w:rsidR="00D13E36" w:rsidRPr="00D13E36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D13E36">
        <w:rPr>
          <w:sz w:val="27"/>
          <w:szCs w:val="27"/>
        </w:rPr>
        <w:t>Платонова Н.Л. Законодательное регулирование иностранных инвестиций в экономику России // Гражданин и право. – 2000.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№6.</w:t>
      </w:r>
    </w:p>
    <w:p w:rsidR="00CF7D97" w:rsidRPr="0081430D" w:rsidRDefault="00CF7D97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81430D">
        <w:rPr>
          <w:sz w:val="27"/>
          <w:szCs w:val="27"/>
        </w:rPr>
        <w:t>Семилютина Н.Г. Инвестиции и рынок финансовых услуг: проблемы законодательного регулирования / Н.Г. Семилютина // «Журнал российского права». – 2007. – №2.</w:t>
      </w:r>
    </w:p>
    <w:p w:rsidR="00D13E36" w:rsidRPr="005B4BAF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5B4BAF">
        <w:rPr>
          <w:sz w:val="27"/>
          <w:szCs w:val="27"/>
        </w:rPr>
        <w:t>С</w:t>
      </w:r>
      <w:r>
        <w:rPr>
          <w:sz w:val="27"/>
          <w:szCs w:val="27"/>
        </w:rPr>
        <w:t>осна</w:t>
      </w:r>
      <w:r w:rsidRPr="005B4BAF">
        <w:rPr>
          <w:sz w:val="27"/>
          <w:szCs w:val="27"/>
        </w:rPr>
        <w:t xml:space="preserve"> С.А. Концессионное соглашение</w:t>
      </w:r>
      <w:r w:rsidR="00B02134">
        <w:rPr>
          <w:sz w:val="27"/>
          <w:szCs w:val="27"/>
        </w:rPr>
        <w:t xml:space="preserve"> – </w:t>
      </w:r>
      <w:r w:rsidRPr="005B4BAF">
        <w:rPr>
          <w:sz w:val="27"/>
          <w:szCs w:val="27"/>
        </w:rPr>
        <w:t>новый вид договора в российском праве</w:t>
      </w:r>
      <w:r w:rsidR="001E2409" w:rsidRPr="0081430D">
        <w:rPr>
          <w:sz w:val="27"/>
          <w:szCs w:val="27"/>
        </w:rPr>
        <w:t>// «</w:t>
      </w:r>
      <w:r w:rsidR="001E2409">
        <w:rPr>
          <w:sz w:val="27"/>
          <w:szCs w:val="27"/>
        </w:rPr>
        <w:t>Корпоративный менеджмент</w:t>
      </w:r>
      <w:r w:rsidR="001E2409" w:rsidRPr="0081430D">
        <w:rPr>
          <w:sz w:val="27"/>
          <w:szCs w:val="27"/>
        </w:rPr>
        <w:t>». – 200</w:t>
      </w:r>
      <w:r w:rsidR="001E2409">
        <w:rPr>
          <w:sz w:val="27"/>
          <w:szCs w:val="27"/>
        </w:rPr>
        <w:t>5</w:t>
      </w:r>
      <w:r w:rsidR="001E2409" w:rsidRPr="0081430D">
        <w:rPr>
          <w:sz w:val="27"/>
          <w:szCs w:val="27"/>
        </w:rPr>
        <w:t>. – №</w:t>
      </w:r>
      <w:r w:rsidR="001E2409">
        <w:rPr>
          <w:sz w:val="27"/>
          <w:szCs w:val="27"/>
        </w:rPr>
        <w:t>8</w:t>
      </w:r>
      <w:r w:rsidR="001E2409" w:rsidRPr="0081430D">
        <w:rPr>
          <w:sz w:val="27"/>
          <w:szCs w:val="27"/>
        </w:rPr>
        <w:t>.</w:t>
      </w:r>
      <w:r w:rsidR="001E2409">
        <w:rPr>
          <w:sz w:val="27"/>
          <w:szCs w:val="27"/>
        </w:rPr>
        <w:t xml:space="preserve"> С. 33-41</w:t>
      </w:r>
    </w:p>
    <w:p w:rsidR="00D13E36" w:rsidRPr="005B4BAF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D13E36">
        <w:rPr>
          <w:sz w:val="27"/>
          <w:szCs w:val="27"/>
        </w:rPr>
        <w:t xml:space="preserve">Сосна С.А. Концессионные соглашения. Теория и практика. М., 2002. </w:t>
      </w:r>
      <w:r w:rsidR="001E2409">
        <w:rPr>
          <w:sz w:val="27"/>
          <w:szCs w:val="27"/>
        </w:rPr>
        <w:t xml:space="preserve">315 </w:t>
      </w:r>
      <w:r w:rsidRPr="00D13E36">
        <w:rPr>
          <w:sz w:val="27"/>
          <w:szCs w:val="27"/>
        </w:rPr>
        <w:t xml:space="preserve">С. </w:t>
      </w:r>
    </w:p>
    <w:p w:rsidR="00D13E36" w:rsidRPr="00D13E36" w:rsidRDefault="00D13E36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5B4BAF">
        <w:rPr>
          <w:sz w:val="27"/>
          <w:szCs w:val="27"/>
        </w:rPr>
        <w:t>Сосна C.А.</w:t>
      </w:r>
      <w:r>
        <w:rPr>
          <w:sz w:val="27"/>
          <w:szCs w:val="27"/>
        </w:rPr>
        <w:t xml:space="preserve"> </w:t>
      </w:r>
      <w:r w:rsidRPr="005B4BAF">
        <w:rPr>
          <w:sz w:val="27"/>
          <w:szCs w:val="27"/>
        </w:rPr>
        <w:t>Концессионные договоры с иностранными инвесторами</w:t>
      </w:r>
      <w:r>
        <w:rPr>
          <w:sz w:val="27"/>
          <w:szCs w:val="27"/>
        </w:rPr>
        <w:t xml:space="preserve"> //</w:t>
      </w:r>
      <w:r w:rsidRPr="005B4BAF">
        <w:rPr>
          <w:sz w:val="27"/>
          <w:szCs w:val="27"/>
        </w:rPr>
        <w:t xml:space="preserve"> Опубликовано в книге "Правовое регулирование иностранных инвестиций в России", Москва, РАН,</w:t>
      </w:r>
      <w:r w:rsidRPr="00D13E36">
        <w:rPr>
          <w:sz w:val="27"/>
          <w:szCs w:val="27"/>
        </w:rPr>
        <w:t xml:space="preserve"> Институт государства и права, 2005 год, с. 66-76</w:t>
      </w:r>
      <w:r w:rsidR="00B02134">
        <w:rPr>
          <w:sz w:val="27"/>
          <w:szCs w:val="27"/>
        </w:rPr>
        <w:t xml:space="preserve"> </w:t>
      </w:r>
    </w:p>
    <w:p w:rsidR="00BC72E4" w:rsidRPr="00D13E36" w:rsidRDefault="00BC72E4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D13E36">
        <w:rPr>
          <w:sz w:val="27"/>
          <w:szCs w:val="27"/>
        </w:rPr>
        <w:t>Степанов О. Создание и ликвидация организаций с иностранными инвестициями // Финансовая газета. Региональный выпуск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№ 49, декабрь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2003 г.</w:t>
      </w:r>
    </w:p>
    <w:p w:rsidR="00BC72E4" w:rsidRDefault="00BC72E4" w:rsidP="00656F67">
      <w:pPr>
        <w:widowControl w:val="0"/>
        <w:numPr>
          <w:ilvl w:val="0"/>
          <w:numId w:val="3"/>
        </w:numPr>
        <w:tabs>
          <w:tab w:val="left" w:pos="1086"/>
        </w:tabs>
        <w:spacing w:line="312" w:lineRule="auto"/>
        <w:ind w:left="0" w:firstLine="709"/>
        <w:jc w:val="both"/>
        <w:rPr>
          <w:sz w:val="27"/>
          <w:szCs w:val="27"/>
        </w:rPr>
      </w:pPr>
      <w:r w:rsidRPr="00D13E36">
        <w:rPr>
          <w:sz w:val="27"/>
          <w:szCs w:val="27"/>
        </w:rPr>
        <w:t>Чекунова С.А. Правовое положение иностранных инвестиций в России //</w:t>
      </w:r>
      <w:r w:rsidR="00B02134">
        <w:rPr>
          <w:sz w:val="27"/>
          <w:szCs w:val="27"/>
        </w:rPr>
        <w:t xml:space="preserve"> </w:t>
      </w:r>
      <w:r w:rsidRPr="00D13E36">
        <w:rPr>
          <w:sz w:val="27"/>
          <w:szCs w:val="27"/>
        </w:rPr>
        <w:t>Законодательство и экономика. – 2003.</w:t>
      </w:r>
      <w:r w:rsidR="00B02134">
        <w:rPr>
          <w:sz w:val="27"/>
          <w:szCs w:val="27"/>
        </w:rPr>
        <w:t xml:space="preserve"> – </w:t>
      </w:r>
      <w:r w:rsidRPr="00D13E36">
        <w:rPr>
          <w:sz w:val="27"/>
          <w:szCs w:val="27"/>
        </w:rPr>
        <w:t>№5.</w:t>
      </w:r>
    </w:p>
    <w:p w:rsidR="0021550A" w:rsidRPr="00D13E36" w:rsidRDefault="0021550A">
      <w:pPr>
        <w:rPr>
          <w:sz w:val="27"/>
          <w:szCs w:val="27"/>
        </w:rPr>
      </w:pPr>
      <w:bookmarkStart w:id="0" w:name="_GoBack"/>
      <w:bookmarkEnd w:id="0"/>
    </w:p>
    <w:sectPr w:rsidR="0021550A" w:rsidRPr="00D13E36" w:rsidSect="00FF5B7A">
      <w:headerReference w:type="even" r:id="rId58"/>
      <w:headerReference w:type="default" r:id="rId59"/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D5" w:rsidRDefault="00AB76D5">
      <w:r>
        <w:separator/>
      </w:r>
    </w:p>
  </w:endnote>
  <w:endnote w:type="continuationSeparator" w:id="0">
    <w:p w:rsidR="00AB76D5" w:rsidRDefault="00AB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D5" w:rsidRDefault="00AB76D5">
      <w:r>
        <w:separator/>
      </w:r>
    </w:p>
  </w:footnote>
  <w:footnote w:type="continuationSeparator" w:id="0">
    <w:p w:rsidR="00AB76D5" w:rsidRDefault="00AB76D5">
      <w:r>
        <w:continuationSeparator/>
      </w:r>
    </w:p>
  </w:footnote>
  <w:footnote w:id="1">
    <w:p w:rsidR="00F50D51" w:rsidRPr="002E19DC" w:rsidRDefault="00F50D51">
      <w:pPr>
        <w:pStyle w:val="a5"/>
      </w:pPr>
      <w:r>
        <w:rPr>
          <w:rStyle w:val="a6"/>
        </w:rPr>
        <w:footnoteRef/>
      </w:r>
      <w:r>
        <w:t xml:space="preserve"> </w:t>
      </w:r>
      <w:r w:rsidRPr="005B4BAF">
        <w:t xml:space="preserve">Исупова С.А. </w:t>
      </w:r>
      <w:r w:rsidRPr="002E19DC">
        <w:t>Концессионные договоры и практика их применения в европейских странах (на примере Германии) // "Бюджет" №5, 2007 г.</w:t>
      </w:r>
    </w:p>
  </w:footnote>
  <w:footnote w:id="2">
    <w:p w:rsidR="00F50D51" w:rsidRPr="002E19DC" w:rsidRDefault="00F50D51">
      <w:pPr>
        <w:pStyle w:val="a5"/>
      </w:pPr>
      <w:r w:rsidRPr="002E19DC">
        <w:rPr>
          <w:rStyle w:val="a6"/>
        </w:rPr>
        <w:footnoteRef/>
      </w:r>
      <w:r w:rsidRPr="002E19DC">
        <w:t xml:space="preserve"> Федеральный закон от 06</w:t>
      </w:r>
      <w:r>
        <w:t>.07.</w:t>
      </w:r>
      <w:r w:rsidRPr="002E19DC">
        <w:t>2005 №115-ФЗ «О концессионных соглашениях» (в ред. от 02.07.2010 N 152-ФЗ)</w:t>
      </w:r>
    </w:p>
  </w:footnote>
  <w:footnote w:id="3">
    <w:p w:rsidR="00F50D51" w:rsidRDefault="00F50D51">
      <w:pPr>
        <w:pStyle w:val="a5"/>
      </w:pPr>
      <w:r>
        <w:rPr>
          <w:rStyle w:val="a6"/>
        </w:rPr>
        <w:footnoteRef/>
      </w:r>
      <w:r w:rsidRPr="005B4BAF">
        <w:t xml:space="preserve"> </w:t>
      </w:r>
      <w:r w:rsidRPr="005B4BAF">
        <w:rPr>
          <w:rStyle w:val="apple-style-span"/>
          <w:color w:val="000000"/>
        </w:rPr>
        <w:t>Сосна С.А. Концессионные соглашения. Теория и практика. М., 2002. С. 27</w:t>
      </w:r>
      <w:r>
        <w:rPr>
          <w:rStyle w:val="apple-style-span"/>
          <w:color w:val="000000"/>
        </w:rPr>
        <w:t xml:space="preserve"> – </w:t>
      </w:r>
      <w:r w:rsidRPr="005B4BAF">
        <w:rPr>
          <w:rStyle w:val="apple-style-span"/>
          <w:color w:val="000000"/>
        </w:rPr>
        <w:t>28.</w:t>
      </w:r>
    </w:p>
  </w:footnote>
  <w:footnote w:id="4">
    <w:p w:rsidR="00F50D51" w:rsidRDefault="00F50D51">
      <w:pPr>
        <w:pStyle w:val="a5"/>
      </w:pPr>
      <w:r>
        <w:rPr>
          <w:rStyle w:val="a6"/>
        </w:rPr>
        <w:footnoteRef/>
      </w:r>
      <w:r>
        <w:t xml:space="preserve"> </w:t>
      </w:r>
      <w:r w:rsidRPr="005B4BAF">
        <w:t>Парфенов А. Е. Иностранный концессионный капитал в советской лесной промышленности: условия привлечения и результаты использования: 1918-1930 гг.</w:t>
      </w:r>
      <w:r>
        <w:t xml:space="preserve"> – С. 38</w:t>
      </w:r>
    </w:p>
  </w:footnote>
  <w:footnote w:id="5">
    <w:p w:rsidR="00F50D51" w:rsidRPr="00625413" w:rsidRDefault="00F50D51">
      <w:pPr>
        <w:pStyle w:val="a5"/>
      </w:pPr>
      <w:r w:rsidRPr="00625413">
        <w:rPr>
          <w:rStyle w:val="a6"/>
        </w:rPr>
        <w:footnoteRef/>
      </w:r>
      <w:r w:rsidRPr="00625413">
        <w:t xml:space="preserve"> </w:t>
      </w:r>
      <w:r w:rsidRPr="00625413">
        <w:rPr>
          <w:rStyle w:val="apple-style-span"/>
          <w:color w:val="000000"/>
        </w:rPr>
        <w:t>Сосна С.А. Концессионные соглашения. Теория и практика. М., 2002. С. 42.</w:t>
      </w:r>
    </w:p>
  </w:footnote>
  <w:footnote w:id="6">
    <w:p w:rsidR="00F50D51" w:rsidRPr="001E2409" w:rsidRDefault="00F50D51">
      <w:pPr>
        <w:pStyle w:val="a5"/>
      </w:pPr>
      <w:r w:rsidRPr="001E2409">
        <w:rPr>
          <w:rStyle w:val="a6"/>
        </w:rPr>
        <w:footnoteRef/>
      </w:r>
      <w:r w:rsidRPr="001E2409">
        <w:t xml:space="preserve"> Сосна С.А. Концессионное соглашение – новый вид договора в российском праве// «Корпоративный менеджмент». – 2005. – №8. </w:t>
      </w:r>
      <w:r>
        <w:t xml:space="preserve">– </w:t>
      </w:r>
      <w:r w:rsidRPr="001E2409">
        <w:t>С. 3</w:t>
      </w:r>
      <w:r>
        <w:t>4</w:t>
      </w:r>
    </w:p>
  </w:footnote>
  <w:footnote w:id="7">
    <w:p w:rsidR="00F50D51" w:rsidRPr="001E2409" w:rsidRDefault="00F50D51">
      <w:pPr>
        <w:pStyle w:val="a5"/>
      </w:pPr>
      <w:r w:rsidRPr="001E2409">
        <w:rPr>
          <w:rStyle w:val="a6"/>
        </w:rPr>
        <w:footnoteRef/>
      </w:r>
      <w:r w:rsidRPr="001E2409">
        <w:t xml:space="preserve"> Сосна C.А. Концессионные договоры с иностранными инвесторами // Опубликовано в книге "Правовое регулирование иностранных инвестиций в России", Москва, РАН, Институт государства и права, 2005 год, с. 66-76</w:t>
      </w:r>
    </w:p>
  </w:footnote>
  <w:footnote w:id="8">
    <w:p w:rsidR="00F50D51" w:rsidRDefault="00F50D51">
      <w:pPr>
        <w:pStyle w:val="a5"/>
      </w:pPr>
      <w:r>
        <w:rPr>
          <w:rStyle w:val="a6"/>
        </w:rPr>
        <w:footnoteRef/>
      </w:r>
      <w:r>
        <w:t xml:space="preserve"> </w:t>
      </w:r>
      <w:r w:rsidRPr="0021550A">
        <w:t>Виленский П.Л. Оценка эффективности инвестиционных проектов с учетом реальных характеристик экономической среды / П.Л. Виленский, В.Н. Лившиц // «Аудит и финансовый анализ». – 2009. – № 3. – С. 97-137.</w:t>
      </w:r>
    </w:p>
  </w:footnote>
  <w:footnote w:id="9">
    <w:p w:rsidR="00F50D51" w:rsidRDefault="00F50D51">
      <w:pPr>
        <w:pStyle w:val="a5"/>
      </w:pPr>
      <w:r>
        <w:rPr>
          <w:rStyle w:val="a6"/>
        </w:rPr>
        <w:footnoteRef/>
      </w:r>
      <w:r>
        <w:t xml:space="preserve"> </w:t>
      </w:r>
      <w:r w:rsidRPr="00257636">
        <w:t>Мосин А. А. Предпринимательско-правовые средства привлечения иностранны</w:t>
      </w:r>
      <w:r>
        <w:t>х инвестиций в экономику России</w:t>
      </w:r>
      <w:r w:rsidRPr="00257636">
        <w:t>: -</w:t>
      </w:r>
      <w:r>
        <w:t xml:space="preserve"> </w:t>
      </w:r>
      <w:r w:rsidRPr="00257636">
        <w:t>с.</w:t>
      </w:r>
      <w:r>
        <w:t xml:space="preserve"> 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51" w:rsidRDefault="00F50D51" w:rsidP="007605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0D51" w:rsidRDefault="00F50D51" w:rsidP="00ED6AC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51" w:rsidRDefault="00F50D51" w:rsidP="007605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4034">
      <w:rPr>
        <w:rStyle w:val="a9"/>
        <w:noProof/>
      </w:rPr>
      <w:t>1</w:t>
    </w:r>
    <w:r>
      <w:rPr>
        <w:rStyle w:val="a9"/>
      </w:rPr>
      <w:fldChar w:fldCharType="end"/>
    </w:r>
  </w:p>
  <w:p w:rsidR="00F50D51" w:rsidRDefault="00F50D51" w:rsidP="00ED6AC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56EA"/>
    <w:multiLevelType w:val="multilevel"/>
    <w:tmpl w:val="350E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D1602"/>
    <w:multiLevelType w:val="hybridMultilevel"/>
    <w:tmpl w:val="FAE8193A"/>
    <w:lvl w:ilvl="0" w:tplc="8A7A0930">
      <w:start w:val="1"/>
      <w:numFmt w:val="bullet"/>
      <w:lvlText w:val=""/>
      <w:lvlJc w:val="left"/>
      <w:pPr>
        <w:tabs>
          <w:tab w:val="num" w:pos="5"/>
        </w:tabs>
        <w:ind w:left="5" w:firstLine="59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E2642"/>
    <w:multiLevelType w:val="hybridMultilevel"/>
    <w:tmpl w:val="CE263300"/>
    <w:lvl w:ilvl="0" w:tplc="8A7A0930">
      <w:start w:val="1"/>
      <w:numFmt w:val="bullet"/>
      <w:lvlText w:val=""/>
      <w:lvlJc w:val="left"/>
      <w:pPr>
        <w:tabs>
          <w:tab w:val="num" w:pos="709"/>
        </w:tabs>
        <w:ind w:left="709" w:firstLine="59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5029F9"/>
    <w:multiLevelType w:val="hybridMultilevel"/>
    <w:tmpl w:val="424E3F0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A4F40"/>
    <w:multiLevelType w:val="hybridMultilevel"/>
    <w:tmpl w:val="E5BC103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02EF5"/>
    <w:multiLevelType w:val="multilevel"/>
    <w:tmpl w:val="5C6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05698"/>
    <w:multiLevelType w:val="multilevel"/>
    <w:tmpl w:val="9856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62622"/>
    <w:multiLevelType w:val="hybridMultilevel"/>
    <w:tmpl w:val="2148196E"/>
    <w:lvl w:ilvl="0" w:tplc="8A7A0930">
      <w:start w:val="1"/>
      <w:numFmt w:val="bullet"/>
      <w:lvlText w:val=""/>
      <w:lvlJc w:val="left"/>
      <w:pPr>
        <w:tabs>
          <w:tab w:val="num" w:pos="709"/>
        </w:tabs>
        <w:ind w:left="709" w:firstLine="595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E7B44DC"/>
    <w:multiLevelType w:val="multilevel"/>
    <w:tmpl w:val="9856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64FB9"/>
    <w:multiLevelType w:val="multilevel"/>
    <w:tmpl w:val="9856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34018"/>
    <w:multiLevelType w:val="multilevel"/>
    <w:tmpl w:val="169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10680"/>
    <w:multiLevelType w:val="multilevel"/>
    <w:tmpl w:val="E5BC103C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B039E1"/>
    <w:multiLevelType w:val="multilevel"/>
    <w:tmpl w:val="9856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9D7BD5"/>
    <w:multiLevelType w:val="multilevel"/>
    <w:tmpl w:val="D49E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11F8A"/>
    <w:multiLevelType w:val="hybridMultilevel"/>
    <w:tmpl w:val="35E4D2C8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CF4"/>
    <w:rsid w:val="000D684D"/>
    <w:rsid w:val="000D7429"/>
    <w:rsid w:val="000F2B49"/>
    <w:rsid w:val="000F5271"/>
    <w:rsid w:val="0019189D"/>
    <w:rsid w:val="001D4445"/>
    <w:rsid w:val="001E2409"/>
    <w:rsid w:val="001F1281"/>
    <w:rsid w:val="00203B7C"/>
    <w:rsid w:val="0021550A"/>
    <w:rsid w:val="00257636"/>
    <w:rsid w:val="002C5613"/>
    <w:rsid w:val="002E19DC"/>
    <w:rsid w:val="002F58C3"/>
    <w:rsid w:val="00323ABB"/>
    <w:rsid w:val="00323DA3"/>
    <w:rsid w:val="003432BF"/>
    <w:rsid w:val="003B1CF4"/>
    <w:rsid w:val="003D7907"/>
    <w:rsid w:val="003E63CE"/>
    <w:rsid w:val="00421D93"/>
    <w:rsid w:val="00471FF0"/>
    <w:rsid w:val="004A036D"/>
    <w:rsid w:val="00553F49"/>
    <w:rsid w:val="00584867"/>
    <w:rsid w:val="005B4BAF"/>
    <w:rsid w:val="00601822"/>
    <w:rsid w:val="00625413"/>
    <w:rsid w:val="00656F67"/>
    <w:rsid w:val="00686C50"/>
    <w:rsid w:val="007524AC"/>
    <w:rsid w:val="00760570"/>
    <w:rsid w:val="007A4034"/>
    <w:rsid w:val="007C1159"/>
    <w:rsid w:val="0081430D"/>
    <w:rsid w:val="00837876"/>
    <w:rsid w:val="00843CCD"/>
    <w:rsid w:val="00871DAC"/>
    <w:rsid w:val="008F1E7D"/>
    <w:rsid w:val="00964940"/>
    <w:rsid w:val="00973DBD"/>
    <w:rsid w:val="00A11BA0"/>
    <w:rsid w:val="00A23829"/>
    <w:rsid w:val="00A537E5"/>
    <w:rsid w:val="00A626A9"/>
    <w:rsid w:val="00AA6513"/>
    <w:rsid w:val="00AB76D5"/>
    <w:rsid w:val="00B02134"/>
    <w:rsid w:val="00B04E05"/>
    <w:rsid w:val="00BC72E4"/>
    <w:rsid w:val="00BF37CB"/>
    <w:rsid w:val="00C328E4"/>
    <w:rsid w:val="00C65F3E"/>
    <w:rsid w:val="00CD56AF"/>
    <w:rsid w:val="00CF7D97"/>
    <w:rsid w:val="00D13E36"/>
    <w:rsid w:val="00D21EC8"/>
    <w:rsid w:val="00D2391C"/>
    <w:rsid w:val="00D612D6"/>
    <w:rsid w:val="00D661A8"/>
    <w:rsid w:val="00D66239"/>
    <w:rsid w:val="00DD3947"/>
    <w:rsid w:val="00DF7EA3"/>
    <w:rsid w:val="00E166DE"/>
    <w:rsid w:val="00E53CD2"/>
    <w:rsid w:val="00EA231D"/>
    <w:rsid w:val="00EB4F7D"/>
    <w:rsid w:val="00EB6B75"/>
    <w:rsid w:val="00EC19EF"/>
    <w:rsid w:val="00EC2702"/>
    <w:rsid w:val="00EC4C28"/>
    <w:rsid w:val="00ED6AC7"/>
    <w:rsid w:val="00F17DB4"/>
    <w:rsid w:val="00F32771"/>
    <w:rsid w:val="00F50D51"/>
    <w:rsid w:val="00FA2178"/>
    <w:rsid w:val="00FE1B56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006A0283-6A3F-42AF-9AF1-E90E4083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B4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F37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E53CD2"/>
    <w:pPr>
      <w:spacing w:line="312" w:lineRule="auto"/>
      <w:ind w:firstLine="595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8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1822"/>
    <w:rPr>
      <w:b/>
      <w:bCs/>
    </w:rPr>
  </w:style>
  <w:style w:type="character" w:customStyle="1" w:styleId="apple-converted-space">
    <w:name w:val="apple-converted-space"/>
    <w:basedOn w:val="a0"/>
    <w:rsid w:val="00601822"/>
  </w:style>
  <w:style w:type="paragraph" w:styleId="a5">
    <w:name w:val="footnote text"/>
    <w:basedOn w:val="a"/>
    <w:semiHidden/>
    <w:rsid w:val="00601822"/>
    <w:rPr>
      <w:sz w:val="20"/>
      <w:szCs w:val="20"/>
    </w:rPr>
  </w:style>
  <w:style w:type="character" w:styleId="a6">
    <w:name w:val="footnote reference"/>
    <w:basedOn w:val="a0"/>
    <w:semiHidden/>
    <w:rsid w:val="00601822"/>
    <w:rPr>
      <w:vertAlign w:val="superscript"/>
    </w:rPr>
  </w:style>
  <w:style w:type="character" w:styleId="a7">
    <w:name w:val="Emphasis"/>
    <w:basedOn w:val="a0"/>
    <w:qFormat/>
    <w:rsid w:val="00601822"/>
    <w:rPr>
      <w:i/>
      <w:iCs/>
    </w:rPr>
  </w:style>
  <w:style w:type="paragraph" w:styleId="30">
    <w:name w:val="Body Text Indent 3"/>
    <w:basedOn w:val="a"/>
    <w:rsid w:val="00601822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header"/>
    <w:basedOn w:val="a"/>
    <w:rsid w:val="00ED6AC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D6AC7"/>
  </w:style>
  <w:style w:type="character" w:customStyle="1" w:styleId="apple-style-span">
    <w:name w:val="apple-style-span"/>
    <w:basedOn w:val="a0"/>
    <w:rsid w:val="008F1E7D"/>
  </w:style>
  <w:style w:type="table" w:styleId="aa">
    <w:name w:val="Table Grid"/>
    <w:basedOn w:val="a1"/>
    <w:rsid w:val="00F17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5B4BAF"/>
    <w:rPr>
      <w:color w:val="0000FF"/>
      <w:u w:val="single"/>
    </w:rPr>
  </w:style>
  <w:style w:type="paragraph" w:customStyle="1" w:styleId="r">
    <w:name w:val="r"/>
    <w:basedOn w:val="a"/>
    <w:rsid w:val="00656F67"/>
    <w:pPr>
      <w:spacing w:before="100" w:beforeAutospacing="1" w:after="100" w:afterAutospacing="1"/>
    </w:pPr>
  </w:style>
  <w:style w:type="paragraph" w:customStyle="1" w:styleId="cv">
    <w:name w:val="cv"/>
    <w:basedOn w:val="a"/>
    <w:rsid w:val="00656F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15 «Лизинг, как форма привлечения инвестиционных ресурсов из-за рубежа»</vt:lpstr>
    </vt:vector>
  </TitlesOfParts>
  <Company>ДВ УГМС</Company>
  <LinksUpToDate>false</LinksUpToDate>
  <CharactersWithSpaces>36091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15 «Лизинг, как форма привлечения инвестиционных ресурсов из-за рубежа»</dc:title>
  <dc:subject/>
  <dc:creator>Зина</dc:creator>
  <cp:keywords/>
  <dc:description/>
  <cp:lastModifiedBy>admin</cp:lastModifiedBy>
  <cp:revision>2</cp:revision>
  <dcterms:created xsi:type="dcterms:W3CDTF">2014-03-29T07:09:00Z</dcterms:created>
  <dcterms:modified xsi:type="dcterms:W3CDTF">2014-03-29T07:09:00Z</dcterms:modified>
</cp:coreProperties>
</file>