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4F" w:rsidRPr="003E6B3C" w:rsidRDefault="0025204F" w:rsidP="0025204F">
      <w:pPr>
        <w:spacing w:before="120"/>
        <w:jc w:val="center"/>
        <w:rPr>
          <w:b/>
          <w:bCs/>
          <w:sz w:val="32"/>
          <w:szCs w:val="32"/>
        </w:rPr>
      </w:pPr>
      <w:r w:rsidRPr="003E6B3C">
        <w:rPr>
          <w:b/>
          <w:bCs/>
          <w:sz w:val="32"/>
          <w:szCs w:val="32"/>
        </w:rPr>
        <w:t>Конкурентная разведка в области военно-технического сотрудничества</w:t>
      </w:r>
    </w:p>
    <w:p w:rsidR="0025204F" w:rsidRPr="0025204F" w:rsidRDefault="0025204F" w:rsidP="0025204F">
      <w:pPr>
        <w:spacing w:before="120"/>
        <w:ind w:firstLine="567"/>
        <w:jc w:val="both"/>
        <w:rPr>
          <w:sz w:val="28"/>
          <w:szCs w:val="28"/>
        </w:rPr>
      </w:pPr>
      <w:r w:rsidRPr="0025204F">
        <w:rPr>
          <w:sz w:val="28"/>
          <w:szCs w:val="28"/>
        </w:rPr>
        <w:t>В.И. Варламов, ФГУП «Рособоронэкспорт»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Одним из ключевых факторов, оказывающим существенное влияние на эффективность военно-технического сотрудничества (ВТС), является оптимальное использование сил и средств конкурентной разведки (КР) при сборе, обработке и использовании информации с целью укрепления геополитических и военно-стратегических позиций, а также извлечения прибыли.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Еще 500 лет до нашей эры китайский полководец Сунь Цзы писал: «То, что называют предвидением, не может быть получено ни от духов, ни от богов ... ни посредством расчетов. Оно должно быть добыто от людей, знакомых с положением противника». Развитие науки и техники, инфокоммуникационных систем и технологий привело к совершенствованию средств реализации процессов сбора, обработки, хранения, анализа и использования разведывательной информации.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В современных условиях в бизнесе существенное значение приобретает анализ возможных ситуаций, определение их тенденций, оценка возможных рисков при принятии решений. Уже недостаточно владеть информацией в виде маркетинговых исследований или бизнес-справок о предприятиях потенциальных партнеров и конкурентов. Необходимо правильно ответить на следующие вопросы: кто или что является причиной возникновения событий; где и когда, почему и как они произошли; в чьих интересах произошли эти события; откуда исходит или может исходить угроза и как ее избежать или уменьшить? Важность решения этих задач стала причиной возникновения конкурентной разведки - важнейшего инструмента информационно-аналитической поддержки принятия решений.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В ряде источников под конкурентной разведкой понимают сбор и обработку информации легальными и этичными способами, при выполнении которых явления и тенденции рассматриваются через призму конкуренции и конкурентной борьбы. Необходимо подчеркнуть, что конкурентная разведка - это не промышленный шпионаж, так как действует она в рамках существующих законов. Для КР важнейшим условием является соблюдение этических норм и принципов деятельности исключительно в рамках международных, федеральных и местных законов. Использование новых инфокоммуникационных систем и технологий, открытых информационных ресурсов позволяет принимать правильные решения. По оценке экспертов, из 500 крупнейших компаний США 90% осуществляют ведение конкурентной разведки в интересах получения существенных преимуществ и захвата лидерства в отрасли.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Переход на рыночные отношения привел к активизации КР. Как грибы после дождя стали расти фирмы по оказанию услуг сбора и обработки информации. Обоснованно повысились требования к контролю за соблюдением правил защиты конфиденциальной и другой, охраняемой законом тайны. Процесс интеграции России в мировое сообщество привел к активизации разведки иностранных государств. Особый интерес спецслужбы иностранных государств проявляют к ведущим предприятиям и холдингам оборонно-промышленного комплекса (ОПК).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Методы и средства разведслужб все в большем масштабе используют и совершенствуют российские организации и предприятия в условиях жесткой конкурентной борьбы. Все в большей степени преступные группировки активизируют свои действия по сбору информации о рынках сбыта, поставщиках, их партнерах и конкурентах, данные о конкретных контрактах, финансовом состоянии предприятий, с целью передела своего влияния на бизнес.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 xml:space="preserve">В последние годы за рубежом наблюдается существенный спрос на бизнес-разведку (business intelligence), эквивалентным термином которой является конкурентная разведка (competitive intelligence). Общество Профессионалов Конкурентной Разведки уже насчитывает около 6000 членов и имеет 36 местных отделений; выходят специальные издания, например. </w:t>
      </w:r>
      <w:r w:rsidRPr="0025204F">
        <w:rPr>
          <w:lang w:val="en-US"/>
        </w:rPr>
        <w:t xml:space="preserve">Business Intelligence Report; </w:t>
      </w:r>
      <w:r w:rsidRPr="00C7735C">
        <w:t>опубликован</w:t>
      </w:r>
      <w:r w:rsidRPr="0025204F">
        <w:rPr>
          <w:lang w:val="en-US"/>
        </w:rPr>
        <w:t xml:space="preserve"> </w:t>
      </w:r>
      <w:r w:rsidRPr="00C7735C">
        <w:t>ряд</w:t>
      </w:r>
      <w:r w:rsidRPr="0025204F">
        <w:rPr>
          <w:lang w:val="en-US"/>
        </w:rPr>
        <w:t xml:space="preserve"> </w:t>
      </w:r>
      <w:r w:rsidRPr="00C7735C">
        <w:t>книг</w:t>
      </w:r>
      <w:r w:rsidRPr="0025204F">
        <w:rPr>
          <w:lang w:val="en-US"/>
        </w:rPr>
        <w:t xml:space="preserve">. </w:t>
      </w:r>
      <w:r w:rsidRPr="00C7735C">
        <w:t>Одна</w:t>
      </w:r>
      <w:r w:rsidRPr="0025204F">
        <w:rPr>
          <w:lang w:val="en-US"/>
        </w:rPr>
        <w:t xml:space="preserve"> </w:t>
      </w:r>
      <w:r w:rsidRPr="00C7735C">
        <w:t>из</w:t>
      </w:r>
      <w:r w:rsidRPr="0025204F">
        <w:rPr>
          <w:lang w:val="en-US"/>
        </w:rPr>
        <w:t xml:space="preserve"> </w:t>
      </w:r>
      <w:r w:rsidRPr="00C7735C">
        <w:t>них</w:t>
      </w:r>
      <w:r w:rsidRPr="0025204F">
        <w:rPr>
          <w:lang w:val="en-US"/>
        </w:rPr>
        <w:t xml:space="preserve">. The Art and Science of Business Intelligence Analysis. Advances in Applied Business Strategy Series, Supplement 2, 1996. - JAI Press, Greenwich, Conn., USA, (ASBIA). </w:t>
      </w:r>
      <w:r w:rsidRPr="00C7735C">
        <w:t>Службы КР сформированы на многих предприятиях и их функции являются базовыми для современного менеджмента.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Основными целями создания службы КР являются: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управление рисками бизнеса;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раннее выявление угроз, уязвимостей, возможностей и иных факторов влияния на успех бизнеса;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обеспечение конкурентных преимуществ за счет своевременного принятия нестандартных решений.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Главной задачей конкурентной разведки является поддержка оптимальных решений менеджеров высшего уровня управления (МВУУ).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К числу основных задач конкурентной разведки относят (ASBIA, pp. 27-51):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поиск путей развития, позволяющих предприятию получить существенные конкурентные преимущества;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разработка новых подходов к ведению бизнеса, открывающих предприятию пути к захвату лидерства в отрасли;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своевременное раскрытие планов конкурентов по достижению конкурентного преимущества, захвата лидерства или совершению других потенциально опасных для предприятия действий;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сбор, оценка и накопление информации на регулярной основе в соответствии с тематикой, согласованным с руководством предприятия;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мониторинг текущей информации, ее анализ и подготовка документов для руководства;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создание базы данных для решения стратегических и тактических задач службы КР и предприятия в целом;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своевременное информирование руководителей и персонала предприятия о критически важных событиях;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управление отношениями с клиентами;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обеспечение разграничения доступа к базе данных предприятия персонала и клиентов;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 xml:space="preserve">оперативный анализ информации и извлечение из нее новых знаний. 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Важными условиями эффективного управления предприятием являются (ASBIA, pp. 111-119):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четкая организация КР в современных условиях;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понимание МВУУ ее места и роли;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высокий уровень доверия между МВУУ и службой КР;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правильное определение места КР в структуре предприятия, оптимальный подбор исходных информационных источников;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оптимальные формы обработки исходных материалов и представления МВУУ результатов работы КР.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По оценке ведущих экспертов по КР, до 90-99,9 % сведений, используемых для КР, получают легальным образом из открытых источников. Более 80% оперативной и стратегической информации, необходимой для профессиональной деятельности предприятия, может быть получено через Интернет.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Организация службы КР осуществляется в несколько этапов. На первом этапе проводится проверка целесообразности ее организации путем поиска ответов на следующие вопросы: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1. Какой информации не хватает для принятия конкретных решений?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2. Кто, где и каким образом будет собирать необходимую информацию? Как и где ее хранить, анализировать и в каком виде представлять руководству предприятия полученные результаты?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3. В каком соотношении находятся затраты на получение необходимой информации и выигрыш от ее использования?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4. Есть ли ресурсы для покрытия необходимых затрат?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5. Есть ли другие способы использования этих ресурсов, приносящие большую выгоду предприятию?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6. Готовы ли МВУУ к восприятию информации, изменяющей предыдущие представления и доказывающей ошибочность принятых ранее решений?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На втором этапе проводится подбор менеджера службы КР, который должен отвечать следующим основным требованиям: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пригодность к аналитической работе, заключающаяся в наличии потребности к установлению истины путем поиска и обработки доступной информации;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повышенная устойчивость к критике и другим формам давления;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отсутствие карьеризма даже в самом лучшем смысле этого слова;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личная преданность руководителю предприятия;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высокий профессионализм, внутренняя культура, физическое здоровье и умение молчать;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финансовая независимость, отсутствие связей с криминальными группировками;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умение работать как с собственным коллективом, так и представителями других подразделений предприятия и внешних организаций;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смелость и независимость, позволяющие не бояться докладывать руководителю предприятия любые негативные сведения, связанные как с работой, так и с его личными качествами;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высокая устойчивость к неудачам и др.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На третьем этапе определяется положения службы КР в структуре предприятия. При этом целесообразен вариант подчинения менеджера службы КР непосредственно первому лицу предприятия.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На четвертом этапе осуществляется утверждение представленных менеджером службы КР перечня основных целей, задач и функций службы, ее структуры и бюджета, принципов взаимодействия с другими подразделениями предприятия и внешними организациями.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Служба КР выполняет свои основные функции сбора исходных данных, их систематизации, хранения и аналитической обработки для выполнения своей главной задачи - аналитического обеспечения решений, принимаемых МВУУ.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Часть исходных данных поступает в службу КР от других подразделений. Служба КР не только использует эти данные в своей работе, но и снабжает ими те подразделения, для которых они могут быть полезны. Благодаря тому, что эти данные вводятся также в базу данных, которую формирует служба КР, они могут направляться в подразделения именно тогда, когда они им нужны. При отборе открытых источников информации используют также критерии, как информационная ценность документов и их доступность. Информационная ценность документа определяется тем влиянием, которое может оказать содержащаяся в нем информация на принятие решения МВУУ. Следующими аспектами информационной ценности являются новизна, своевременность, достоверность, точность, полнота, и актуальность содержания и доступность документа.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Информационной базой для работы КР служат открытые источники, в первую очередь средства массовой информации и агентства деловой информации, материалы специализированных выставок, конференций, личные контакты, наблюдения и др.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При ведении КР используют следующие основные источники информации: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опубликованные документы открытого доступа (книги, журналы, газеты, фирменные и рекламные издания и т.п.) и электронные документы;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сведения из неопубликованных (конфиденциальных) документов, уже имеющихся на предприятии, и данные, которыми располагают ее сотрудники (например, результаты маркетинговых исследований; информация, полученная на выставках или конференциях и т.д.);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сведения, поступающие от внешних «агентов», например лиц, работающих в научных и других организациях, в органах управления и т.д., а также то, что получено с помощью иных методов и средств.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Для более глубокого и всестороннего анализа конкурентной среды обычно требуется взаимодействие со специализированными консалтинговыми фирмами, работающими в области КР. К ним относятся «Специальная информационная служба»(СИнС), Lions, «Аргус-информ», «РИП-М» и др. Правовую информацию получают в БД «Гарант», «Консультант-плюс» и др.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Важным источником информации являются онлайновые базы данных (БД), которые разделяют на три группы: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информационные системы, реализованные в виде Интернет-сервера (например, информационная служба Business Intelligence and Data Warehouse http://data.psgroup.com, специально ориентирована на потребности КР);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онлайновые системы для массового потребителя (consumer online market);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профессиональные базы данных.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Например, только в LEXIS-NEXIS имеется более 300 БД о компаниях. Система LEXIS(r)-NEXIS(r) предлагает несколько информационных продуктов, таких, например, как Tracker, InfoTailor(tm), ReQuester специально ориентированных для нужд ЮР (http://www.lexis-nexis.com/esp). Наиболее крупная БД этого типа. Dun &amp; Bradstreet, содержит сведения о 46 миллионов компаний из 135 стран. В БД Investext вводятся материалы о деятельности компаний, обзоры экономической жизни различных регионов и 53 отраслей промышленности. БД Predicasts Overview of Market and Technology содержит полные тексты или рефераты статей из более 1500 изданий, профессиональных обзоров, экономических журналов и газет, информационных бюллетеней, аудиторских отчетов, обзоров рынков и отраслей индустрии, пресс-релизов. Профессиональные системы обладают значительно более мощным и разнообразным поисковым аппаратом, чем системы других групп (например, известные пользователям Internet системы Alta Vista, Yahoo, Web Crawler, Yandex, Aport, Rambler и др). Важным источником финансовой информации служат WWW-сайты агентств финансовых новостей. Например, CBS MarketWatch (www.marketwatch..com) и сайты новостей техники CNET (www.news.com/investor) содержат информацию об акциях высокотехнологичных компаний.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При ведении КР в области ВТС выделяют три уровня: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общие тенденции, характеризующие развитие отечественной и мировой экономики (в тех странах, где имеются интересы субъектов ВТС), правового поля, условия ведения ВТС;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состояние, особенности и перспективы развития основных рынков, на которых позиционируется как сам субъект ВТС, так и его партнеры (фактические и потенциальные);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основные конкуренты: история бизнеса, топ-менеджмент, предпочитаемые методы завоевания рынков, умение использовать методы и средства информационных, маркетинговых, инвестиционных и других войн, новые инфо-коммуникационные системы и технологии, а также возможности, возникающие в связи с изменением законодательства и других факторов.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Следует подчеркнуть, что имидж предприятия и ее руководителя - главная цель информационных компаний и войн, развязанных в последние годы в средствах массовой информации. Служба КР, имея модель угроз в отношении руководителей и предприятия в целом (политических, экономических, информационных, имиджевых и т.д.) и варианты проанализированных ситуаций для предотвращения или уменьшения последствий этих угроз, вполне в состоянии защитить имидж предприятия и руководителя.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Основные методы информационно-аналитической работы, применяемые в КР, сводятся к следующим: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программно-целевой;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методы сбора информации в зависимости от важности и специфики решаемых аналитических задач, а также от имеющихся в распоряжении КР ресурсов, разделяют на непрерывные (в режиме мониторинга), пакетные (по нескольким направлениям) фокусные (по одному направлению);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методы анализа и синтеза (на основе систематизации исходных данных по различным признакам и комплексного анализа интеллектуального потенциала фирм с применением патентных источников, научных публикаций, материалов научно-технических отчетов и т.п.);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методы математической статистики и эконометрии (анализ временных рядов, факторный, корреляционый, регрессионый анализ и т.д.);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метод применения математических моделей;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метод сценариев;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метод «обратного прогнозирования» (ASBIA, pp. 181-198), в рамках которого на первом этапе формулируются различные варианты будущего, а затем для каждого такого варианта разрабатываются возможные сценарии, направленные от будущего к настоящему, т.е. сначала определяется заключительный шаг, который приводит к желаемому будущему.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Поступающие от КР к МВУУ материалы должны нести своевременную, достоверную, новую, точную, полную и актуальную информацию, способствующую принятию важных управляющих решений. Эта информация должна быть представлена в максимально концентрированной форме. Аналитический документ, благодаря логичности, ясности и информационной насыщенности, как правило, включает следующие основные компоненты: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ясную формулировку цели, ради которой он написан;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изложение результатов анализа и синтеза информации;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возможные действия со стороны федеральных органов законодательной, исполнительной и судебной власти, предприятия, партнеров, конкурентов и их вероятные последствия;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оценка надежности сделанных выводов и рекомендаций, а также возможных последствий их ограниченной надежности и достоверности.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В цикл работы службы КР обычно включают: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постановку конкретной задачи и ее отражение в классификаторе предприятия;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оценку качества источников информации и инфокоммуникационных каналов ее получения;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опрос экспертов, компетентных в изучаемой области, документирование их мнений;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сбор и определение качества электронных документов, полученных из всех доступных ресурсов: внешних источников, через Интернет, от сотрудников;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сбор и определение качества опубликованной в бумажном виде информации;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сбор всей внутренней информации, доступной в электронной форме, включая переписку, претензии и пр.;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документирование результатов работы;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•</w:t>
      </w:r>
      <w:r>
        <w:t xml:space="preserve"> </w:t>
      </w:r>
      <w:r w:rsidRPr="00C7735C">
        <w:t>потоковую классификацию всей входящей информации в базу данных предприятия и информирование персонала о критических событиях.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К основным сферам интересов КР обычно относят: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1. Конкурентов. Наблюдение за конкурентами, кредиторами, заемщиками, контрагентами предприятия, выявление структуры предложения, оценка материального, финансового, кадрового, технологического и другого потенциала конкурентов и выявление их ведущих специалистов.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2. Политику. Выявление групп давления и отдельных лоббистов, их использование для продвижения благоприятных для предприятия политических решений.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3. Государство. Использование органов власти для пресечения противоправной деятельности конкурентов, инициация проверок и судебных расследований.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4. Криминал. Мониторинг правомочности действий интересующих предприятию юридических и физических лиц, прогнозирование и профилактика правонарушений в сфере деятельности предприятия, сбор доказательств для судебного преследования и иного противодействия, управление рисками бизнеса.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5. Право. Мониторинг законодательства в области интересов предприятия, профилактика и предупреждение неправомерных действий персонала, юридических и физических лиц на внешнем контуре деятельности предприятия.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6. Потребителей и корпоративных клиентов. Учет и анализ претензий, предпочтений и предложений; персонификация и улучшение качества обслуживания, назначения и перемещения руководителей, контакты с конкурентами.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7. Заказы. Наблюдение за объявлениями конкурсов, тендеров, подрядных торгов, распределением бюджетных и иных крупных заказов, выявление потенциальных заказчиков и инвесторов, изучение технологических и иных преимуществ победителей конкурсов.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8. Маркетинг. Сбор информации о крупных сделках, изменении цен, спроса и предложения, появлении конкурирующих продуктов и услуг.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9. Финансы. Мониторинг предложений кредитных организаций, грантодателей, благотворительных фондов, спонсоров, органов власти.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10. Нематериальные активы. Выявление и сбор доказательств для судебного преследования субъектов, незаконно использующих объекты интеллектуальной собственности предприятия.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11. Патенты. Мониторинг данных для оспаривания мешающих бизнесу охранных документов.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12. Связи с общественностью. Социологический мониторинг публикаций и высказываний о деятельности предприятия, определение реакции на распространяемые предприятием материалы, обнародование информации об успехах предприятия и провалах конкурентов, создание информационных поводов для прессы.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13. Технологии. Мониторинг научно-технической информации, технологических новинок и патентов в области интересов предприятия.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14. Безопасность. Контроль утечки конфиденциальной и иной охраняемой законом информации предприятия.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15. Кадры. Слежение за действиями нужных или опасных для предприятия специалистов (руководители и менеджеры конкурирующих организаций, собственный персонал, политики, ученые и иные носители секретов), оценка направлений ротации кадров, изучение мотивов увольнений, выявление потенциальных агентов предприятия.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16. Подразделения. Слежение за работой филиалов, представительств, дочерних фирм.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17. Средства сбора и анализа информации. Выявление и испытание средств и методов слежения, обработки и анализа информации.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18. Источники информации. Мониторинг появления и контроль качества ресурсов Интернета — источников нужных для предприятия сведений.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19. Иные данные. Сбор материалов по всем иным значимым для предприятия проблемам (прочие риски профессиональной деятельности и управления).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20. Обратную связь. Мониторинг изменения области интереса предприятия, развитие классификатора предприятия, уточнение профиля слежения, экспертиза качества поставленной информации.</w:t>
      </w:r>
    </w:p>
    <w:p w:rsidR="0025204F" w:rsidRDefault="0025204F" w:rsidP="0025204F">
      <w:pPr>
        <w:spacing w:before="120"/>
        <w:ind w:firstLine="567"/>
        <w:jc w:val="both"/>
      </w:pPr>
      <w:r w:rsidRPr="00C7735C">
        <w:t>Таким образом, КР осуществляет аналитическое обеспечение важных управляющих решений, которые принимают менеджеры высшего уровня управления в области ВТС. Высокая эффективность службы КР может быть обеспечена только в условиях высокого доверия к ней со стороны руководства предприятия. Главное направление развития КР - широкое использование электронных баз данных.</w:t>
      </w:r>
    </w:p>
    <w:p w:rsidR="0025204F" w:rsidRPr="003E6B3C" w:rsidRDefault="0025204F" w:rsidP="0025204F">
      <w:pPr>
        <w:spacing w:before="120"/>
        <w:jc w:val="center"/>
        <w:rPr>
          <w:b/>
          <w:bCs/>
          <w:sz w:val="28"/>
          <w:szCs w:val="28"/>
        </w:rPr>
      </w:pPr>
      <w:r w:rsidRPr="003E6B3C">
        <w:rPr>
          <w:b/>
          <w:bCs/>
          <w:sz w:val="28"/>
          <w:szCs w:val="28"/>
        </w:rPr>
        <w:t>Список литературы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1.</w:t>
      </w:r>
      <w:r>
        <w:t xml:space="preserve"> </w:t>
      </w:r>
      <w:r w:rsidRPr="00C7735C">
        <w:t>Баяндин Н. Конкурентная разведка. Анализ — делу венец // Банковское дело в Москве, 2000, № 9.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2.</w:t>
      </w:r>
      <w:r>
        <w:t xml:space="preserve"> </w:t>
      </w:r>
      <w:r w:rsidRPr="00C7735C">
        <w:t>Баяндин Н. Конкурентная разведка и новые информационные технологии // Банковское дело в Москве, 2000, № 7.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3.</w:t>
      </w:r>
      <w:r>
        <w:t xml:space="preserve"> </w:t>
      </w:r>
      <w:r w:rsidRPr="00C7735C">
        <w:t>Баяндин Н. Конкурентная разведка: строго в рамках закона // Банковское дело в Москве, 2000, .№ 6.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4.</w:t>
      </w:r>
      <w:r>
        <w:t xml:space="preserve"> </w:t>
      </w:r>
      <w:r w:rsidRPr="00C7735C">
        <w:t>Баяндин Н. Служба конкурентной разведки в банке // Банковское дело в Москве, 2000, №11.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5.</w:t>
      </w:r>
      <w:r>
        <w:t xml:space="preserve"> </w:t>
      </w:r>
      <w:r w:rsidRPr="00C7735C">
        <w:t>Баяндин Н. Технологии безопасности бизнеса. М., 2002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6.</w:t>
      </w:r>
      <w:r>
        <w:t xml:space="preserve"> </w:t>
      </w:r>
      <w:r w:rsidRPr="00C7735C">
        <w:t>Громова Ю. Тайное оружие конкурентной борьбы // Секрет фирмы. Тематические страницы журнала Коммерсантъ Деньги, X 42 (346), 24.10.2001г.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7.</w:t>
      </w:r>
      <w:r>
        <w:t xml:space="preserve"> </w:t>
      </w:r>
      <w:r w:rsidRPr="00C7735C">
        <w:t>Доронин А.И. Бизнес-разведка. - М.: Издательство «Ось-89», 2002. - 288 с.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8.</w:t>
      </w:r>
      <w:r>
        <w:t xml:space="preserve"> </w:t>
      </w:r>
      <w:r w:rsidRPr="00C7735C">
        <w:t>Доронин А. Основы экономической разведки и контрразведки. Тула, 2000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9.</w:t>
      </w:r>
      <w:r>
        <w:t xml:space="preserve"> </w:t>
      </w:r>
      <w:r w:rsidRPr="00C7735C">
        <w:t>Доронин А. Разведывательное и контрразведывательное обеспечение финансово-хозяйственной деятельности предприятия. Тула, 2000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10.</w:t>
      </w:r>
      <w:r>
        <w:t xml:space="preserve"> </w:t>
      </w:r>
      <w:r w:rsidRPr="00C7735C">
        <w:t>Дудихин В.В., Дудихина О-В. Конкурентная разведка в Internet. - М.: ДМК-Пресс, 2002г., 192 с.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11.</w:t>
      </w:r>
      <w:r>
        <w:t xml:space="preserve"> </w:t>
      </w:r>
      <w:r w:rsidRPr="00C7735C">
        <w:t>Зубик В., Зубик Д. и др. Экономическая безопасность предприятия. Минск, 1998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12.</w:t>
      </w:r>
      <w:r>
        <w:t xml:space="preserve"> </w:t>
      </w:r>
      <w:r w:rsidRPr="00C7735C">
        <w:t>Конкурентная разведка и промышленный шпионаж: этика использования методов и средств. Материалы круглого стола, Москва, 26.09.2001. Стенограмма // Бизнес-разведка и информационный менеджмент, 2001, X 3. Часть I, II, III.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13.</w:t>
      </w:r>
      <w:r>
        <w:t xml:space="preserve"> </w:t>
      </w:r>
      <w:r w:rsidRPr="00C7735C">
        <w:t>Кузнецов С. Компьютерная конкурентная разведка // PCWeek, 20.11.2001.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14.</w:t>
      </w:r>
      <w:r>
        <w:t xml:space="preserve"> </w:t>
      </w:r>
      <w:r w:rsidRPr="00C7735C">
        <w:t>Панина Е. Особенности конкурентной разведки в России // Финансовая Россия, № 8(271), 7-13.03.2002.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15.</w:t>
      </w:r>
      <w:r>
        <w:t xml:space="preserve"> </w:t>
      </w:r>
      <w:r w:rsidRPr="00C7735C">
        <w:t>Подготовка кадров для конкурентной разведки. Материалы круглого стола, состоявшегося в рамках УП-го форума «Технологии безопасности». Москва, 5.02.2002. Стенограмма // Бизнес-разведка и информационный менеджмент, 2002, № 2. Часть I, II.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16.</w:t>
      </w:r>
      <w:r>
        <w:t xml:space="preserve"> </w:t>
      </w:r>
      <w:r w:rsidRPr="00C7735C">
        <w:t>Р-Система: Введение в экономический шпионаж. М.: Huntec publisher, 1996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17.</w:t>
      </w:r>
      <w:r>
        <w:t xml:space="preserve"> </w:t>
      </w:r>
      <w:r w:rsidRPr="00C7735C">
        <w:t>Сляднева Н. Проблемы подготовки специалистов в области информационной и экономической безопасности // Факт, 1997, X 5.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18.</w:t>
      </w:r>
      <w:r>
        <w:t xml:space="preserve"> </w:t>
      </w:r>
      <w:r w:rsidRPr="00C7735C">
        <w:t>Шаваев А.Г. Безопасность корпораций. М., 1998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19.</w:t>
      </w:r>
      <w:r>
        <w:t xml:space="preserve"> </w:t>
      </w:r>
      <w:r w:rsidRPr="00C7735C">
        <w:t>Шаваев А.Г. Система борьбы с экономической разведкой. - М.: Издательский дом «Правовое просвещение», 2000. - 240 с.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20.</w:t>
      </w:r>
      <w:r>
        <w:t xml:space="preserve"> </w:t>
      </w:r>
      <w:r w:rsidRPr="00C7735C">
        <w:t>Шаповалов П. Коммерческий технический шпионаж и пути его нейтрализации. М.: Щит, 1999 г.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21.</w:t>
      </w:r>
      <w:r>
        <w:t xml:space="preserve"> </w:t>
      </w:r>
      <w:r w:rsidRPr="00C7735C">
        <w:t>Шпагина М. Иллюзия безопасности // Эксперт, 2002, № 16 (323), 22.04.2002 г.</w:t>
      </w:r>
    </w:p>
    <w:p w:rsidR="0025204F" w:rsidRDefault="0025204F" w:rsidP="0025204F">
      <w:pPr>
        <w:spacing w:before="120"/>
        <w:ind w:firstLine="567"/>
        <w:jc w:val="both"/>
      </w:pPr>
      <w:r w:rsidRPr="00C7735C">
        <w:t>22.</w:t>
      </w:r>
      <w:r>
        <w:t xml:space="preserve"> </w:t>
      </w:r>
      <w:r w:rsidRPr="00C7735C">
        <w:t>Cahaner L. Competitive Intelligence. Simon&amp;Schuster, NY, 1996 г.</w:t>
      </w:r>
    </w:p>
    <w:p w:rsidR="0025204F" w:rsidRPr="003E6B3C" w:rsidRDefault="0025204F" w:rsidP="0025204F">
      <w:pPr>
        <w:spacing w:before="120"/>
        <w:jc w:val="center"/>
        <w:rPr>
          <w:b/>
          <w:bCs/>
          <w:sz w:val="28"/>
          <w:szCs w:val="28"/>
        </w:rPr>
      </w:pPr>
      <w:r w:rsidRPr="003E6B3C">
        <w:rPr>
          <w:b/>
          <w:bCs/>
          <w:sz w:val="28"/>
          <w:szCs w:val="28"/>
        </w:rPr>
        <w:t>Интернет – ресурсы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1.</w:t>
      </w:r>
      <w:r>
        <w:t xml:space="preserve"> </w:t>
      </w:r>
      <w:r w:rsidRPr="00C7735C">
        <w:t>http://www.academyci.com/ — сайт академии бизнес-разведки Fuld-Gilad-Hemng Academy of Competitive Intelligence (Кембридж, штат Массачусетс, США);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2.</w:t>
      </w:r>
      <w:r>
        <w:t xml:space="preserve"> </w:t>
      </w:r>
      <w:r w:rsidRPr="00C7735C">
        <w:t>http://www.agentiira.ru/ — сайт о спецслужбах России и мира;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3.</w:t>
      </w:r>
      <w:r>
        <w:t xml:space="preserve"> </w:t>
      </w:r>
      <w:r w:rsidRPr="00C7735C">
        <w:t>http://www.bdi.spb.ru/ — журнал «Безопасность. Достоверность. Информация» (СПб.);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4.</w:t>
      </w:r>
      <w:r>
        <w:t xml:space="preserve"> </w:t>
      </w:r>
      <w:r w:rsidRPr="00C7735C">
        <w:t>http://cic.simmons.edu/ — сайт центра подготовки специалистов по конкурентной разведке в Бостоне (Competitive Intelligence Center at Simmons College in Boston);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5.</w:t>
      </w:r>
      <w:r>
        <w:t xml:space="preserve"> </w:t>
      </w:r>
      <w:r w:rsidRPr="00C7735C">
        <w:t>http://www.confident.ru/ — журнал о защите информации «Конфидент»;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6.</w:t>
      </w:r>
      <w:r>
        <w:t xml:space="preserve"> </w:t>
      </w:r>
      <w:r w:rsidRPr="00C7735C">
        <w:t>http://dudildiin.narod.ruA.htm — библиография по конкурентной разведке;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7.</w:t>
      </w:r>
      <w:r>
        <w:t xml:space="preserve"> </w:t>
      </w:r>
      <w:r w:rsidRPr="00C7735C">
        <w:t>http://www.fact.ru/ — журнал «Факт»;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8.</w:t>
      </w:r>
      <w:r>
        <w:t xml:space="preserve"> </w:t>
      </w:r>
      <w:r w:rsidRPr="00C7735C">
        <w:t>http://fai.rsuh.ru/ — сайт факультета защиты информации РГГУ;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9.</w:t>
      </w:r>
      <w:r>
        <w:t xml:space="preserve"> </w:t>
      </w:r>
      <w:r w:rsidRPr="00C7735C">
        <w:t>http://www.mpei.ac.ru/ibb/right2.htm — страничка Института безопасности бизнеса МЭИ (ТУ);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10.</w:t>
      </w:r>
      <w:r>
        <w:t xml:space="preserve"> </w:t>
      </w:r>
      <w:r w:rsidRPr="00C7735C">
        <w:t>http://www.oxpaha.ru/ — интернет-газета по безопасности;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11.</w:t>
      </w:r>
      <w:r>
        <w:t xml:space="preserve"> </w:t>
      </w:r>
      <w:r w:rsidRPr="00C7735C">
        <w:t>http://www.ris.ru/ — сайт 000 «Русское информационное пространство-М» (на сайте размещены выпуски журнала «Бизнес-разведка и информационный менеджмент»);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12.</w:t>
      </w:r>
      <w:r>
        <w:t xml:space="preserve"> </w:t>
      </w:r>
      <w:r w:rsidRPr="00C7735C">
        <w:t>http://www.scip.org/ — сайт Организации профессионалов конкурентной разведки (Society of Competitive Intelligence Professionals, SCIP);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13.</w:t>
      </w:r>
      <w:r>
        <w:t xml:space="preserve"> </w:t>
      </w:r>
      <w:r w:rsidRPr="00C7735C">
        <w:t>http://www.sec.ru/ — информационный сервер по безопасности;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14.</w:t>
      </w:r>
      <w:r>
        <w:t xml:space="preserve"> </w:t>
      </w:r>
      <w:r w:rsidRPr="00C7735C">
        <w:t>http://www.secur.ru/—информационный сервер по безопасности;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15.</w:t>
      </w:r>
      <w:r>
        <w:t xml:space="preserve"> </w:t>
      </w:r>
      <w:r w:rsidRPr="00C7735C">
        <w:t>http://www.securityclub.ru/ — «Виртуальный клуб безопасности»;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16.</w:t>
      </w:r>
      <w:r>
        <w:t xml:space="preserve"> </w:t>
      </w:r>
      <w:r w:rsidRPr="00C7735C">
        <w:t>http://www.securityclub.ru/bisec — журнал «Бизнес и безопасность в России»;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17.</w:t>
      </w:r>
      <w:r>
        <w:t xml:space="preserve"> </w:t>
      </w:r>
      <w:r w:rsidRPr="00C7735C">
        <w:t>http://www.securityworld.ru/ — ИД «Мир безопасности»;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18.</w:t>
      </w:r>
      <w:r>
        <w:t xml:space="preserve"> </w:t>
      </w:r>
      <w:r w:rsidRPr="00C7735C">
        <w:t>http://www.sms.ru/ — ЗАО «Специальная информационная служба» (СИнС).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19.</w:t>
      </w:r>
      <w:r>
        <w:t xml:space="preserve"> </w:t>
      </w:r>
      <w:r w:rsidRPr="00C7735C">
        <w:t>http://www.siliconvalley.com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20.</w:t>
      </w:r>
      <w:r>
        <w:t xml:space="preserve"> </w:t>
      </w:r>
      <w:r w:rsidRPr="00C7735C">
        <w:t>http://www.oclc.org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21.</w:t>
      </w:r>
      <w:r>
        <w:t xml:space="preserve"> </w:t>
      </w:r>
      <w:r w:rsidRPr="00C7735C">
        <w:t>http://www.mtegrum.ru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22.</w:t>
      </w:r>
      <w:r>
        <w:t xml:space="preserve"> </w:t>
      </w:r>
      <w:r w:rsidRPr="00C7735C">
        <w:t>http://www.serendip.narod.ru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23.</w:t>
      </w:r>
      <w:r>
        <w:t xml:space="preserve"> </w:t>
      </w:r>
      <w:r w:rsidRPr="00C7735C">
        <w:t>http://www.fuld.com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24.</w:t>
      </w:r>
      <w:r>
        <w:t xml:space="preserve"> </w:t>
      </w:r>
      <w:r w:rsidRPr="00C7735C">
        <w:t>http://koi.subscribe.ru</w:t>
      </w:r>
    </w:p>
    <w:p w:rsidR="0025204F" w:rsidRPr="00C7735C" w:rsidRDefault="0025204F" w:rsidP="0025204F">
      <w:pPr>
        <w:spacing w:before="120"/>
        <w:ind w:firstLine="567"/>
        <w:jc w:val="both"/>
      </w:pPr>
      <w:r w:rsidRPr="00C7735C">
        <w:t>25.</w:t>
      </w:r>
      <w:r>
        <w:t xml:space="preserve"> </w:t>
      </w:r>
      <w:r w:rsidRPr="00C7735C">
        <w:t>http://www.nw-innovations.ru</w:t>
      </w:r>
    </w:p>
    <w:p w:rsidR="0025204F" w:rsidRDefault="0025204F" w:rsidP="0025204F">
      <w:pPr>
        <w:spacing w:before="120"/>
        <w:ind w:firstLine="567"/>
        <w:jc w:val="both"/>
      </w:pPr>
      <w:r w:rsidRPr="00C7735C">
        <w:t>26.</w:t>
      </w:r>
      <w:r>
        <w:t xml:space="preserve"> </w:t>
      </w:r>
      <w:r w:rsidRPr="00C7735C">
        <w:t>http://www.sbcmfo.ru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04F"/>
    <w:rsid w:val="0025204F"/>
    <w:rsid w:val="003E6B3C"/>
    <w:rsid w:val="00616072"/>
    <w:rsid w:val="0074700F"/>
    <w:rsid w:val="0081489F"/>
    <w:rsid w:val="008B35EE"/>
    <w:rsid w:val="00B42C45"/>
    <w:rsid w:val="00B47B6A"/>
    <w:rsid w:val="00C7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BD1D49-D164-4DD7-AE82-A889071C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4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15401</Words>
  <Characters>8779</Characters>
  <Application>Microsoft Office Word</Application>
  <DocSecurity>0</DocSecurity>
  <Lines>73</Lines>
  <Paragraphs>48</Paragraphs>
  <ScaleCrop>false</ScaleCrop>
  <Company>Home</Company>
  <LinksUpToDate>false</LinksUpToDate>
  <CharactersWithSpaces>24132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Конкурентная разведка в области военно-технического сотрудничества</dc:title>
  <dc:subject/>
  <dc:creator>User</dc:creator>
  <cp:keywords/>
  <dc:description/>
  <cp:lastModifiedBy>admin</cp:lastModifiedBy>
  <cp:revision>2</cp:revision>
  <dcterms:created xsi:type="dcterms:W3CDTF">2014-01-25T12:10:00Z</dcterms:created>
  <dcterms:modified xsi:type="dcterms:W3CDTF">2014-01-25T12:10:00Z</dcterms:modified>
</cp:coreProperties>
</file>