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C1" w:rsidRDefault="00735EC1">
      <w:pPr>
        <w:pStyle w:val="12"/>
      </w:pPr>
    </w:p>
    <w:p w:rsidR="001F445B" w:rsidRDefault="001F445B">
      <w:pPr>
        <w:pStyle w:val="12"/>
      </w:pPr>
      <w:r>
        <w:t>Оглавление</w:t>
      </w:r>
    </w:p>
    <w:p w:rsidR="001F445B" w:rsidRDefault="001F445B">
      <w:pPr>
        <w:pStyle w:val="13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42215063" w:history="1">
        <w:r w:rsidRPr="00BD677E">
          <w:rPr>
            <w:rStyle w:val="a6"/>
            <w:rFonts w:ascii="Times New Roman" w:hAnsi="Times New Roman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_Toc242215063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445B" w:rsidRDefault="00237E9A">
      <w:pPr>
        <w:pStyle w:val="13"/>
        <w:tabs>
          <w:tab w:val="right" w:leader="dot" w:pos="9345"/>
        </w:tabs>
        <w:rPr>
          <w:noProof/>
        </w:rPr>
      </w:pPr>
      <w:hyperlink w:anchor="_Toc242215064" w:history="1">
        <w:r w:rsidR="001F445B" w:rsidRPr="00BD677E">
          <w:rPr>
            <w:rStyle w:val="a6"/>
            <w:rFonts w:ascii="Times New Roman" w:hAnsi="Times New Roman"/>
            <w:noProof/>
            <w:lang w:eastAsia="ru-RU"/>
          </w:rPr>
          <w:t>Глава 1.Конкурентные преимущества городов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_Toc242215064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237E9A">
      <w:pPr>
        <w:pStyle w:val="21"/>
        <w:tabs>
          <w:tab w:val="right" w:leader="dot" w:pos="9345"/>
        </w:tabs>
        <w:rPr>
          <w:noProof/>
        </w:rPr>
      </w:pPr>
      <w:hyperlink w:anchor="_Toc242215065" w:history="1">
        <w:r w:rsidR="001F445B" w:rsidRPr="00BD677E">
          <w:rPr>
            <w:rStyle w:val="a6"/>
            <w:rFonts w:ascii="Times New Roman" w:hAnsi="Times New Roman"/>
            <w:noProof/>
            <w:lang w:eastAsia="ru-RU"/>
          </w:rPr>
          <w:t>Внешняя среда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_Toc242215065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237E9A">
      <w:pPr>
        <w:pStyle w:val="21"/>
        <w:tabs>
          <w:tab w:val="right" w:leader="dot" w:pos="9345"/>
        </w:tabs>
        <w:rPr>
          <w:noProof/>
        </w:rPr>
      </w:pPr>
      <w:hyperlink w:anchor="_Toc242215066" w:history="1">
        <w:r w:rsidR="001F445B" w:rsidRPr="00BD677E">
          <w:rPr>
            <w:rStyle w:val="a6"/>
            <w:rFonts w:ascii="Times New Roman" w:hAnsi="Times New Roman"/>
            <w:noProof/>
          </w:rPr>
          <w:t>Анализ сочетаний внешних и внутренних факторов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_Toc242215066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237E9A">
      <w:pPr>
        <w:pStyle w:val="13"/>
        <w:tabs>
          <w:tab w:val="right" w:leader="dot" w:pos="9345"/>
        </w:tabs>
        <w:rPr>
          <w:noProof/>
        </w:rPr>
      </w:pPr>
      <w:hyperlink w:anchor="_Toc242215067" w:history="1">
        <w:r w:rsidR="001F445B" w:rsidRPr="00BD677E">
          <w:rPr>
            <w:rStyle w:val="a6"/>
            <w:rFonts w:ascii="Times New Roman" w:hAnsi="Times New Roman"/>
            <w:noProof/>
            <w:lang w:eastAsia="ru-RU"/>
          </w:rPr>
          <w:t>Глава 2. Инвестиционная привлекательность городов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_Toc242215067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237E9A">
      <w:pPr>
        <w:pStyle w:val="13"/>
        <w:tabs>
          <w:tab w:val="right" w:leader="dot" w:pos="9345"/>
        </w:tabs>
        <w:rPr>
          <w:noProof/>
        </w:rPr>
      </w:pPr>
      <w:hyperlink w:anchor="_Toc242215068" w:history="1">
        <w:r w:rsidR="001F445B" w:rsidRPr="00BD677E">
          <w:rPr>
            <w:rStyle w:val="a6"/>
            <w:rFonts w:ascii="Times New Roman" w:hAnsi="Times New Roman"/>
            <w:noProof/>
            <w:lang w:eastAsia="ru-RU"/>
          </w:rPr>
          <w:t>Глава 3. Развитие туризма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_Toc242215068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237E9A">
      <w:pPr>
        <w:pStyle w:val="13"/>
        <w:tabs>
          <w:tab w:val="right" w:leader="dot" w:pos="9345"/>
        </w:tabs>
        <w:rPr>
          <w:noProof/>
        </w:rPr>
      </w:pPr>
      <w:hyperlink w:anchor="_Toc242215069" w:history="1">
        <w:r w:rsidR="001F445B" w:rsidRPr="00BD677E">
          <w:rPr>
            <w:rStyle w:val="a6"/>
            <w:rFonts w:ascii="Times New Roman" w:hAnsi="Times New Roman"/>
            <w:noProof/>
            <w:lang w:eastAsia="ru-RU"/>
          </w:rPr>
          <w:t>Заключение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_Toc242215069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237E9A">
      <w:pPr>
        <w:pStyle w:val="13"/>
        <w:tabs>
          <w:tab w:val="right" w:leader="dot" w:pos="9345"/>
        </w:tabs>
        <w:rPr>
          <w:noProof/>
        </w:rPr>
      </w:pPr>
      <w:hyperlink w:anchor="_Toc242215070" w:history="1">
        <w:r w:rsidR="001F445B" w:rsidRPr="00BD677E">
          <w:rPr>
            <w:rStyle w:val="a6"/>
            <w:rFonts w:ascii="Times New Roman" w:hAnsi="Times New Roman"/>
            <w:noProof/>
            <w:lang w:eastAsia="ru-RU"/>
          </w:rPr>
          <w:t>Список использованной литературы</w:t>
        </w:r>
        <w:r w:rsidR="001F445B">
          <w:rPr>
            <w:noProof/>
            <w:webHidden/>
          </w:rPr>
          <w:tab/>
        </w:r>
        <w:r w:rsidR="001F445B">
          <w:rPr>
            <w:noProof/>
            <w:webHidden/>
          </w:rPr>
          <w:fldChar w:fldCharType="begin"/>
        </w:r>
        <w:r w:rsidR="001F445B">
          <w:rPr>
            <w:noProof/>
            <w:webHidden/>
          </w:rPr>
          <w:instrText xml:space="preserve"> PAGEREF _Toc242215070 \h </w:instrText>
        </w:r>
        <w:r w:rsidR="001F445B">
          <w:rPr>
            <w:noProof/>
            <w:webHidden/>
          </w:rPr>
        </w:r>
        <w:r w:rsidR="001F445B">
          <w:rPr>
            <w:noProof/>
            <w:webHidden/>
          </w:rPr>
          <w:fldChar w:fldCharType="separate"/>
        </w:r>
        <w:r w:rsidR="00D61D51">
          <w:rPr>
            <w:noProof/>
            <w:webHidden/>
          </w:rPr>
          <w:t>4</w:t>
        </w:r>
        <w:r w:rsidR="001F445B">
          <w:rPr>
            <w:noProof/>
            <w:webHidden/>
          </w:rPr>
          <w:fldChar w:fldCharType="end"/>
        </w:r>
      </w:hyperlink>
    </w:p>
    <w:p w:rsidR="001F445B" w:rsidRDefault="001F445B">
      <w:r>
        <w:fldChar w:fldCharType="end"/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7D">
        <w:rPr>
          <w:rFonts w:ascii="Times New Roman" w:hAnsi="Times New Roman"/>
          <w:sz w:val="28"/>
          <w:szCs w:val="28"/>
        </w:rPr>
        <w:br w:type="page"/>
      </w:r>
    </w:p>
    <w:p w:rsidR="001F445B" w:rsidRPr="0073437D" w:rsidRDefault="001F445B" w:rsidP="008A77A6">
      <w:pPr>
        <w:pStyle w:val="1"/>
        <w:rPr>
          <w:rFonts w:ascii="Times New Roman" w:hAnsi="Times New Roman"/>
        </w:rPr>
      </w:pPr>
      <w:bookmarkStart w:id="0" w:name="_Toc242215063"/>
      <w:r w:rsidRPr="0073437D">
        <w:rPr>
          <w:rFonts w:ascii="Times New Roman" w:hAnsi="Times New Roman"/>
        </w:rPr>
        <w:t>Введение</w:t>
      </w:r>
      <w:bookmarkEnd w:id="0"/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7D">
        <w:rPr>
          <w:rFonts w:ascii="Times New Roman" w:hAnsi="Times New Roman"/>
          <w:sz w:val="28"/>
          <w:szCs w:val="28"/>
        </w:rPr>
        <w:t>Привлечение в широких масштабах иностранных инвестиций в российскую экономику преследует долговременные стратегические цели создания цивилизованного, социально ориентированного общества, характеризующегося высоким качеством жизни населения, в основе которого лежит экономика, предполагающая  не только совместное эффективное функционирование различных форм собственности, но и интернационализацию рынка товаров, рабочей силы и капитала.</w:t>
      </w:r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1F2">
        <w:rPr>
          <w:rFonts w:ascii="Times New Roman" w:hAnsi="Times New Roman"/>
          <w:sz w:val="28"/>
          <w:szCs w:val="28"/>
        </w:rPr>
        <w:t>Главная цель развития города – постоянное повышение качества жизни населения. Между показателями уровня жизни населения и темпами развития экономики есть прямая связь. С одной стороны, экономический рост представляет необходимое условие, обеспечивающее повышение уровня жизни населения. С другой стороны, увеличение показателей благосостояния населения – продолжительности жизни, образовательного уровня, доходов, обеспечения социальными благами является мощным катализатором экономического роста.</w:t>
      </w:r>
    </w:p>
    <w:p w:rsidR="001F445B" w:rsidRPr="00A80F56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F56">
        <w:rPr>
          <w:rFonts w:ascii="Times New Roman" w:hAnsi="Times New Roman"/>
          <w:sz w:val="28"/>
          <w:szCs w:val="28"/>
        </w:rPr>
        <w:t xml:space="preserve">Несмотря на динамичное развитие туризма в нашем городе, </w:t>
      </w:r>
      <w:r>
        <w:rPr>
          <w:rFonts w:ascii="Times New Roman" w:hAnsi="Times New Roman"/>
          <w:sz w:val="28"/>
          <w:szCs w:val="28"/>
        </w:rPr>
        <w:t>считется</w:t>
      </w:r>
      <w:r w:rsidRPr="00A80F56">
        <w:rPr>
          <w:rFonts w:ascii="Times New Roman" w:hAnsi="Times New Roman"/>
          <w:sz w:val="28"/>
          <w:szCs w:val="28"/>
        </w:rPr>
        <w:t xml:space="preserve">, что имеющиеся показатели могут быть значительно улучшены. Казань обладает богатым туристическим потенциалом и имеет все предпосылки для формирования эффективной туристической индустрии. При разработке Программы развития туризма в Казани был проведен анализ стратегии развития туризма в Российской Федерации на период до 2015 года, проекта республиканской целевой программы «Развитие сферы туризма в Республике Татарстан на 2009-2011 годы», программ крупных российских городов, а также был учтен мировой опыт и основные мировые тренды.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7D">
        <w:rPr>
          <w:rFonts w:ascii="Times New Roman" w:hAnsi="Times New Roman"/>
          <w:sz w:val="28"/>
          <w:szCs w:val="28"/>
        </w:rPr>
        <w:br w:type="page"/>
      </w:r>
    </w:p>
    <w:p w:rsidR="001F445B" w:rsidRDefault="001F445B" w:rsidP="00E27234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" w:name="p6"/>
    </w:p>
    <w:p w:rsidR="001F445B" w:rsidRDefault="001F445B" w:rsidP="008A77A6">
      <w:pPr>
        <w:pStyle w:val="1"/>
        <w:rPr>
          <w:rFonts w:ascii="Times New Roman" w:hAnsi="Times New Roman"/>
          <w:b w:val="0"/>
          <w:bCs w:val="0"/>
          <w:lang w:eastAsia="ru-RU"/>
        </w:rPr>
      </w:pPr>
      <w:bookmarkStart w:id="2" w:name="_Toc242215064"/>
      <w:bookmarkEnd w:id="1"/>
      <w:r>
        <w:rPr>
          <w:rFonts w:ascii="Times New Roman" w:hAnsi="Times New Roman"/>
          <w:b w:val="0"/>
          <w:bCs w:val="0"/>
          <w:lang w:eastAsia="ru-RU"/>
        </w:rPr>
        <w:t>Глава 1.Конкурентные преимущества городов</w:t>
      </w:r>
      <w:bookmarkEnd w:id="2"/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445B" w:rsidRPr="0073437D" w:rsidRDefault="001F445B" w:rsidP="008A77A6">
      <w:pPr>
        <w:pStyle w:val="2"/>
        <w:rPr>
          <w:rFonts w:ascii="Times New Roman" w:hAnsi="Times New Roman"/>
          <w:sz w:val="28"/>
          <w:szCs w:val="28"/>
          <w:lang w:eastAsia="ru-RU"/>
        </w:rPr>
      </w:pPr>
      <w:bookmarkStart w:id="3" w:name="_Toc242215065"/>
      <w:r w:rsidRPr="0073437D">
        <w:rPr>
          <w:rFonts w:ascii="Times New Roman" w:hAnsi="Times New Roman"/>
          <w:sz w:val="28"/>
          <w:szCs w:val="28"/>
          <w:lang w:eastAsia="ru-RU"/>
        </w:rPr>
        <w:t>Внешняя среда</w:t>
      </w:r>
      <w:bookmarkEnd w:id="3"/>
      <w:r w:rsidRPr="007343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В проекте Программы правительства Российской Федерации на среднесрочную перспективу основной задачей этого периода поставлено создание условий и активизация факторов, обеспечивающих переход экономики к устойчивому росту с темпами до 6-8% в период 2007-2015 годов. Для этого будут создаваться условия формирования экономики, обладающей долгосрочным потенциалом динамичного роста, способной обеспечивать последовательное повышение благосостояния населения, эффективное воспроизводство и модернизацию производственного аппарата, укрепление конкурентоспособности и безопасности страны, что предполагает завершение разработанных в среднесрочной программе институциональных и структурных преобразований. Планируется обеспечить постепенную трансформацию структуры экономики в целом. Это подразумевает необходимость задействовать все источники роста: увеличение несырьевого экспорта, импортозамещение и развитие новых секторов экономики, прежде всего инновационной экономики и сектора рыночных услуг. Разработан ряд сценариев развития России на период до 2015 г., включая критический, умеренный и радикальный.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Приволжский Федеральный округ входит в число макрорегионов России с наиболее высокими социально-экономическим потенциалом и уровнем развития. Его отличительными особенностями, во многом определяющими внешнюю среду Казани, являются: 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Многонациональность и многоконфессиональность.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Богатое историко-культурное наследие.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Центральное транспортно-географическое положение в России.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Поволжье – место «стяжки» европейской и азиатской России.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Высокий уровень диверсификации производства.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Высокая концентрация предприятий ВПК.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Высокий уровень урбанизации.</w:t>
      </w:r>
    </w:p>
    <w:p w:rsidR="001F445B" w:rsidRPr="0073437D" w:rsidRDefault="001F445B" w:rsidP="00E272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Нахождение в зоне рискованного земледелия.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Основные возможности для развития Поволжья формируются за счет: 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Высокого производственного потенциала.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Значительного развития инновационно-ориентированной инфраструктуры.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Развитой производственной и социальной инфраструктуры.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Наличия большого транспортного ресурса Волжско-Камского бассейна.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Значительных трудовых ресурсов (22 % населения России).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Наличия крупных запасов нефти и газа.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Больших ресурсов сельскохозяйственного назначения (более 50 % земельных ресурсов России).</w:t>
      </w:r>
    </w:p>
    <w:p w:rsidR="001F445B" w:rsidRPr="0073437D" w:rsidRDefault="001F445B" w:rsidP="00E2723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Значительных водных и лесных ресурсов.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Казань является столицей Республики Татарстан, ее регионоформирующим центром. Город занимает особые позиции в социальной сфере и экономике республики, производя около 40 % объема валового регионального продукта. Реализация основных направлений стратегии социально-экономического развития экономики республики создает в целом благоприятную внешнюю среду развития Казани до 2015 г. Основными задачами на перспективу в Стратегии социально-экономического развития республики определены: обеспечение достойного уровня жизни, социально-экономической самодостаточности республики. Основными направлениями деятельности органов власти Республики Татарстан будут: достижение высокого уровня экономической самодостаточности на основе производства конкурентоспособной продукции и создания эффективной системы государственного управления; дальнейшая интеграция в политическое, экономическое, информационное пространство России и мира; культурное развитие населения; обеспечение экологической безопасности.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Республика имеет значительный природный, культурный, интеллектуальный и экономический потенциалы, позволяющие достичь уровня ВРП, достаточного для решения отмеченных задач.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В Татарстане сложилась развитая система городов. Сопоставление оценок их социально-экономического состояния показывает, что позиции Казани не являются позициями абсолютного лидера. Входя в группу с высокими значениями показателей развития производства и инфраструктуры, город имеет пониженный рейтинг по оценке финансовой подсистемы, подсистем "Население" и "Экология". Возрастающую конкуренцию Казани при соответствующих условиях будут составлять крупные города закамской зоны республики, особенно Альметьевск, Набережные Челны и Нижнекамск.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Анализ показывает, что внешняя среда Казани в период до 2015 г. в целом благоприятна для развития. Внешние вызовы, формируемые средой, компенсируются теми благоприятными возможностями, которые она будет предоставлять. Развитая система городов Поволжья и Республики Татарстан обусловит достаточно жесткую конкуренцию за основные экономические ресурсы, что потребует значительных усилий всего городского сообщества Казани по формированию должной динамики структурно-функционального развития города. </w:t>
      </w:r>
    </w:p>
    <w:p w:rsidR="001F445B" w:rsidRDefault="001F445B" w:rsidP="008A77A6">
      <w:pPr>
        <w:pStyle w:val="2"/>
        <w:rPr>
          <w:rFonts w:ascii="Times New Roman" w:hAnsi="Times New Roman"/>
          <w:b w:val="0"/>
          <w:bCs w:val="0"/>
          <w:sz w:val="28"/>
          <w:szCs w:val="28"/>
        </w:rPr>
      </w:pPr>
    </w:p>
    <w:p w:rsidR="001F445B" w:rsidRPr="0073437D" w:rsidRDefault="001F445B" w:rsidP="008A77A6">
      <w:pPr>
        <w:pStyle w:val="2"/>
        <w:rPr>
          <w:rFonts w:ascii="Times New Roman" w:hAnsi="Times New Roman"/>
          <w:sz w:val="28"/>
          <w:szCs w:val="28"/>
        </w:rPr>
      </w:pPr>
      <w:bookmarkStart w:id="4" w:name="_Toc242215066"/>
      <w:r w:rsidRPr="0073437D">
        <w:rPr>
          <w:rFonts w:ascii="Times New Roman" w:hAnsi="Times New Roman"/>
          <w:b w:val="0"/>
          <w:bCs w:val="0"/>
          <w:sz w:val="28"/>
          <w:szCs w:val="28"/>
        </w:rPr>
        <w:t>Анализ сочетаний внешних и внутренних факторов</w:t>
      </w:r>
      <w:bookmarkEnd w:id="4"/>
      <w:r w:rsidRPr="0073437D">
        <w:rPr>
          <w:rFonts w:ascii="Times New Roman" w:hAnsi="Times New Roman"/>
          <w:sz w:val="28"/>
          <w:szCs w:val="28"/>
        </w:rPr>
        <w:t xml:space="preserve"> </w:t>
      </w:r>
    </w:p>
    <w:p w:rsidR="001F445B" w:rsidRDefault="001F445B" w:rsidP="00E27234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F445B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b/>
          <w:bCs/>
          <w:sz w:val="28"/>
          <w:szCs w:val="28"/>
        </w:rPr>
        <w:t>Благоприятные внешние условия и сильные внутренние факторы.</w:t>
      </w:r>
      <w:r w:rsidRPr="0073437D">
        <w:rPr>
          <w:sz w:val="28"/>
          <w:szCs w:val="28"/>
        </w:rPr>
        <w:t xml:space="preserve">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Казань имеет выгодное геополитическое и экономико-географическое положение, возможности которых используются недостаточно. Это касается, в первую очередь, слабого использования потенциала развития Казани как центра мирного, культурного и экономического сотрудничества Востока и Запада, недостаточного использования выгод наличия крупных транспортных путей и транспортного узла.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Внешнее условие возрастания значения качественного профессионального образования сочетается в Казани с такими сильными сторонами как высокий интеллектуальный и культурный потенциал, наличие университетов при недостаточно развитой системе профессиональной подготовки и среднего специального образования. Это позволяет проводить стратегию укрепления функций образовательного центра.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Внешний фактор наличия крупной татарской диаспоры в сочетании с внутренними качествами и опытом поддержания связей в рамках деятельности международных организаций и растущего культурного обмена становится предпосылкой для развития функций города как центра татарской диаспоры, модели взаимообогащающего контакта культур. </w:t>
      </w:r>
    </w:p>
    <w:p w:rsidR="001F445B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73437D">
        <w:rPr>
          <w:b/>
          <w:bCs/>
          <w:sz w:val="28"/>
          <w:szCs w:val="28"/>
        </w:rPr>
        <w:t>Благоприятные внешние условия и слабые внутренние факторы.</w:t>
      </w:r>
      <w:r w:rsidRPr="0073437D">
        <w:rPr>
          <w:sz w:val="28"/>
          <w:szCs w:val="28"/>
        </w:rPr>
        <w:t xml:space="preserve">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Использованию наметившихся позитивных внешних факторов общего экономического роста в России в Казани препятствуют относительно малоблагоприятный предпринимательский климат и отсутствие ясной инвестиционной политики.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Объективно благоприятные внешние условия выхода на ряд зарубежных рынков сочетаются с развитой производственной базой и высокой долей предприятий, выпускающих наукоемкую высокотехнологичную продукцию. Вместе с тем, налицо недостаточное использование инновационного потенциала и возможностей совершенствования технологической базы, что приводит к незначительному экспорту продукции основных отраслей производства.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Внешний фактор роста спроса на туристические и рекреационные услуги города не оказывает должного действия на развитие экономики в связи с недостаточным уровнем развития сферы туризма и сервиса.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Внешняя среда города формирует благоприятную ситуацию, характеризующуюся проведением реформы системы ЖКХ в России и открытием новых возможностей участия в международных программах. Эти обстоятельства в сочетании с положительными внутренними факторами, связанными с активной реконструкцией города, значительными земельными ресурсами в его собственности, наличием системы кадастровой оценки позволяют заложить основы эффективной стратегии развития городской среды, улучшения условий проживания населения, наращивания объемов государственного и частного инвестирования развития инфраструктуры и ЖКХ. </w:t>
      </w:r>
    </w:p>
    <w:p w:rsidR="001F445B" w:rsidRDefault="001F445B" w:rsidP="00E27234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F445B" w:rsidRPr="008A77A6" w:rsidRDefault="001F445B" w:rsidP="00E27234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3437D">
        <w:rPr>
          <w:b/>
          <w:bCs/>
          <w:sz w:val="28"/>
          <w:szCs w:val="28"/>
        </w:rPr>
        <w:t>Неблагоприятные внешние условия и слабые внутренние факторы.</w:t>
      </w:r>
    </w:p>
    <w:p w:rsidR="001F445B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Характерно неблагоприятное сочетание ухудшения основных параметров демографической ситуации, как в стране, так и в городе.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Слабое развитие гражданского общества в стране сочетается с низкой социальной активностью населения Казани, что должно быть компенсировано специальными усилиями в рамках стратегии формирования полноценного местного самоуправления.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 xml:space="preserve">Значительная зависимость отраслей специализации города от государственной поддержки при проводимой в Республике Татарстан политике по формированию относительной экономической закрытости приводят к перспективам ослабления конкурентных позиций города с последующим ростом социальной напряженности. </w:t>
      </w:r>
    </w:p>
    <w:p w:rsidR="001F445B" w:rsidRPr="0073437D" w:rsidRDefault="001F445B" w:rsidP="00E272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37D">
        <w:rPr>
          <w:sz w:val="28"/>
          <w:szCs w:val="28"/>
        </w:rPr>
        <w:t>Благоприятное природное окружение города оказывается нейтрализовано слабостью внутренней экологической политики - растущие темпы загрязнения среды ведут к прогрессирующему ухудшению ее состояния. Загрязнение особо велико в отдельных зонах и районах города, что в основном является результатом недостатков планировки и управления движением автотранспорта. Негативное влияние внешних факторов проявляется, в основном, в угрозах водной среде города, связанных с повышенной опасностью ее загрязнения в условиях зарегулированности стока р. Волги. Оно усиливается наличием большой площади водных массивов, проблемами развити</w:t>
      </w:r>
      <w:r>
        <w:rPr>
          <w:sz w:val="28"/>
          <w:szCs w:val="28"/>
        </w:rPr>
        <w:t>я системы водоснабжения города.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7D">
        <w:rPr>
          <w:rFonts w:ascii="Times New Roman" w:hAnsi="Times New Roman"/>
          <w:sz w:val="28"/>
          <w:szCs w:val="28"/>
        </w:rPr>
        <w:br w:type="page"/>
      </w:r>
    </w:p>
    <w:p w:rsidR="001F445B" w:rsidRPr="00E27234" w:rsidRDefault="001F445B" w:rsidP="008A77A6">
      <w:pPr>
        <w:pStyle w:val="1"/>
        <w:rPr>
          <w:rFonts w:ascii="Times New Roman" w:hAnsi="Times New Roman"/>
          <w:b w:val="0"/>
          <w:bCs w:val="0"/>
          <w:lang w:eastAsia="ru-RU"/>
        </w:rPr>
      </w:pPr>
      <w:bookmarkStart w:id="5" w:name="_Toc242215067"/>
      <w:r>
        <w:rPr>
          <w:rFonts w:ascii="Times New Roman" w:hAnsi="Times New Roman"/>
          <w:b w:val="0"/>
          <w:bCs w:val="0"/>
          <w:lang w:eastAsia="ru-RU"/>
        </w:rPr>
        <w:t xml:space="preserve">Глава 2. </w:t>
      </w:r>
      <w:r w:rsidRPr="00E27234">
        <w:rPr>
          <w:rFonts w:ascii="Times New Roman" w:hAnsi="Times New Roman"/>
          <w:b w:val="0"/>
          <w:bCs w:val="0"/>
          <w:lang w:eastAsia="ru-RU"/>
        </w:rPr>
        <w:t>Инвестиционная привлекательность городов</w:t>
      </w:r>
      <w:bookmarkEnd w:id="5"/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Положительные результаты социально-экономического развития Казани, достигнутые в последние годы, стали возможны во многом благодаря росту инвестиционной активности. Объемы инвестиций в основной капитал выросли с 5,2 млрд. руб. в 1998 г. до 21,1 млрд. руб. в 2001 г. и 24,2 млрд. руб. в 2002 г. По оценке в 2003 г. объем инвестиций вырастет до 28,0 млрд. руб. Наибольшая доля средств в 2002 г. (по крупным и средним предприятиям) была инвестирована в развитие объектов (в скобках результаты 2001 г.): 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ЖКХ - 24,5% (21%);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промышленности - 17,9% (22,3%);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транспорта -15,9% (14,9%);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связи - 9,6% (11,6%);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строительства - 5% (4,5%);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образования - 4,3% (4,6%);</w:t>
      </w:r>
    </w:p>
    <w:p w:rsidR="001F445B" w:rsidRPr="0073437D" w:rsidRDefault="001F445B" w:rsidP="00E272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культуры и искусства - 4,2% (3,5%).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Среди источников финансирования инвестиций ведущее место занимают бюджетные средства: в 2002 г. они составили 40,2% всех вложений в основной капитал. Собственные средства предприятий (прибыль и амортизация) составили 31%.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Структура инвестиций по источникам финансирования (по крупным и средним предприятиям) представлена на рис 1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F445B" w:rsidRPr="00E27234" w:rsidRDefault="00237E9A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www.invest.kazan.ru/st/image28.gif" style="width:354.75pt;height:225pt;visibility:visible">
            <v:imagedata r:id="rId7" o:title=""/>
          </v:shape>
        </w:pict>
      </w:r>
      <w:r w:rsidR="001F445B" w:rsidRPr="0073437D">
        <w:rPr>
          <w:rFonts w:ascii="Times New Roman" w:hAnsi="Times New Roman"/>
          <w:sz w:val="28"/>
          <w:szCs w:val="28"/>
          <w:lang w:eastAsia="ru-RU"/>
        </w:rPr>
        <w:br/>
        <w:t>Рис. 1</w:t>
      </w:r>
      <w:r w:rsidR="001F44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445B" w:rsidRPr="0073437D">
        <w:rPr>
          <w:rFonts w:ascii="Times New Roman" w:hAnsi="Times New Roman"/>
          <w:sz w:val="28"/>
          <w:szCs w:val="28"/>
          <w:lang w:eastAsia="ru-RU"/>
        </w:rPr>
        <w:t xml:space="preserve">Структура инвестиций по источникам финансирования в 2002 г. (в %)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Несколько хуже обстоит положение дел с привлечением зарубежного капитала. Несмотря на увеличение иностранных инвестиций с 20,5 млн. долл. в 1999 г. до 150 млн. долл. в 2001 г., доля прямых вложений остается на низком уровне. В 2001 г. основная часть иностранных инвестиций поступила в виде кредитов предприятиям пищевой промышленности (138,7 млн. долл.). За 9 месяцев 2002 г. в экономику города было привлечено 18 млн. долл.        (в т. ч. прямые инвестиции 0,9 млн. долл.), что почти в 6 раз ниже, чем за аналогичный период 2001 г. Всего по состоянию на 01.01.2002 предприятиями и организациями города накоплено иностранных инвестиций на сумму 130,1 млн. долл. и 68,1 млн. руб.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Общее число предприятий с иностранным капиталом уменьшилось с 103 в 1997 г. до 52 в 2001 г. За этот же период численность работников списочного состава увеличилась с 2544 до 9873 человек. Таким образом, на предприятиях с участием зарубежного капитала занято около 2,2% работающего населения Казани, в 2001 г. ими произведено продукции (работ, услуг) на сумму 8,9 млрд. руб.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За период с 1990 по 1997 г.г. произошел спад во всех отраслях промышленности. Снижение уровня производства в г. Казани как и в целом по России произошло в основном с распадом СССР, раздроблением общего экономического пространства, потерей экономических и политических связей с бывшими республиками и как следствие потеря рынка сбыта внутри бывшей страны и с зарубежными партнерами.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Резкое снижение госзаказа, которое не было восполнено соответствующим спросом на рынке. Средства, необходимые для структурной перестройки, переналаживания производства, также не были выделены государством. Была нарушена кооперация и разорваны экономические связи между предприятиями.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В результате все это привело к резкому снижению производства на предприятиях машиностроения и особенно ОПК, в химической и нефтехимической отрасли.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Начиная с 1997 года, имеется неуклонный рост экономики, в том числе в производственной сфере.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Начиная с середины 90-х годов в экономике г.Казани активно начинают работать рыночные механизмы, обусловленные ростом числа предприятий частной и смешанной формы собственности (по состоянию на 1.01.2003г. 80,2%), в том числе предприятия малого бизнеса (по состоянию на 1.01.2003г. 9500 юридических лиц), значительно выросло количество банков и финансовых организаций, осуществляющих инвестиции в экономику города и т.п.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Размещение государственных и муниципальных заказов осуществляется на конкурсной основе во всех отраслях городской экономике.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Особенно эффективно стала развиваться экономика, начиная с 1999 года в условиях стабилизации экономической среды и финансовой стабильности рубля.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Значительно возросли за эти годы инвестиции в экономику города (только за период с 1998 года они выросли в 4,6 раза и составили 24,2 млрд. рублей это самый высокий результат по России среди крупных городов).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Однако большинство предприятий все еще имеет морально и физически устаревшее оборудование, которое требует срочной замены и модернизации.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В настоящее время предприятия всех отраслей адаптировались к создавшимся условиям и находят возможность восстанавливать производство, наращивать темпы роста. Особенно заметно растет пищевая промышленность и машиностроение. </w:t>
      </w:r>
    </w:p>
    <w:p w:rsidR="001F445B" w:rsidRPr="0073437D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 xml:space="preserve">В целом в 1998-2002 годы в экономике Казани были обеспечены одни из самых высоких экономических показателей среди крупных городов России за счет эффективного использования мероприятий поддержки городских товаропроизводителей, принятых на республиканском и муниципальном уровнях: </w:t>
      </w:r>
    </w:p>
    <w:p w:rsidR="001F445B" w:rsidRPr="0073437D" w:rsidRDefault="001F445B" w:rsidP="00E2723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создание политической и социально-экономической стабильности;</w:t>
      </w:r>
    </w:p>
    <w:p w:rsidR="001F445B" w:rsidRPr="0073437D" w:rsidRDefault="001F445B" w:rsidP="00E2723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формирование конкурентной среды за счет приватизации государственных предприятий и стимулирования развития малого предпринимательства;</w:t>
      </w:r>
    </w:p>
    <w:p w:rsidR="001F445B" w:rsidRPr="0073437D" w:rsidRDefault="001F445B" w:rsidP="00E2723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поддержка городских товаропроизводителей на основе заключенных соглашений о социально-экономическом сотрудничестве, формирование системы гос- и муниципального заказа, предоставления муниципальных налоговых льгот на реализацию инвестиционных проектов;</w:t>
      </w:r>
    </w:p>
    <w:p w:rsidR="001F445B" w:rsidRPr="0073437D" w:rsidRDefault="001F445B" w:rsidP="00E2723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реструктуризация задолженности предприятий по налоговым платежам во все уровни бюджетов;</w:t>
      </w:r>
    </w:p>
    <w:p w:rsidR="001F445B" w:rsidRPr="0073437D" w:rsidRDefault="001F445B" w:rsidP="00E2723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стимулирование инвестиционной деятельности предприятий, развитие внутриреспубликанской кооперации;</w:t>
      </w:r>
    </w:p>
    <w:p w:rsidR="001F445B" w:rsidRPr="0073437D" w:rsidRDefault="001F445B" w:rsidP="00E2723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37D">
        <w:rPr>
          <w:rFonts w:ascii="Times New Roman" w:hAnsi="Times New Roman"/>
          <w:sz w:val="28"/>
          <w:szCs w:val="28"/>
          <w:lang w:eastAsia="ru-RU"/>
        </w:rPr>
        <w:t>активизация маркетинговой деятельности, в том числе за счет стимулирования участия в выставочно-ярмарочной деятельности.</w:t>
      </w:r>
    </w:p>
    <w:p w:rsidR="001F445B" w:rsidRDefault="001F445B" w:rsidP="00E2723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445B" w:rsidRPr="00E27234" w:rsidRDefault="001F445B" w:rsidP="008A77A6">
      <w:pPr>
        <w:pStyle w:val="1"/>
        <w:rPr>
          <w:rFonts w:ascii="Times New Roman" w:hAnsi="Times New Roman"/>
          <w:b w:val="0"/>
          <w:bCs w:val="0"/>
          <w:lang w:eastAsia="ru-RU"/>
        </w:rPr>
      </w:pPr>
      <w:bookmarkStart w:id="6" w:name="_Toc242215068"/>
      <w:r>
        <w:rPr>
          <w:rFonts w:ascii="Times New Roman" w:hAnsi="Times New Roman"/>
          <w:b w:val="0"/>
          <w:bCs w:val="0"/>
          <w:lang w:eastAsia="ru-RU"/>
        </w:rPr>
        <w:t xml:space="preserve">Глава 3. </w:t>
      </w:r>
      <w:r w:rsidRPr="00E27234">
        <w:rPr>
          <w:rFonts w:ascii="Times New Roman" w:hAnsi="Times New Roman"/>
          <w:b w:val="0"/>
          <w:bCs w:val="0"/>
          <w:lang w:eastAsia="ru-RU"/>
        </w:rPr>
        <w:t>Развитие туризма</w:t>
      </w:r>
      <w:bookmarkEnd w:id="6"/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Казань за первое полугодье 2008 года посетило 370 тыс. туристов и экскурсантов. Основной поток туристов и экскурсантов идет из ближайших регионов России, а также из Москвы. Основными категориями являются экскурсанты, прибывающие на автобусах и теплоходах, а также деловые туристы. Иностранные туристы составляют около 5%.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Общий пассажиропоток казанского аэропорта за 6 месяцев 2008 года увеличился по сравнению с аналогичным периодом прошлого года на 39,8% и составил 350 тыс. человек. Основная масса туристов и экскурсантов прибывает в Казань на поездах и автобусах. Автобусные экскурсанты не ночуют в Казани. Это связано с построением программы по низким ценам региональными туроператорами. Основным объектом их посещения является Казанский кремль. За полгода музей-заповедник, который занял первое место в конкурсе «Семь чудес России», официально посетило более 150 тыс. человек. 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В Казани функционирует 51 гостиница с общим количеством мест более 4,5 тысяч. На различных этапах строительства находится еще 21 гостиница. Численность размещенных лиц в 2008 году составила по предварительным данным около 200 тыс. человек.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При разработке Программы развития туризма в Казани был проведен анализ стратегии развития туризма в Российской Федерации на период до 2015 года, проекта республиканской целевой программы «Развитие сферы туризма в Республике Татарстан на 2009-2011 годы», программ крупных российских городов, а также был учтен мировой опыт и основные мировые тренды.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К разработке программы были привлечены международные эксперты английской маркетинговой компании TMI, работающие над этим проектом на протяжении полугода. Состоялось множество встреч с представителями предприятий туристической индустрии. 17 апреля с участием мэра Казани И.Р. Метшина, руководителей Исполнительного комитета, депутатов Казанской городской думы, всех заинтересованных участников туристического рынка состоялась презентация стратегии развития туризма г. Казани до 2011 года.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Именно она была положена в основу Программы развития туризма Казани на 2008 – 2011 годы, переработана с учетом требований местного и федерального законодательства, приказа федерального агентства по туризму от 11.07.2007 № 66 «Об утверждении типовой структуры региональной (муниципальной) программы развития туризма субъекта Российской Федерации».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Основной целью программы является формирование современного эффективного конкуренто-способного туристического продукта и продвижение Казани на потенциальных туристических рынках.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У Казани есть все, для того чтобы стать успешным туристическим центром: богатое культурное наследие и традиции, условия для проведения спортивных мероприятий и активного отдыха, разнообразные пути сообщения с другими регионами страны.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Основная проблема Казани заключается в отсутствии адекватной туристической информации о городе как в пределах Российской Федерации, так и за рубежом. Поэтому, прежде всего, необходимо продуманно выстроить имидж города как туристического направления; основное внимание при продвижении должно быть направлено на те регионы России и те зарубежные страны, в которых имеется потенциал для позиционирования Казани как весьма привлекательного и даже «интригующего» направления.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Для достижения желаемых результатов был проведен анализ 47 потенциальных туристических рынков и конечных потребителей, на которых нацелена кампания по продвижению Казани.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  В результате проведенного анализа, приоритетными рынками были определены: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  На 1 этапе (это 2008 - 2009 годы): Россия, Германия, Великобритания.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  На 2 этапе в 2010 году к этим рынкам прибавляются Франция и Бенилюкс.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  На 3 этапе в 2011 году продвижение расширяется также на рынках Италии, Скандинавии и США.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Наиболее перспективными сегментами целевой аудитории на этих рынках будут люди старшего и пожилого возраста, от 45 до 65 лет, заинтересованные в культурно-познавательном туризме. Аудитория туров выходного дня является крайне перспективной для молодежи до 35 лет. Диверсификация продукта и продвижение нишевых сегментов выглядит следующим образом: паломнический, деловой туризм – Россия; круизный туризм – США, Германия; приключенческий туризм – Бенилюкс; отдых выходного дня – Франция, Скандинавия.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Программа включает в себя комплекс мероприятий, направленных на развитие туризма и продвижение Казани: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1. Развитие собственных информационных ресурсов и каналов (сайт, информационный центр) как эффективного средства распространения информации.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2. Развитие связей с туроператорами на всех рынках (выставочная деятельность и воркшопы).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3. Тематические промо-кампании, реклама и акции по продвижению для конечных потребителей.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4. Взаимодействие с представителями средств массовой информации в рамках специализированных мероприятий для прессы.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5. Создание креативной концепции по продвижению различных продуктов и предложений на ключевых рынках; производство рекламных материалов: тематические брошюры, дизайн рекламных модулей и баннерной рекламы.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В этом году мы уже начали прощупывать почву на международных рынках и проводить целевые мероприятия. Так, в первый раз в Берлине мы за-явили о Казани как туристическом центре России. В рамках крупнейшей международной туристической выставки состоялась презентация города для журналистов и туроператоров. Выступали артисты, была представлена национальная кухня. Как результат в газетах появились статьи о нашем городе. Однако красной нитью в прессе проходила идея «Где находится этот чудесный город Казань?». Это в очередной раз подтверждает, что о Казани еще мало известно на международном туристическом рынке.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Что касается туроператоров, то они очень заинтересовались «новым» направлением, которое имеет ряд преимуществ перед другими городами России. В то же время в свои программы включать Казань они пока не спешат. Программы надо «обкатать», причем сначала на себе.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Для больш</w:t>
      </w:r>
      <w:r>
        <w:rPr>
          <w:rFonts w:ascii="Times New Roman" w:hAnsi="Times New Roman"/>
          <w:sz w:val="28"/>
          <w:szCs w:val="28"/>
          <w:lang w:eastAsia="ru-RU"/>
        </w:rPr>
        <w:t>ей осведомленности немецких тур</w:t>
      </w:r>
      <w:r w:rsidRPr="00E27234">
        <w:rPr>
          <w:rFonts w:ascii="Times New Roman" w:hAnsi="Times New Roman"/>
          <w:sz w:val="28"/>
          <w:szCs w:val="28"/>
          <w:lang w:eastAsia="ru-RU"/>
        </w:rPr>
        <w:t>операторов в июне был проведен ознакомительный тур по Казани, в ходе которого они смогли воочию убедиться в туристических возможностях нашего города, побывать на празднике Сабантуй. Теперь перед нами стоит задача расширения круга партнеров и доведения информации до конечного потребителя.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В конце августа мы планируем проведение информационного тура для английской прессы. Таким образом, уже сейчас идет подготовка ко второй по значимости международной туристической выставке в Лондоне.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Безусловно, не остался без внимания и российский рынок. Мы участвовали в московских выставках в апреле и мае. Параллельно с иностранцами в информационных турах принимают участие и российские туроператоры. Сейчас мы готовимся к очередным выставкам в Москве и Санкт-Петербурге.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Также проведен ряд мероприятий в Казани: семинар-совещание по развитию гостиничного комплекса, в котором приняли участие руководители Российской гостиничной ассоциации. Снятый при содействии Комитета фильм о Казани транслировался на канале ТВЦ в рамках программы «Дневник путешественника». На территории Казанской ярмарки в апреле прошла выставка «Индустрия туризма», в рамках которой состоялась научно-практическая конференция Турфактор. В режиме тестовой эксплуатации работает туристический портал г. Казани gokazan.ru. К осенним выставкам сайт, доработанный на нескольких языках, будет полезным инструментом в нашей работе и удобным информационным ресурсом для туристов. С этого года активно работает туристический информационный центр города. За полгода его услугами воспользовались около 10 000 человек, обслужено более 3000 туристов, выпущена карта города, которая распространяется в аэропорту и основных гостиницах города. Таким образом, проблема информационного вакуума в области туризма в Казани уже не стоит так остро.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Реализация мероприятий идет в соответствии с разработанной П</w:t>
      </w:r>
      <w:r>
        <w:rPr>
          <w:rFonts w:ascii="Times New Roman" w:hAnsi="Times New Roman"/>
          <w:sz w:val="28"/>
          <w:szCs w:val="28"/>
          <w:lang w:eastAsia="ru-RU"/>
        </w:rPr>
        <w:t>рограммой развития туризма в г.</w:t>
      </w:r>
      <w:r w:rsidRPr="00E27234">
        <w:rPr>
          <w:rFonts w:ascii="Times New Roman" w:hAnsi="Times New Roman"/>
          <w:sz w:val="28"/>
          <w:szCs w:val="28"/>
          <w:lang w:eastAsia="ru-RU"/>
        </w:rPr>
        <w:t>Казани, которая направлена на продвижение города на туристических рынках.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Результаты реализации Программы будут заметны отнюдь не сразу, так как на то, чтобы создать максимально привлекательный для туристов образ города и включить Казань в предложения туристических компаний, уйдет достаточно много времени.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Продвижение города на туристических рынках проходит несколько этапов: неизвестно - узнаваемый - понятный - осознание - поездка.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В настоящее время на основных туристических рынках Казань находится только на первом этапе. Переход от одного этапа к следующему занимает 3 года. Таким образом, устойчивый туристический поток в Казани можно ожидать только через 15 лет.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Вместе с тем, при целевом продвижении города на приоритетных рынках с учетом сегментации туристов (как это прописано в Программе) желаемого результата можно будет добиться через 3 - 5 лет. Нами разработаны программные мероприятия сроком на три года, для реализации которых потребуется фундаментальная и последовательная работа.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Для эффективного позиционирования Казани как туристического направления также должно быть сформировано уникальное «торговое предложение», которое позволяет конкурировать с другими туристическими центрами как России, так и зарубежных стран.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 xml:space="preserve">Для объективной оценки эффективности и качества осуществляемых программных мероприятий будет запущен процесс измерения результатов, позволяющий получать интересующие туристические показатели. 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234">
        <w:rPr>
          <w:rFonts w:ascii="Times New Roman" w:hAnsi="Times New Roman"/>
          <w:sz w:val="28"/>
          <w:szCs w:val="28"/>
          <w:lang w:eastAsia="ru-RU"/>
        </w:rPr>
        <w:t>Таким образом, в результате реализации мероприятий Программы предполагается достичь следующих показателей:</w:t>
      </w:r>
    </w:p>
    <w:p w:rsidR="001F445B" w:rsidRPr="00E27234" w:rsidRDefault="001F445B" w:rsidP="00E27234">
      <w:pPr>
        <w:pStyle w:val="11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27234">
        <w:rPr>
          <w:rFonts w:ascii="Times New Roman" w:hAnsi="Times New Roman"/>
          <w:sz w:val="28"/>
          <w:szCs w:val="28"/>
          <w:lang w:eastAsia="ru-RU"/>
        </w:rPr>
        <w:t>величение количества туристов и экскурсантов г. Казани до 1 500 тыс. человек.</w:t>
      </w:r>
    </w:p>
    <w:p w:rsidR="001F445B" w:rsidRPr="00E27234" w:rsidRDefault="001F445B" w:rsidP="00E27234">
      <w:pPr>
        <w:pStyle w:val="11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27234">
        <w:rPr>
          <w:rFonts w:ascii="Times New Roman" w:hAnsi="Times New Roman"/>
          <w:sz w:val="28"/>
          <w:szCs w:val="28"/>
          <w:lang w:eastAsia="ru-RU"/>
        </w:rPr>
        <w:t xml:space="preserve">величение расходов туристов на 45%. </w:t>
      </w:r>
    </w:p>
    <w:p w:rsidR="001F445B" w:rsidRPr="00E27234" w:rsidRDefault="001F445B" w:rsidP="00E27234">
      <w:pPr>
        <w:pStyle w:val="11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27234">
        <w:rPr>
          <w:rFonts w:ascii="Times New Roman" w:hAnsi="Times New Roman"/>
          <w:sz w:val="28"/>
          <w:szCs w:val="28"/>
          <w:lang w:eastAsia="ru-RU"/>
        </w:rPr>
        <w:t>беспечение экономического эффекта от освещения в СМИ, превышающего вложения более чем в 4 раза.</w:t>
      </w:r>
    </w:p>
    <w:p w:rsidR="001F445B" w:rsidRPr="00E27234" w:rsidRDefault="001F445B" w:rsidP="00E27234">
      <w:pPr>
        <w:pStyle w:val="11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27234">
        <w:rPr>
          <w:rFonts w:ascii="Times New Roman" w:hAnsi="Times New Roman"/>
          <w:sz w:val="28"/>
          <w:szCs w:val="28"/>
          <w:lang w:eastAsia="ru-RU"/>
        </w:rPr>
        <w:t>величение числа занятых в туркомплексе на 15%.</w:t>
      </w:r>
    </w:p>
    <w:p w:rsidR="001F445B" w:rsidRDefault="001F4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445B" w:rsidRDefault="001F445B" w:rsidP="008A77A6">
      <w:pPr>
        <w:pStyle w:val="1"/>
        <w:rPr>
          <w:rFonts w:ascii="Times New Roman" w:hAnsi="Times New Roman"/>
          <w:b w:val="0"/>
          <w:bCs w:val="0"/>
          <w:lang w:eastAsia="ru-RU"/>
        </w:rPr>
      </w:pPr>
      <w:bookmarkStart w:id="7" w:name="_Toc242215069"/>
      <w:r w:rsidRPr="00E27234">
        <w:rPr>
          <w:rFonts w:ascii="Times New Roman" w:hAnsi="Times New Roman"/>
          <w:b w:val="0"/>
          <w:bCs w:val="0"/>
          <w:lang w:eastAsia="ru-RU"/>
        </w:rPr>
        <w:t>Заключение</w:t>
      </w:r>
      <w:bookmarkEnd w:id="7"/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Иностранный капитал может привнести в Россию достижения научно технического прогресса и передовой управленческий опыт. Поэтому включение России в мировое хозяйство и привлечение иностранного капитала – необходимые условия построения в стране современного гражданского общества.</w:t>
      </w:r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 предреволюционной России, других стран мирового общества показывает, что при разумной стратегии и тактике использования иностранного капитала в материальное производство гораздо выгоднее, чем получение кредитов для покупки необходимых товаров, которые по-прежнему растрачиваются бессистемно и только умножают государственные долги. Приток иностранных инвестиций жизненно важен и для достижения среднесрочных целей – выхода из общественно экономического кризиса, преодоления спада производства и ухудшение качества жизни населения. Меры по привлечению иностранных инвестиций в Российскую экономику направлены на развитее международного инвестиционного сотрудничества. Улучшение инвестиционного климата в России, повышение активности иностранных инвесторов, увеличение притока иностранных инвестиций и их эффективности. Решение этих задач в инвестиционной сфере будут способствовать созданию предпосылок для экономического роста.</w:t>
      </w: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27234">
        <w:rPr>
          <w:rFonts w:ascii="Times New Roman" w:hAnsi="Times New Roman"/>
          <w:sz w:val="28"/>
          <w:szCs w:val="28"/>
          <w:lang w:eastAsia="ru-RU"/>
        </w:rPr>
        <w:t>еализация Программы будет одной из составных частей подготовки Казани к проведению летней Универсиады 2013 года. Проведение в Казани столь значимого мероприятия требует безотлагательного формирования качественного туристического продукта. Это позволит не только провести соревнования на высоком организационном уровне, оставить о Казани самые благоприятные впечатления, но и создать необходимые условия для приема туристов, гостей универсиады, а также развития туристической индустрии в целом.</w:t>
      </w:r>
    </w:p>
    <w:p w:rsidR="001F445B" w:rsidRDefault="001F445B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1F445B" w:rsidRDefault="001F445B" w:rsidP="008A77A6">
      <w:pPr>
        <w:pStyle w:val="1"/>
        <w:rPr>
          <w:rFonts w:ascii="Times New Roman" w:hAnsi="Times New Roman"/>
          <w:b w:val="0"/>
          <w:bCs w:val="0"/>
          <w:lang w:eastAsia="ru-RU"/>
        </w:rPr>
      </w:pPr>
      <w:bookmarkStart w:id="8" w:name="_Toc242215070"/>
      <w:r>
        <w:rPr>
          <w:rFonts w:ascii="Times New Roman" w:hAnsi="Times New Roman"/>
          <w:b w:val="0"/>
          <w:bCs w:val="0"/>
          <w:lang w:eastAsia="ru-RU"/>
        </w:rPr>
        <w:t>Список использованной литературы</w:t>
      </w:r>
      <w:bookmarkEnd w:id="8"/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445B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445B" w:rsidRDefault="001F445B" w:rsidP="00687EDD">
      <w:pPr>
        <w:pStyle w:val="11"/>
        <w:numPr>
          <w:ilvl w:val="1"/>
          <w:numId w:val="3"/>
        </w:numPr>
      </w:pPr>
      <w:r w:rsidRPr="00237E9A">
        <w:t>http://www.tatarnews.ru</w:t>
      </w:r>
    </w:p>
    <w:p w:rsidR="001F445B" w:rsidRDefault="001F445B" w:rsidP="00687EDD">
      <w:pPr>
        <w:pStyle w:val="11"/>
        <w:numPr>
          <w:ilvl w:val="1"/>
          <w:numId w:val="3"/>
        </w:numPr>
      </w:pPr>
      <w:r w:rsidRPr="00237E9A">
        <w:t>http://www.invest.kazan.ru</w:t>
      </w:r>
    </w:p>
    <w:p w:rsidR="001F445B" w:rsidRPr="00687EDD" w:rsidRDefault="001F445B" w:rsidP="00687EDD">
      <w:pPr>
        <w:pStyle w:val="11"/>
        <w:numPr>
          <w:ilvl w:val="1"/>
          <w:numId w:val="3"/>
        </w:numPr>
        <w:rPr>
          <w:rStyle w:val="HTML"/>
          <w:i w:val="0"/>
          <w:iCs w:val="0"/>
        </w:rPr>
      </w:pPr>
      <w:r w:rsidRPr="00237E9A">
        <w:t>www.kzn.ru</w:t>
      </w:r>
    </w:p>
    <w:p w:rsidR="001F445B" w:rsidRDefault="001F445B" w:rsidP="00687EDD">
      <w:pPr>
        <w:pStyle w:val="11"/>
        <w:ind w:left="1440"/>
      </w:pPr>
    </w:p>
    <w:p w:rsidR="001F445B" w:rsidRPr="00E27234" w:rsidRDefault="001F445B" w:rsidP="00E272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_GoBack"/>
      <w:bookmarkEnd w:id="9"/>
    </w:p>
    <w:sectPr w:rsidR="001F445B" w:rsidRPr="00E27234" w:rsidSect="008A77A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5B" w:rsidRDefault="001F445B" w:rsidP="008A77A6">
      <w:pPr>
        <w:spacing w:after="0" w:line="240" w:lineRule="auto"/>
      </w:pPr>
      <w:r>
        <w:separator/>
      </w:r>
    </w:p>
  </w:endnote>
  <w:endnote w:type="continuationSeparator" w:id="0">
    <w:p w:rsidR="001F445B" w:rsidRDefault="001F445B" w:rsidP="008A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5B" w:rsidRDefault="001F445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EC1">
      <w:rPr>
        <w:noProof/>
      </w:rPr>
      <w:t>2</w:t>
    </w:r>
    <w:r>
      <w:fldChar w:fldCharType="end"/>
    </w:r>
  </w:p>
  <w:p w:rsidR="001F445B" w:rsidRDefault="001F44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5B" w:rsidRDefault="001F445B" w:rsidP="008A77A6">
      <w:pPr>
        <w:spacing w:after="0" w:line="240" w:lineRule="auto"/>
      </w:pPr>
      <w:r>
        <w:separator/>
      </w:r>
    </w:p>
  </w:footnote>
  <w:footnote w:type="continuationSeparator" w:id="0">
    <w:p w:rsidR="001F445B" w:rsidRDefault="001F445B" w:rsidP="008A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0B4"/>
    <w:multiLevelType w:val="multilevel"/>
    <w:tmpl w:val="361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F48C9"/>
    <w:multiLevelType w:val="hybridMultilevel"/>
    <w:tmpl w:val="333E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737E"/>
    <w:multiLevelType w:val="multilevel"/>
    <w:tmpl w:val="744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B514C"/>
    <w:multiLevelType w:val="multilevel"/>
    <w:tmpl w:val="110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70A7C"/>
    <w:multiLevelType w:val="multilevel"/>
    <w:tmpl w:val="B29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0FE"/>
    <w:rsid w:val="001E3974"/>
    <w:rsid w:val="001F445B"/>
    <w:rsid w:val="00237E9A"/>
    <w:rsid w:val="002910DC"/>
    <w:rsid w:val="002B6CEF"/>
    <w:rsid w:val="003552B1"/>
    <w:rsid w:val="004D3DB6"/>
    <w:rsid w:val="006144E7"/>
    <w:rsid w:val="006611F2"/>
    <w:rsid w:val="006830B8"/>
    <w:rsid w:val="00687EDD"/>
    <w:rsid w:val="0073437D"/>
    <w:rsid w:val="00735EC1"/>
    <w:rsid w:val="00762C93"/>
    <w:rsid w:val="008A77A6"/>
    <w:rsid w:val="008C4FEA"/>
    <w:rsid w:val="00A80F56"/>
    <w:rsid w:val="00A900FE"/>
    <w:rsid w:val="00B447AB"/>
    <w:rsid w:val="00BD677E"/>
    <w:rsid w:val="00C93D31"/>
    <w:rsid w:val="00CB2C05"/>
    <w:rsid w:val="00D5642D"/>
    <w:rsid w:val="00D61D51"/>
    <w:rsid w:val="00D70755"/>
    <w:rsid w:val="00DF4515"/>
    <w:rsid w:val="00E27234"/>
    <w:rsid w:val="00E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24FF1D-697B-41F1-8794-9F2B6AE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77A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A77A6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77A6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C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8C4FE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B6CE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E27234"/>
    <w:pPr>
      <w:ind w:left="720"/>
      <w:contextualSpacing/>
    </w:pPr>
  </w:style>
  <w:style w:type="character" w:styleId="a6">
    <w:name w:val="Hyperlink"/>
    <w:basedOn w:val="a0"/>
    <w:rsid w:val="00687EDD"/>
    <w:rPr>
      <w:rFonts w:cs="Times New Roman"/>
      <w:color w:val="0000FF"/>
      <w:u w:val="single"/>
    </w:rPr>
  </w:style>
  <w:style w:type="character" w:styleId="HTML">
    <w:name w:val="HTML Cite"/>
    <w:basedOn w:val="a0"/>
    <w:semiHidden/>
    <w:rsid w:val="00687EDD"/>
    <w:rPr>
      <w:rFonts w:cs="Times New Roman"/>
      <w:i/>
      <w:iCs/>
    </w:rPr>
  </w:style>
  <w:style w:type="paragraph" w:styleId="a7">
    <w:name w:val="header"/>
    <w:basedOn w:val="a"/>
    <w:link w:val="a8"/>
    <w:semiHidden/>
    <w:rsid w:val="008A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semiHidden/>
    <w:locked/>
    <w:rsid w:val="008A77A6"/>
    <w:rPr>
      <w:rFonts w:cs="Times New Roman"/>
    </w:rPr>
  </w:style>
  <w:style w:type="paragraph" w:styleId="a9">
    <w:name w:val="footer"/>
    <w:basedOn w:val="a"/>
    <w:link w:val="aa"/>
    <w:rsid w:val="008A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8A77A6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8A77A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2">
    <w:name w:val="Заголовок змісту1"/>
    <w:basedOn w:val="1"/>
    <w:next w:val="a"/>
    <w:semiHidden/>
    <w:rsid w:val="008A77A6"/>
    <w:pPr>
      <w:outlineLvl w:val="9"/>
    </w:pPr>
  </w:style>
  <w:style w:type="character" w:customStyle="1" w:styleId="20">
    <w:name w:val="Заголовок 2 Знак"/>
    <w:basedOn w:val="a0"/>
    <w:link w:val="2"/>
    <w:semiHidden/>
    <w:locked/>
    <w:rsid w:val="008A77A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8A77A6"/>
    <w:rPr>
      <w:rFonts w:ascii="Cambria" w:hAnsi="Cambria" w:cs="Times New Roman"/>
      <w:b/>
      <w:bCs/>
      <w:color w:val="4F81BD"/>
    </w:rPr>
  </w:style>
  <w:style w:type="paragraph" w:styleId="13">
    <w:name w:val="toc 1"/>
    <w:basedOn w:val="a"/>
    <w:next w:val="a"/>
    <w:autoRedefine/>
    <w:rsid w:val="008A77A6"/>
    <w:pPr>
      <w:spacing w:after="100"/>
    </w:pPr>
  </w:style>
  <w:style w:type="paragraph" w:styleId="21">
    <w:name w:val="toc 2"/>
    <w:basedOn w:val="a"/>
    <w:next w:val="a"/>
    <w:autoRedefine/>
    <w:rsid w:val="008A77A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27612</CharactersWithSpaces>
  <SharedDoc>false</SharedDoc>
  <HLinks>
    <vt:vector size="66" baseType="variant">
      <vt:variant>
        <vt:i4>7536753</vt:i4>
      </vt:variant>
      <vt:variant>
        <vt:i4>57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3276834</vt:i4>
      </vt:variant>
      <vt:variant>
        <vt:i4>54</vt:i4>
      </vt:variant>
      <vt:variant>
        <vt:i4>0</vt:i4>
      </vt:variant>
      <vt:variant>
        <vt:i4>5</vt:i4>
      </vt:variant>
      <vt:variant>
        <vt:lpwstr>http://www.invest.kazan.ru/</vt:lpwstr>
      </vt:variant>
      <vt:variant>
        <vt:lpwstr/>
      </vt:variant>
      <vt:variant>
        <vt:i4>1179666</vt:i4>
      </vt:variant>
      <vt:variant>
        <vt:i4>51</vt:i4>
      </vt:variant>
      <vt:variant>
        <vt:i4>0</vt:i4>
      </vt:variant>
      <vt:variant>
        <vt:i4>5</vt:i4>
      </vt:variant>
      <vt:variant>
        <vt:lpwstr>http://www.tatarnews.ru/</vt:lpwstr>
      </vt:variant>
      <vt:variant>
        <vt:lpwstr/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_Toc242215070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_Toc242215069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_Toc242215068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_Toc242215067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_Toc242215066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_Toc242215065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_Toc242215064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_Toc242215063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Irina</cp:lastModifiedBy>
  <cp:revision>2</cp:revision>
  <dcterms:created xsi:type="dcterms:W3CDTF">2014-09-13T14:42:00Z</dcterms:created>
  <dcterms:modified xsi:type="dcterms:W3CDTF">2014-09-13T14:42:00Z</dcterms:modified>
</cp:coreProperties>
</file>