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59FF" w:rsidRDefault="004459FF">
      <w:pPr>
        <w:pStyle w:val="a3"/>
        <w:jc w:val="both"/>
        <w:rPr>
          <w:b/>
          <w:bCs/>
          <w:u w:val="single"/>
        </w:rPr>
      </w:pPr>
      <w:r>
        <w:rPr>
          <w:b/>
          <w:bCs/>
          <w:u w:val="single"/>
        </w:rPr>
        <w:t xml:space="preserve">                ИНСТИТУТ  ПРАВОВЕДЕНИЯ  И ПРЕДПРИНИМАТЕЛЬСТВА</w:t>
      </w:r>
    </w:p>
    <w:p w:rsidR="004459FF" w:rsidRDefault="004459FF">
      <w:pPr>
        <w:jc w:val="both"/>
      </w:pPr>
    </w:p>
    <w:p w:rsidR="004459FF" w:rsidRDefault="004459FF">
      <w:pPr>
        <w:jc w:val="both"/>
      </w:pPr>
    </w:p>
    <w:p w:rsidR="004459FF" w:rsidRDefault="004459FF">
      <w:pPr>
        <w:tabs>
          <w:tab w:val="left" w:pos="5103"/>
        </w:tabs>
        <w:jc w:val="both"/>
      </w:pPr>
    </w:p>
    <w:p w:rsidR="004459FF" w:rsidRDefault="004459FF">
      <w:pPr>
        <w:pStyle w:val="1"/>
        <w:ind w:left="5103"/>
        <w:jc w:val="both"/>
        <w:rPr>
          <w:b w:val="0"/>
          <w:bCs w:val="0"/>
          <w:sz w:val="28"/>
          <w:szCs w:val="28"/>
        </w:rPr>
      </w:pPr>
      <w:r>
        <w:rPr>
          <w:b w:val="0"/>
          <w:bCs w:val="0"/>
          <w:sz w:val="28"/>
          <w:szCs w:val="28"/>
        </w:rPr>
        <w:t xml:space="preserve"> Факультет: юридический </w:t>
      </w:r>
    </w:p>
    <w:p w:rsidR="004459FF" w:rsidRDefault="004459FF">
      <w:pPr>
        <w:pStyle w:val="4"/>
        <w:jc w:val="both"/>
        <w:rPr>
          <w:b w:val="0"/>
          <w:bCs w:val="0"/>
        </w:rPr>
      </w:pPr>
      <w:r>
        <w:rPr>
          <w:b w:val="0"/>
          <w:bCs w:val="0"/>
        </w:rPr>
        <w:t xml:space="preserve">                                                                          Отделение: заочное </w:t>
      </w:r>
    </w:p>
    <w:p w:rsidR="004459FF" w:rsidRDefault="004459FF">
      <w:pPr>
        <w:pStyle w:val="5"/>
        <w:jc w:val="both"/>
        <w:rPr>
          <w:b w:val="0"/>
          <w:bCs w:val="0"/>
          <w:sz w:val="28"/>
          <w:szCs w:val="28"/>
        </w:rPr>
      </w:pPr>
      <w:r>
        <w:rPr>
          <w:b w:val="0"/>
          <w:bCs w:val="0"/>
          <w:sz w:val="28"/>
          <w:szCs w:val="28"/>
        </w:rPr>
        <w:t xml:space="preserve">  Курс: шестой, гр.462</w:t>
      </w:r>
    </w:p>
    <w:p w:rsidR="004459FF" w:rsidRDefault="004459FF">
      <w:pPr>
        <w:pStyle w:val="5"/>
        <w:jc w:val="both"/>
        <w:rPr>
          <w:b w:val="0"/>
          <w:bCs w:val="0"/>
          <w:sz w:val="28"/>
          <w:szCs w:val="28"/>
        </w:rPr>
      </w:pPr>
    </w:p>
    <w:p w:rsidR="004459FF" w:rsidRDefault="004459FF">
      <w:pPr>
        <w:ind w:left="5670"/>
        <w:jc w:val="both"/>
      </w:pPr>
    </w:p>
    <w:p w:rsidR="004459FF" w:rsidRDefault="004459FF">
      <w:pPr>
        <w:ind w:left="5670"/>
        <w:jc w:val="both"/>
      </w:pPr>
    </w:p>
    <w:p w:rsidR="004459FF" w:rsidRDefault="004459FF">
      <w:pPr>
        <w:ind w:left="5670"/>
        <w:jc w:val="both"/>
      </w:pPr>
    </w:p>
    <w:p w:rsidR="004459FF" w:rsidRDefault="004459FF">
      <w:pPr>
        <w:ind w:left="5670"/>
        <w:jc w:val="both"/>
        <w:rPr>
          <w:b/>
          <w:bCs/>
        </w:rPr>
      </w:pPr>
    </w:p>
    <w:p w:rsidR="004459FF" w:rsidRDefault="004459FF">
      <w:pPr>
        <w:tabs>
          <w:tab w:val="left" w:pos="630"/>
        </w:tabs>
        <w:ind w:right="355"/>
        <w:jc w:val="both"/>
        <w:rPr>
          <w:b/>
          <w:bCs/>
          <w:sz w:val="36"/>
          <w:szCs w:val="36"/>
        </w:rPr>
      </w:pPr>
      <w:r>
        <w:rPr>
          <w:b/>
          <w:bCs/>
          <w:sz w:val="36"/>
          <w:szCs w:val="36"/>
        </w:rPr>
        <w:t xml:space="preserve">        Правовое регулировании несостоятельности</w:t>
      </w:r>
    </w:p>
    <w:p w:rsidR="004459FF" w:rsidRDefault="004459FF">
      <w:pPr>
        <w:tabs>
          <w:tab w:val="left" w:pos="630"/>
        </w:tabs>
        <w:ind w:right="355"/>
        <w:jc w:val="both"/>
        <w:rPr>
          <w:b/>
          <w:bCs/>
          <w:sz w:val="36"/>
          <w:szCs w:val="36"/>
        </w:rPr>
      </w:pPr>
      <w:r>
        <w:rPr>
          <w:b/>
          <w:bCs/>
          <w:sz w:val="36"/>
          <w:szCs w:val="36"/>
        </w:rPr>
        <w:t xml:space="preserve">                      (банкротство) юридических лиц</w:t>
      </w:r>
    </w:p>
    <w:p w:rsidR="004459FF" w:rsidRDefault="004459FF">
      <w:pPr>
        <w:tabs>
          <w:tab w:val="left" w:pos="630"/>
        </w:tabs>
        <w:ind w:right="355"/>
        <w:jc w:val="both"/>
        <w:rPr>
          <w:b/>
          <w:bCs/>
          <w:sz w:val="36"/>
          <w:szCs w:val="36"/>
        </w:rPr>
      </w:pPr>
    </w:p>
    <w:p w:rsidR="004459FF" w:rsidRDefault="004459FF">
      <w:pPr>
        <w:tabs>
          <w:tab w:val="left" w:pos="630"/>
        </w:tabs>
        <w:ind w:right="355"/>
        <w:jc w:val="both"/>
        <w:rPr>
          <w:b/>
          <w:bCs/>
          <w:sz w:val="36"/>
          <w:szCs w:val="36"/>
        </w:rPr>
      </w:pPr>
      <w:r>
        <w:rPr>
          <w:b/>
          <w:bCs/>
          <w:sz w:val="36"/>
          <w:szCs w:val="36"/>
        </w:rPr>
        <w:t xml:space="preserve">                                       ТЕМА :</w:t>
      </w:r>
    </w:p>
    <w:p w:rsidR="004459FF" w:rsidRDefault="004459FF">
      <w:pPr>
        <w:tabs>
          <w:tab w:val="left" w:pos="630"/>
        </w:tabs>
        <w:ind w:right="355"/>
        <w:jc w:val="both"/>
        <w:rPr>
          <w:b/>
          <w:bCs/>
          <w:sz w:val="36"/>
          <w:szCs w:val="36"/>
        </w:rPr>
      </w:pPr>
    </w:p>
    <w:p w:rsidR="004459FF" w:rsidRDefault="004459FF">
      <w:pPr>
        <w:tabs>
          <w:tab w:val="left" w:pos="630"/>
        </w:tabs>
        <w:ind w:right="355"/>
        <w:jc w:val="both"/>
        <w:rPr>
          <w:b/>
          <w:bCs/>
          <w:sz w:val="36"/>
          <w:szCs w:val="36"/>
        </w:rPr>
      </w:pPr>
      <w:r>
        <w:rPr>
          <w:b/>
          <w:bCs/>
          <w:sz w:val="36"/>
          <w:szCs w:val="36"/>
        </w:rPr>
        <w:t xml:space="preserve">                       Конкурсное производство </w:t>
      </w:r>
    </w:p>
    <w:p w:rsidR="004459FF" w:rsidRDefault="004459FF">
      <w:pPr>
        <w:tabs>
          <w:tab w:val="left" w:pos="630"/>
        </w:tabs>
        <w:ind w:right="355"/>
        <w:jc w:val="both"/>
        <w:rPr>
          <w:sz w:val="36"/>
          <w:szCs w:val="36"/>
        </w:rPr>
      </w:pPr>
      <w:r>
        <w:rPr>
          <w:sz w:val="36"/>
          <w:szCs w:val="36"/>
        </w:rPr>
        <w:t xml:space="preserve">               </w:t>
      </w:r>
    </w:p>
    <w:p w:rsidR="004459FF" w:rsidRDefault="004459FF">
      <w:pPr>
        <w:jc w:val="both"/>
      </w:pPr>
    </w:p>
    <w:p w:rsidR="004459FF" w:rsidRDefault="004459FF">
      <w:pPr>
        <w:ind w:left="4536"/>
        <w:jc w:val="both"/>
        <w:rPr>
          <w:b/>
          <w:bCs/>
          <w:sz w:val="28"/>
          <w:szCs w:val="28"/>
        </w:rPr>
      </w:pPr>
      <w:r>
        <w:rPr>
          <w:b/>
          <w:bCs/>
          <w:sz w:val="28"/>
          <w:szCs w:val="28"/>
        </w:rPr>
        <w:t xml:space="preserve">          </w:t>
      </w:r>
    </w:p>
    <w:p w:rsidR="004459FF" w:rsidRDefault="004459FF">
      <w:pPr>
        <w:ind w:left="4536"/>
        <w:jc w:val="both"/>
        <w:rPr>
          <w:b/>
          <w:bCs/>
          <w:sz w:val="28"/>
          <w:szCs w:val="28"/>
        </w:rPr>
      </w:pPr>
    </w:p>
    <w:p w:rsidR="004459FF" w:rsidRDefault="004459FF">
      <w:pPr>
        <w:ind w:left="4536"/>
        <w:jc w:val="both"/>
        <w:rPr>
          <w:b/>
          <w:bCs/>
          <w:sz w:val="28"/>
          <w:szCs w:val="28"/>
        </w:rPr>
      </w:pPr>
    </w:p>
    <w:p w:rsidR="004459FF" w:rsidRDefault="004459FF">
      <w:pPr>
        <w:ind w:left="4536"/>
        <w:jc w:val="both"/>
        <w:rPr>
          <w:b/>
          <w:bCs/>
          <w:sz w:val="28"/>
          <w:szCs w:val="28"/>
        </w:rPr>
      </w:pPr>
    </w:p>
    <w:p w:rsidR="004459FF" w:rsidRDefault="004459FF">
      <w:pPr>
        <w:ind w:left="4536"/>
        <w:jc w:val="both"/>
        <w:rPr>
          <w:b/>
          <w:bCs/>
          <w:sz w:val="28"/>
          <w:szCs w:val="28"/>
        </w:rPr>
      </w:pPr>
    </w:p>
    <w:p w:rsidR="004459FF" w:rsidRDefault="004459FF">
      <w:pPr>
        <w:ind w:left="4536"/>
        <w:jc w:val="both"/>
        <w:rPr>
          <w:b/>
          <w:bCs/>
          <w:sz w:val="28"/>
          <w:szCs w:val="28"/>
        </w:rPr>
      </w:pPr>
    </w:p>
    <w:p w:rsidR="004459FF" w:rsidRDefault="004459FF">
      <w:pPr>
        <w:ind w:left="4536"/>
        <w:jc w:val="both"/>
        <w:rPr>
          <w:b/>
          <w:bCs/>
          <w:sz w:val="28"/>
          <w:szCs w:val="28"/>
        </w:rPr>
      </w:pPr>
    </w:p>
    <w:p w:rsidR="004459FF" w:rsidRDefault="004459FF">
      <w:pPr>
        <w:ind w:left="4536"/>
        <w:jc w:val="both"/>
        <w:rPr>
          <w:b/>
          <w:bCs/>
          <w:sz w:val="28"/>
          <w:szCs w:val="28"/>
        </w:rPr>
      </w:pPr>
    </w:p>
    <w:p w:rsidR="004459FF" w:rsidRDefault="004459FF">
      <w:pPr>
        <w:ind w:left="4536"/>
        <w:jc w:val="both"/>
        <w:rPr>
          <w:b/>
          <w:bCs/>
          <w:sz w:val="28"/>
          <w:szCs w:val="28"/>
        </w:rPr>
      </w:pPr>
    </w:p>
    <w:p w:rsidR="004459FF" w:rsidRDefault="004459FF">
      <w:pPr>
        <w:ind w:left="4536"/>
        <w:jc w:val="both"/>
        <w:rPr>
          <w:b/>
          <w:bCs/>
          <w:sz w:val="28"/>
          <w:szCs w:val="28"/>
        </w:rPr>
      </w:pPr>
      <w:r>
        <w:rPr>
          <w:b/>
          <w:bCs/>
          <w:sz w:val="28"/>
          <w:szCs w:val="28"/>
        </w:rPr>
        <w:t xml:space="preserve">                 </w:t>
      </w:r>
    </w:p>
    <w:p w:rsidR="004459FF" w:rsidRDefault="004459FF">
      <w:pPr>
        <w:ind w:left="5103"/>
        <w:jc w:val="both"/>
        <w:rPr>
          <w:b/>
          <w:bCs/>
          <w:sz w:val="28"/>
          <w:szCs w:val="28"/>
        </w:rPr>
      </w:pPr>
    </w:p>
    <w:p w:rsidR="004459FF" w:rsidRDefault="004459FF">
      <w:pPr>
        <w:ind w:left="5103"/>
        <w:jc w:val="both"/>
        <w:rPr>
          <w:b/>
          <w:bCs/>
          <w:sz w:val="28"/>
          <w:szCs w:val="28"/>
        </w:rPr>
      </w:pPr>
    </w:p>
    <w:p w:rsidR="004459FF" w:rsidRDefault="004459FF">
      <w:pPr>
        <w:ind w:left="5103"/>
        <w:jc w:val="both"/>
        <w:rPr>
          <w:b/>
          <w:bCs/>
          <w:sz w:val="28"/>
          <w:szCs w:val="28"/>
        </w:rPr>
      </w:pPr>
    </w:p>
    <w:p w:rsidR="004459FF" w:rsidRDefault="004459FF">
      <w:pPr>
        <w:ind w:left="5103"/>
        <w:jc w:val="both"/>
        <w:rPr>
          <w:b/>
          <w:bCs/>
          <w:sz w:val="28"/>
          <w:szCs w:val="28"/>
        </w:rPr>
      </w:pPr>
    </w:p>
    <w:p w:rsidR="004459FF" w:rsidRDefault="004459FF">
      <w:pPr>
        <w:ind w:left="5103"/>
        <w:jc w:val="both"/>
        <w:rPr>
          <w:b/>
          <w:bCs/>
          <w:sz w:val="28"/>
          <w:szCs w:val="28"/>
        </w:rPr>
      </w:pPr>
    </w:p>
    <w:p w:rsidR="004459FF" w:rsidRDefault="004459FF">
      <w:pPr>
        <w:ind w:left="5103"/>
        <w:jc w:val="both"/>
        <w:rPr>
          <w:b/>
          <w:bCs/>
          <w:sz w:val="28"/>
          <w:szCs w:val="28"/>
        </w:rPr>
      </w:pPr>
    </w:p>
    <w:p w:rsidR="004459FF" w:rsidRDefault="004459FF">
      <w:pPr>
        <w:pStyle w:val="6"/>
        <w:jc w:val="center"/>
      </w:pPr>
      <w:r>
        <w:t>Санкт-Петербург – Пушкин</w:t>
      </w:r>
    </w:p>
    <w:p w:rsidR="004459FF" w:rsidRDefault="004459FF">
      <w:pPr>
        <w:jc w:val="both"/>
        <w:rPr>
          <w:b/>
          <w:bCs/>
          <w:sz w:val="28"/>
          <w:szCs w:val="28"/>
        </w:rPr>
      </w:pPr>
      <w:r>
        <w:rPr>
          <w:b/>
          <w:bCs/>
          <w:sz w:val="28"/>
          <w:szCs w:val="28"/>
        </w:rPr>
        <w:t xml:space="preserve">                                                        2004</w:t>
      </w:r>
    </w:p>
    <w:p w:rsidR="004459FF" w:rsidRDefault="004459FF">
      <w:pPr>
        <w:jc w:val="both"/>
      </w:pPr>
    </w:p>
    <w:p w:rsidR="004459FF" w:rsidRDefault="004459FF">
      <w:pPr>
        <w:jc w:val="both"/>
      </w:pPr>
    </w:p>
    <w:p w:rsidR="004459FF" w:rsidRDefault="004459FF">
      <w:pPr>
        <w:jc w:val="both"/>
      </w:pPr>
    </w:p>
    <w:p w:rsidR="004459FF" w:rsidRDefault="004459FF">
      <w:pPr>
        <w:jc w:val="both"/>
      </w:pPr>
    </w:p>
    <w:p w:rsidR="004459FF" w:rsidRDefault="004459FF">
      <w:pPr>
        <w:jc w:val="both"/>
        <w:rPr>
          <w:b/>
          <w:bCs/>
          <w:i/>
          <w:iCs/>
          <w:sz w:val="28"/>
          <w:szCs w:val="28"/>
        </w:rPr>
      </w:pPr>
      <w:r>
        <w:rPr>
          <w:b/>
          <w:bCs/>
          <w:i/>
          <w:iCs/>
          <w:sz w:val="28"/>
          <w:szCs w:val="28"/>
        </w:rPr>
        <w:t xml:space="preserve">      План:</w:t>
      </w: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r>
        <w:rPr>
          <w:sz w:val="28"/>
          <w:szCs w:val="28"/>
        </w:rPr>
        <w:t>1. Понятие, цели и сроки процедуры конкурсного производства.</w:t>
      </w: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r>
        <w:rPr>
          <w:sz w:val="28"/>
          <w:szCs w:val="28"/>
        </w:rPr>
        <w:t>2. Основания и последствия открытия конкурсного производства.</w:t>
      </w: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r>
        <w:rPr>
          <w:sz w:val="28"/>
          <w:szCs w:val="28"/>
        </w:rPr>
        <w:t>3. Полномочия  конкурсного управляющего.</w:t>
      </w: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r>
        <w:rPr>
          <w:sz w:val="28"/>
          <w:szCs w:val="28"/>
        </w:rPr>
        <w:t>4. Литература.</w:t>
      </w: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sz w:val="28"/>
          <w:szCs w:val="28"/>
        </w:rPr>
      </w:pPr>
    </w:p>
    <w:p w:rsidR="004459FF" w:rsidRDefault="004459FF">
      <w:pPr>
        <w:jc w:val="both"/>
        <w:rPr>
          <w:i/>
          <w:iCs/>
          <w:sz w:val="28"/>
          <w:szCs w:val="28"/>
        </w:rPr>
      </w:pPr>
      <w:r>
        <w:rPr>
          <w:b/>
          <w:bCs/>
          <w:i/>
          <w:iCs/>
          <w:sz w:val="28"/>
          <w:szCs w:val="28"/>
        </w:rPr>
        <w:t>1. Понятие, цели и сроки процедуры конкурсного производства</w:t>
      </w:r>
      <w:r>
        <w:rPr>
          <w:i/>
          <w:iCs/>
          <w:sz w:val="28"/>
          <w:szCs w:val="28"/>
        </w:rPr>
        <w:t>.</w:t>
      </w:r>
    </w:p>
    <w:p w:rsidR="004459FF" w:rsidRDefault="004459FF">
      <w:pPr>
        <w:jc w:val="both"/>
        <w:rPr>
          <w:i/>
          <w:iCs/>
          <w:sz w:val="28"/>
          <w:szCs w:val="28"/>
        </w:rPr>
      </w:pPr>
    </w:p>
    <w:p w:rsidR="004459FF" w:rsidRDefault="004459FF">
      <w:pPr>
        <w:spacing w:line="360" w:lineRule="auto"/>
        <w:jc w:val="both"/>
        <w:rPr>
          <w:sz w:val="28"/>
          <w:szCs w:val="28"/>
        </w:rPr>
      </w:pPr>
      <w:r>
        <w:rPr>
          <w:sz w:val="28"/>
          <w:szCs w:val="28"/>
        </w:rPr>
        <w:t xml:space="preserve">                Процедура конкурсного производства открывается по решению арбитражного суда о признании должника банкротом. Суд принимает такое решение, когда:</w:t>
      </w:r>
    </w:p>
    <w:p w:rsidR="004459FF" w:rsidRDefault="004459FF">
      <w:pPr>
        <w:spacing w:line="360" w:lineRule="auto"/>
        <w:jc w:val="both"/>
        <w:rPr>
          <w:sz w:val="28"/>
          <w:szCs w:val="28"/>
        </w:rPr>
      </w:pPr>
      <w:r>
        <w:rPr>
          <w:sz w:val="28"/>
          <w:szCs w:val="28"/>
        </w:rPr>
        <w:t>А) при осуществлении процедуры наблюдения будут установлены признаки банкротства должника при  отсутствии оснований для введения внешнего управления. В решении арбитражного суда о признании банкротом должника – индивидуального предпринимателя указывается о признании утратившей силу регистрации должника в качестве индивидуального предпринимателя;</w:t>
      </w:r>
    </w:p>
    <w:p w:rsidR="004459FF" w:rsidRDefault="004459FF">
      <w:pPr>
        <w:spacing w:line="360" w:lineRule="auto"/>
        <w:jc w:val="both"/>
        <w:rPr>
          <w:sz w:val="28"/>
          <w:szCs w:val="28"/>
        </w:rPr>
      </w:pPr>
      <w:r>
        <w:rPr>
          <w:sz w:val="28"/>
          <w:szCs w:val="28"/>
        </w:rPr>
        <w:t>Б) оказались неудовлетворительными результаты внешнего управления;</w:t>
      </w:r>
    </w:p>
    <w:p w:rsidR="004459FF" w:rsidRDefault="004459FF">
      <w:pPr>
        <w:spacing w:line="360" w:lineRule="auto"/>
        <w:jc w:val="both"/>
        <w:rPr>
          <w:sz w:val="28"/>
          <w:szCs w:val="28"/>
        </w:rPr>
      </w:pPr>
      <w:r>
        <w:rPr>
          <w:sz w:val="28"/>
          <w:szCs w:val="28"/>
        </w:rPr>
        <w:t xml:space="preserve">             Конкурсное производство открывается после принятия арбитражным</w:t>
      </w:r>
    </w:p>
    <w:p w:rsidR="004459FF" w:rsidRDefault="004459FF">
      <w:pPr>
        <w:spacing w:line="360" w:lineRule="auto"/>
        <w:jc w:val="both"/>
        <w:rPr>
          <w:sz w:val="28"/>
          <w:szCs w:val="28"/>
        </w:rPr>
      </w:pPr>
      <w:r>
        <w:rPr>
          <w:sz w:val="28"/>
          <w:szCs w:val="28"/>
        </w:rPr>
        <w:t>судом решения о признании должника банкротом. Срок конкурсного производства не может превышать одного года. Но арбитражный суд вправе продлить его ещё на шесть месяцев, а при необходимости и более.</w:t>
      </w:r>
    </w:p>
    <w:p w:rsidR="004459FF" w:rsidRDefault="004459FF">
      <w:pPr>
        <w:spacing w:line="360" w:lineRule="auto"/>
        <w:ind w:firstLine="851"/>
        <w:jc w:val="both"/>
        <w:rPr>
          <w:sz w:val="28"/>
          <w:szCs w:val="28"/>
        </w:rPr>
      </w:pPr>
      <w:r>
        <w:rPr>
          <w:sz w:val="28"/>
          <w:szCs w:val="28"/>
        </w:rPr>
        <w:t xml:space="preserve">             В отдельных ситуациях применяются упрощённые процедуры банкротства. Например, в случаях, когда должник – гражданин, либо руководитель должника – юридического лица, фактически прекратившего свою деятельность, отсутствуют и установить их местонахождение не представляется возможным. Заявление о признании отсутствующего должника банкротом может быть подано кредитором, налоговым или иным уполномоченным органом, а также прокурором независимо от суммы кредиторской задолженности. Арбитражный суд в двухнедельный срок с момента принятия такого заявления выносит решение о признании отсутствующего должника банкротом и об открытии конкурсного производства.</w:t>
      </w:r>
    </w:p>
    <w:p w:rsidR="004459FF" w:rsidRDefault="004459FF">
      <w:pPr>
        <w:spacing w:line="360" w:lineRule="auto"/>
        <w:jc w:val="both"/>
        <w:rPr>
          <w:sz w:val="28"/>
          <w:szCs w:val="28"/>
        </w:rPr>
      </w:pPr>
      <w:r>
        <w:rPr>
          <w:sz w:val="28"/>
          <w:szCs w:val="28"/>
        </w:rPr>
        <w:t xml:space="preserve">              Конечная цель конкурсного производства – соразмерное удовлетворение требований кредиторов. Достижение цели необходимо проводить в условиях, обеспечивающих охрану должника, кредиторов, других причастных к банкротству лиц от неправомерных действий в отношении друг друга. Самосуды кредиторов над неплатёжеспособными должниками и насильственные меры должников к кредиторам, требующим у них возврата долгов порой имеют место быть. Необходимо строгое соблюдение правил производства, с тем, чтобы не спровоцировать кредиторов и должников к противоправным акциям. </w:t>
      </w:r>
    </w:p>
    <w:p w:rsidR="004459FF" w:rsidRDefault="004459FF">
      <w:pPr>
        <w:spacing w:line="360" w:lineRule="auto"/>
        <w:jc w:val="both"/>
        <w:rPr>
          <w:sz w:val="28"/>
          <w:szCs w:val="28"/>
        </w:rPr>
      </w:pPr>
      <w:r>
        <w:rPr>
          <w:sz w:val="28"/>
          <w:szCs w:val="28"/>
        </w:rPr>
        <w:t xml:space="preserve">              Достижения цели конкурсного производства служит, прежде всего, широкая гласность в его осуществлении. Информация о признании арбитражным судом должника банкротом  и об открытии конкурсного производства публикуется за счёт должника в «Вестнике Высшего Арбитражного Суда Российской Федерации» и официальном издании государственного органа по делам о банкротстве и финансовому оздоровлению. Публикацию осуществляет: арбитражный суд, принявший такое решение по неудовлетворённым результатам процедуры банкротства; конкурсный управляющий ели подобное решение вынесено арбитражным судом при завершении процедуры  внешнего управления.</w:t>
      </w:r>
    </w:p>
    <w:p w:rsidR="004459FF" w:rsidRDefault="004459FF">
      <w:pPr>
        <w:spacing w:line="360" w:lineRule="auto"/>
        <w:jc w:val="both"/>
        <w:rPr>
          <w:sz w:val="28"/>
          <w:szCs w:val="28"/>
        </w:rPr>
      </w:pPr>
      <w:r>
        <w:rPr>
          <w:sz w:val="28"/>
          <w:szCs w:val="28"/>
        </w:rPr>
        <w:t xml:space="preserve">                 Публикация должна содержать: наименование и иные реквизиты должника; наименование арбитражного суда, в производстве которого находится дело о банкротстве; дату принятия арбитражным судом решения о признании должника банкротом и об открытии конкурсного производства; срок установленный на предъявление требований кредиторов, который не может быть менее двух месяцев с даты указанной публикации; сведения о конкурсном управляющем. Публикация официального объявления о банкротстве должника  служит средством уведомления об этом всех его возможных кредиторов, которые могут находиться в самых разных регионах России и  за рубежом. Содержащаяся в объявлении информация даёт им  возможность в установленный законом срок предъявить свои претензии. </w:t>
      </w: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b/>
          <w:bCs/>
          <w:i/>
          <w:iCs/>
          <w:sz w:val="28"/>
          <w:szCs w:val="28"/>
        </w:rPr>
      </w:pPr>
      <w:r>
        <w:rPr>
          <w:b/>
          <w:bCs/>
          <w:i/>
          <w:iCs/>
          <w:sz w:val="28"/>
          <w:szCs w:val="28"/>
        </w:rPr>
        <w:t>2. Основания и последствия открытия конкурсного производства.</w:t>
      </w:r>
    </w:p>
    <w:p w:rsidR="004459FF" w:rsidRDefault="004459FF">
      <w:pPr>
        <w:spacing w:line="360" w:lineRule="auto"/>
        <w:jc w:val="both"/>
        <w:rPr>
          <w:sz w:val="28"/>
          <w:szCs w:val="28"/>
        </w:rPr>
      </w:pPr>
    </w:p>
    <w:p w:rsidR="004459FF" w:rsidRDefault="004459FF">
      <w:pPr>
        <w:spacing w:line="360" w:lineRule="auto"/>
        <w:jc w:val="both"/>
        <w:rPr>
          <w:sz w:val="28"/>
          <w:szCs w:val="28"/>
        </w:rPr>
      </w:pPr>
      <w:r>
        <w:rPr>
          <w:sz w:val="28"/>
          <w:szCs w:val="28"/>
        </w:rPr>
        <w:t xml:space="preserve">             Конкурсное производство открывается после принятия арбитражным судом решения о признании должника банкротом.</w:t>
      </w:r>
    </w:p>
    <w:p w:rsidR="004459FF" w:rsidRDefault="004459FF">
      <w:pPr>
        <w:spacing w:line="360" w:lineRule="auto"/>
        <w:jc w:val="both"/>
        <w:rPr>
          <w:sz w:val="28"/>
          <w:szCs w:val="28"/>
        </w:rPr>
      </w:pPr>
      <w:r>
        <w:rPr>
          <w:sz w:val="28"/>
          <w:szCs w:val="28"/>
        </w:rPr>
        <w:t>Принятие арбитражным судом решения о признании должника банкротом и открытие конкурсного производства влечёт для должника ряд последствий:</w:t>
      </w:r>
    </w:p>
    <w:p w:rsidR="004459FF" w:rsidRDefault="004459FF">
      <w:pPr>
        <w:spacing w:line="360" w:lineRule="auto"/>
        <w:jc w:val="both"/>
        <w:rPr>
          <w:sz w:val="28"/>
          <w:szCs w:val="28"/>
        </w:rPr>
      </w:pPr>
      <w:r>
        <w:rPr>
          <w:sz w:val="28"/>
          <w:szCs w:val="28"/>
        </w:rPr>
        <w:t>- срок исполнения всех денежных обязательств должника, а также отсроченных обязательных должника считаются наступившими;</w:t>
      </w:r>
    </w:p>
    <w:p w:rsidR="004459FF" w:rsidRDefault="004459FF">
      <w:pPr>
        <w:spacing w:line="360" w:lineRule="auto"/>
        <w:jc w:val="both"/>
        <w:rPr>
          <w:sz w:val="28"/>
          <w:szCs w:val="28"/>
        </w:rPr>
      </w:pPr>
      <w:r>
        <w:rPr>
          <w:sz w:val="28"/>
          <w:szCs w:val="28"/>
        </w:rPr>
        <w:t>- прекращается начисление неустоек (штрафов, пени), процентов иных финансовых санкций по всем видам задолженности должника;</w:t>
      </w:r>
    </w:p>
    <w:p w:rsidR="004459FF" w:rsidRDefault="004459FF">
      <w:pPr>
        <w:spacing w:line="360" w:lineRule="auto"/>
        <w:jc w:val="both"/>
        <w:rPr>
          <w:sz w:val="28"/>
          <w:szCs w:val="28"/>
        </w:rPr>
      </w:pPr>
      <w:r>
        <w:rPr>
          <w:sz w:val="28"/>
          <w:szCs w:val="28"/>
        </w:rPr>
        <w:t>- сведения о финансовом состоянии должника прекращают относиться к категории сведений, носящих конфиденциальный характер либо являющихся коммерческой тайной;</w:t>
      </w:r>
    </w:p>
    <w:p w:rsidR="004459FF" w:rsidRDefault="004459FF">
      <w:pPr>
        <w:spacing w:line="360" w:lineRule="auto"/>
        <w:jc w:val="both"/>
        <w:rPr>
          <w:sz w:val="28"/>
          <w:szCs w:val="28"/>
        </w:rPr>
      </w:pPr>
      <w:r>
        <w:rPr>
          <w:sz w:val="28"/>
          <w:szCs w:val="28"/>
        </w:rPr>
        <w:t>- совершение сделок, связанных с отчуждением имущества должника, либо влекущих передачу его имущества в пользование третьим лицам, допускается только по правилам, установленным Законом для конкурсного производства;</w:t>
      </w:r>
    </w:p>
    <w:p w:rsidR="004459FF" w:rsidRDefault="004459FF">
      <w:pPr>
        <w:spacing w:line="360" w:lineRule="auto"/>
        <w:jc w:val="both"/>
        <w:rPr>
          <w:sz w:val="28"/>
          <w:szCs w:val="28"/>
        </w:rPr>
      </w:pPr>
      <w:r>
        <w:rPr>
          <w:sz w:val="28"/>
          <w:szCs w:val="28"/>
        </w:rPr>
        <w:t>- снимаются ранее наложенные аресты имущества должника и иные ограничения по распоряжению имуществом должника. Наложение новых арестов  и иных ограничений по распоряжению имуществом  должника не допускается;</w:t>
      </w:r>
    </w:p>
    <w:p w:rsidR="004459FF" w:rsidRDefault="004459FF">
      <w:pPr>
        <w:spacing w:line="360" w:lineRule="auto"/>
        <w:jc w:val="both"/>
        <w:rPr>
          <w:sz w:val="28"/>
          <w:szCs w:val="28"/>
        </w:rPr>
      </w:pPr>
      <w:r>
        <w:rPr>
          <w:sz w:val="28"/>
          <w:szCs w:val="28"/>
        </w:rPr>
        <w:t>- все требования к должнику могут быть предъявлены только в рамках конкурсного производства;</w:t>
      </w:r>
    </w:p>
    <w:p w:rsidR="004459FF" w:rsidRDefault="004459FF">
      <w:pPr>
        <w:spacing w:line="360" w:lineRule="auto"/>
        <w:jc w:val="both"/>
        <w:rPr>
          <w:sz w:val="28"/>
          <w:szCs w:val="28"/>
        </w:rPr>
      </w:pPr>
      <w:r>
        <w:rPr>
          <w:sz w:val="28"/>
          <w:szCs w:val="28"/>
        </w:rPr>
        <w:t xml:space="preserve">- исполнение обязательств должника допускается в случаях и порядке, которые установлены Законом для конкурсного производства. </w:t>
      </w: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jc w:val="both"/>
        <w:rPr>
          <w:b/>
          <w:bCs/>
          <w:i/>
          <w:iCs/>
          <w:sz w:val="28"/>
          <w:szCs w:val="28"/>
        </w:rPr>
      </w:pPr>
      <w:r>
        <w:rPr>
          <w:b/>
          <w:bCs/>
          <w:i/>
          <w:iCs/>
          <w:sz w:val="28"/>
          <w:szCs w:val="28"/>
        </w:rPr>
        <w:t>3. Полномочия  конкурсного управляющего.</w:t>
      </w:r>
    </w:p>
    <w:p w:rsidR="004459FF" w:rsidRDefault="004459FF">
      <w:pPr>
        <w:spacing w:line="360" w:lineRule="auto"/>
        <w:jc w:val="both"/>
        <w:rPr>
          <w:b/>
          <w:bCs/>
          <w:sz w:val="28"/>
          <w:szCs w:val="28"/>
        </w:rPr>
      </w:pPr>
    </w:p>
    <w:p w:rsidR="004459FF" w:rsidRDefault="004459FF">
      <w:pPr>
        <w:spacing w:line="360" w:lineRule="auto"/>
        <w:jc w:val="both"/>
        <w:rPr>
          <w:sz w:val="28"/>
          <w:szCs w:val="28"/>
        </w:rPr>
      </w:pPr>
      <w:r>
        <w:rPr>
          <w:sz w:val="28"/>
          <w:szCs w:val="28"/>
        </w:rPr>
        <w:t xml:space="preserve">        Если арбитражный суд признаёт должника банкротом, то одновременно он утверждает конкурсного управляющего, который действует до окончания конкурсного производства.</w:t>
      </w:r>
    </w:p>
    <w:p w:rsidR="004459FF" w:rsidRDefault="004459FF">
      <w:pPr>
        <w:spacing w:line="360" w:lineRule="auto"/>
        <w:jc w:val="both"/>
        <w:rPr>
          <w:sz w:val="28"/>
          <w:szCs w:val="28"/>
        </w:rPr>
      </w:pPr>
      <w:r>
        <w:rPr>
          <w:sz w:val="28"/>
          <w:szCs w:val="28"/>
        </w:rPr>
        <w:t xml:space="preserve">       По ходатайству конкурсного управляющего, одобренного собранием кредиторов или комитетом кредиторов, арбитражным судом может быть назначено несколько конкурсных управляющих. Суд распределяет обязанности между управляющими в зависимости от сложности выполняемых задач, характера и размера имущества должника, определяет пределы каждого из них. Конкурсный управляющий действует до момента завершения конкурсного производства.</w:t>
      </w:r>
    </w:p>
    <w:p w:rsidR="004459FF" w:rsidRDefault="004459FF">
      <w:pPr>
        <w:spacing w:line="360" w:lineRule="auto"/>
        <w:jc w:val="both"/>
        <w:rPr>
          <w:sz w:val="28"/>
          <w:szCs w:val="28"/>
        </w:rPr>
      </w:pPr>
      <w:r>
        <w:rPr>
          <w:sz w:val="28"/>
          <w:szCs w:val="28"/>
        </w:rPr>
        <w:t xml:space="preserve">        С момента назначения конкурсного управляющего к нему переходят все полномочия по управления делами должника, в том числе полномочия по распоряжению имуществом должника. В случае если решение о признание должника банкротом принимаются по окончании наблюдения, то полномочия органов управления должника и полномочия собственника имущества должника – унитарного предприятия прекращаются. Органы управления должника в течение трёх дней с момента назначения конкурсного управляющего обеспечивают передачу бухгалтерской и иной документации должника, печатей и штампов, материальных и иных ценностей конкурсному управляющему.</w:t>
      </w:r>
    </w:p>
    <w:p w:rsidR="004459FF" w:rsidRDefault="004459FF">
      <w:pPr>
        <w:spacing w:line="360" w:lineRule="auto"/>
        <w:jc w:val="both"/>
        <w:rPr>
          <w:sz w:val="28"/>
          <w:szCs w:val="28"/>
        </w:rPr>
      </w:pPr>
      <w:r>
        <w:rPr>
          <w:sz w:val="28"/>
          <w:szCs w:val="28"/>
        </w:rPr>
        <w:t xml:space="preserve">        Конкурсный управляющий организует всю работу по достижению цели внешнего управления, для чего он наделён соответствующими полномочиями, в части:</w:t>
      </w:r>
    </w:p>
    <w:p w:rsidR="004459FF" w:rsidRDefault="004459FF">
      <w:pPr>
        <w:spacing w:line="360" w:lineRule="auto"/>
        <w:jc w:val="both"/>
        <w:rPr>
          <w:sz w:val="28"/>
          <w:szCs w:val="28"/>
        </w:rPr>
      </w:pPr>
      <w:r>
        <w:rPr>
          <w:sz w:val="28"/>
          <w:szCs w:val="28"/>
        </w:rPr>
        <w:t>анализирует финансовое состояние должника; передаёт на хранение документы должника, подлежащие обязательному хранению; уведомляет работников должника о предстоящем увольнении в соответствии с законодательством о труде;</w:t>
      </w:r>
    </w:p>
    <w:p w:rsidR="004459FF" w:rsidRDefault="004459FF">
      <w:pPr>
        <w:spacing w:line="360" w:lineRule="auto"/>
        <w:jc w:val="both"/>
        <w:rPr>
          <w:sz w:val="28"/>
          <w:szCs w:val="28"/>
        </w:rPr>
      </w:pPr>
      <w:r>
        <w:rPr>
          <w:sz w:val="28"/>
          <w:szCs w:val="28"/>
        </w:rPr>
        <w:t xml:space="preserve"> Конкурсный управляющий обязан использовать только один счёт должника в банке или иной кредитной организации – основной счёт должника. Другие счета должника подлежат закрытию. Остатки средств должника с указанных счетов должны быть перечислены на основной счёт должника.</w:t>
      </w:r>
    </w:p>
    <w:p w:rsidR="004459FF" w:rsidRDefault="004459FF">
      <w:pPr>
        <w:spacing w:line="360" w:lineRule="auto"/>
        <w:jc w:val="both"/>
        <w:rPr>
          <w:sz w:val="28"/>
          <w:szCs w:val="28"/>
        </w:rPr>
      </w:pPr>
      <w:r>
        <w:rPr>
          <w:sz w:val="28"/>
          <w:szCs w:val="28"/>
        </w:rPr>
        <w:t xml:space="preserve">          Главную суть обязанностей конкурсного управляющего составляют обязанности по формированию конкурсной массы. Именно из конкурсной массы покрываются долги, восстанавливается подчас пошатнувшееся экономическое положение кредиторов, создаются благоприятные дополнительные условия для продолжения предпринимательской деятельности.</w:t>
      </w:r>
    </w:p>
    <w:p w:rsidR="004459FF" w:rsidRDefault="004459FF">
      <w:pPr>
        <w:spacing w:line="360" w:lineRule="auto"/>
        <w:jc w:val="both"/>
        <w:rPr>
          <w:sz w:val="28"/>
          <w:szCs w:val="28"/>
        </w:rPr>
      </w:pPr>
      <w:r>
        <w:rPr>
          <w:sz w:val="28"/>
          <w:szCs w:val="28"/>
        </w:rPr>
        <w:t xml:space="preserve">          Конкурсная масса состоит из двух относительно обособленных частей. Первая – имущество, находящееся в собственности должника на момент открытия конкурсного производства. Вторая часть  - имущество, выявленное в ходе конкурсного производства. Рассмотрим каждую из них.</w:t>
      </w:r>
    </w:p>
    <w:p w:rsidR="004459FF" w:rsidRDefault="004459FF">
      <w:pPr>
        <w:spacing w:line="360" w:lineRule="auto"/>
        <w:jc w:val="both"/>
        <w:rPr>
          <w:sz w:val="28"/>
          <w:szCs w:val="28"/>
        </w:rPr>
      </w:pPr>
      <w:r>
        <w:rPr>
          <w:sz w:val="28"/>
          <w:szCs w:val="28"/>
        </w:rPr>
        <w:t xml:space="preserve">        Начинается формирование конкурсной   массы с инвентаризации и оценки наличного имущества должника. Для этого управляющий вправе привлекать оценщиков, аудиторов, бухгалтеров и д.р. Из конкурсной массы исключаются имущество, изъятое из оборота, и имущественные права, связанные с личностью должника, в том числе права, основанные на разрешении (лицензии) на осуществление определённых видов деятельности. </w:t>
      </w:r>
    </w:p>
    <w:p w:rsidR="004459FF" w:rsidRDefault="004459FF">
      <w:pPr>
        <w:spacing w:line="360" w:lineRule="auto"/>
        <w:jc w:val="both"/>
        <w:rPr>
          <w:sz w:val="28"/>
          <w:szCs w:val="28"/>
        </w:rPr>
      </w:pPr>
      <w:r>
        <w:rPr>
          <w:sz w:val="28"/>
          <w:szCs w:val="28"/>
        </w:rPr>
        <w:t xml:space="preserve">          В конкурсную массу предприятия не включают жилищный фонд социального использования, детские дошкольные учреждения, объекты коммунальной инфраструктуры, жизненно необходимые для региона, в котором находится предприятие – должник. Они подлежат передаче соответствующему муниципальному образованию. Источниками финансирования содержания данных объектов являются соответствующие бюджеты. Обязанность по содержанию возлагается на органы местного самоуправления по истечении одного месяца с момента получения уведомления от конкурсного управляющего.</w:t>
      </w:r>
    </w:p>
    <w:p w:rsidR="004459FF" w:rsidRDefault="004459FF">
      <w:pPr>
        <w:spacing w:line="360" w:lineRule="auto"/>
        <w:jc w:val="both"/>
        <w:rPr>
          <w:sz w:val="28"/>
          <w:szCs w:val="28"/>
        </w:rPr>
      </w:pPr>
      <w:r>
        <w:rPr>
          <w:sz w:val="28"/>
          <w:szCs w:val="28"/>
        </w:rPr>
        <w:t xml:space="preserve">            Конкурсный управляющий принимает меры к  сохранению наличного имущества должника, недопущению необоснованного его уменьшения. Так, в установленном порядке он заявляет возражения по предъявленным к должнику  требованьям кредиторов и отказы  от выполнения не выполненных договоров, предъявляет иски о расторжении убыточных для должника договоров.</w:t>
      </w:r>
    </w:p>
    <w:p w:rsidR="004459FF" w:rsidRDefault="004459FF">
      <w:pPr>
        <w:spacing w:line="360" w:lineRule="auto"/>
        <w:jc w:val="both"/>
        <w:rPr>
          <w:sz w:val="28"/>
          <w:szCs w:val="28"/>
        </w:rPr>
      </w:pPr>
      <w:r>
        <w:rPr>
          <w:sz w:val="28"/>
          <w:szCs w:val="28"/>
        </w:rPr>
        <w:t xml:space="preserve">             Значительно большей активности и инициативы от конкурсного  управляющего требует поиск, выявление и возврат имущества должника, находящегося у третьих лиц, иные акции по увеличению конкурсной массы за счёт ценностей, которых нет в наличии у должника на момент открытия конкурсного производства. Особое значение имеют полномочия конкурсного управляющего, которые дают ему возможность поставить вопрос о признании недействительными действия должника,  совершённые до признания его банкротом. Поскольку банкротство для самого должника, как правило, не  бывает полной неожиданностью. И не редко в подготовку к грядущему «часу Х» входит заблаговременное укрытие, под видом сделок, имущества могущего впоследствии войти в конкурсную массу. Такие действия могут быть признаны не действительными арбитражным судом по заявлению конкурсного управляющего. Он также может подать в суд иск об истребование имущества должника у третьих лиц.</w:t>
      </w:r>
    </w:p>
    <w:p w:rsidR="004459FF" w:rsidRDefault="004459FF">
      <w:pPr>
        <w:spacing w:line="360" w:lineRule="auto"/>
        <w:jc w:val="both"/>
        <w:rPr>
          <w:sz w:val="28"/>
          <w:szCs w:val="28"/>
        </w:rPr>
      </w:pPr>
      <w:r>
        <w:rPr>
          <w:sz w:val="28"/>
          <w:szCs w:val="28"/>
        </w:rPr>
        <w:t xml:space="preserve">           Необходимо помнить, что часть 2 п.3 ст. 56 ГК содержит следующую норму: «если несостоятельность (банкротство) юридического лица вызвано учредителями, собственником имущества юридического лица или другими лицами, которые имеют право давать обязательные для данного юридического лица указания, либо иным образом имеют возможность определять его действия, на таких лиц в случае недостаточности имущества юридического лица может быть возложена субсидиарная ответственность по его обязательствам »</w:t>
      </w:r>
    </w:p>
    <w:p w:rsidR="004459FF" w:rsidRDefault="004459FF">
      <w:pPr>
        <w:spacing w:line="360" w:lineRule="auto"/>
        <w:jc w:val="both"/>
        <w:rPr>
          <w:sz w:val="28"/>
          <w:szCs w:val="28"/>
        </w:rPr>
      </w:pPr>
      <w:r>
        <w:rPr>
          <w:sz w:val="28"/>
          <w:szCs w:val="28"/>
        </w:rPr>
        <w:t xml:space="preserve">               Исходя из приведённого положения, ФЗ «О несостоятельности (банкротстве)» устанавливает, что конкурсный управляющий вправе предъявлять требования к третьим лицам, которые несут субсидиарную ответственность по обязательствам должника в связи с доведением его до банкротства. </w:t>
      </w:r>
    </w:p>
    <w:p w:rsidR="004459FF" w:rsidRDefault="004459FF">
      <w:pPr>
        <w:spacing w:line="360" w:lineRule="auto"/>
        <w:jc w:val="both"/>
        <w:rPr>
          <w:sz w:val="28"/>
          <w:szCs w:val="28"/>
        </w:rPr>
      </w:pPr>
      <w:r>
        <w:rPr>
          <w:sz w:val="28"/>
          <w:szCs w:val="28"/>
        </w:rPr>
        <w:t xml:space="preserve">             Следует иметь в виду, что положения п. 3 ст. 56 ГКРФ не применяются в отношении полного товарищества и товарищества на вере, участники которых во всех случаях солидарно несут субсидиарную ответственность своим имуществом по обязательствам товарищества (п. 1 ст.75,  п. 2 ст. 82 ГКРФ). Члены производственного кооператива также несут субсидиарную ответственность в соответствии с законом и уставом кооператива (п. 2 ст. 107 ГКРФ).</w:t>
      </w:r>
    </w:p>
    <w:p w:rsidR="004459FF" w:rsidRDefault="004459FF">
      <w:pPr>
        <w:spacing w:line="360" w:lineRule="auto"/>
        <w:jc w:val="both"/>
        <w:rPr>
          <w:sz w:val="28"/>
          <w:szCs w:val="28"/>
        </w:rPr>
      </w:pPr>
      <w:r>
        <w:rPr>
          <w:sz w:val="28"/>
          <w:szCs w:val="28"/>
        </w:rPr>
        <w:t xml:space="preserve">           Не реже одного раза в месяц конкурсный управляющий представляет отчёт комитету (собранию) кредиторов о финансовом состоянии должника. Он также обязан предоставить арбитражному суду, по его требованию, всю информацию касающуюся конкурсного производства. В случае ненадлежащего исполнения  конкурсным управляющим своих обязанностей  арбитражный суд, по требованию комитета (собрания) кредиторов, вправе назначить нового конкурсного управляющего.</w:t>
      </w:r>
    </w:p>
    <w:p w:rsidR="004459FF" w:rsidRDefault="004459FF">
      <w:pPr>
        <w:spacing w:line="360" w:lineRule="auto"/>
        <w:jc w:val="both"/>
        <w:rPr>
          <w:sz w:val="28"/>
          <w:szCs w:val="28"/>
        </w:rPr>
      </w:pPr>
      <w:r>
        <w:rPr>
          <w:sz w:val="28"/>
          <w:szCs w:val="28"/>
        </w:rPr>
        <w:t xml:space="preserve">          Посла проведения инвентаризации и оценки имущества, одобрения собранием кредиторов порядка и сроков, конкурсный управляющий приступает к продаже имущества должника на открытых торгах (если собрание кредиторов не установит иной порядок продажи). Имущество ограниченного оборота реализуется на закрытых торгах.</w:t>
      </w:r>
    </w:p>
    <w:p w:rsidR="004459FF" w:rsidRDefault="004459FF">
      <w:pPr>
        <w:spacing w:line="360" w:lineRule="auto"/>
        <w:jc w:val="both"/>
        <w:rPr>
          <w:sz w:val="28"/>
          <w:szCs w:val="28"/>
        </w:rPr>
      </w:pPr>
      <w:r>
        <w:rPr>
          <w:sz w:val="28"/>
          <w:szCs w:val="28"/>
        </w:rPr>
        <w:t xml:space="preserve">          После завершения формирования конкурсной массы вне очереди вне очереди покрываются: судебные расходы, расходы, связанные с выплатой вознаграждения арбитражным управляющим, текущие е коммунальные и эксплутационные платежи должника, а также удовлетворяются требования кредиторов возникшим в ходе наблюдения, внешнего управления и конкурсного производства.</w:t>
      </w:r>
    </w:p>
    <w:p w:rsidR="004459FF" w:rsidRDefault="004459FF">
      <w:pPr>
        <w:spacing w:line="360" w:lineRule="auto"/>
        <w:jc w:val="both"/>
        <w:rPr>
          <w:sz w:val="28"/>
          <w:szCs w:val="28"/>
        </w:rPr>
      </w:pPr>
      <w:r>
        <w:rPr>
          <w:sz w:val="28"/>
          <w:szCs w:val="28"/>
        </w:rPr>
        <w:t xml:space="preserve">       Остальные требования кредиторов удовлетворяются в соответствии с определённой очерёдностью:</w:t>
      </w:r>
    </w:p>
    <w:p w:rsidR="004459FF" w:rsidRDefault="004459FF">
      <w:pPr>
        <w:spacing w:line="360" w:lineRule="auto"/>
        <w:jc w:val="both"/>
        <w:rPr>
          <w:sz w:val="28"/>
          <w:szCs w:val="28"/>
        </w:rPr>
      </w:pPr>
      <w:r>
        <w:rPr>
          <w:sz w:val="28"/>
          <w:szCs w:val="28"/>
        </w:rPr>
        <w:t>1)ответственность за причинение вреда жизни и здоровью, путём капитализации повремённых платежей;</w:t>
      </w:r>
    </w:p>
    <w:p w:rsidR="004459FF" w:rsidRDefault="004459FF">
      <w:pPr>
        <w:spacing w:line="360" w:lineRule="auto"/>
        <w:jc w:val="both"/>
        <w:rPr>
          <w:sz w:val="28"/>
          <w:szCs w:val="28"/>
        </w:rPr>
      </w:pPr>
      <w:r>
        <w:rPr>
          <w:sz w:val="28"/>
          <w:szCs w:val="28"/>
        </w:rPr>
        <w:t xml:space="preserve"> 2) производственные расчёты по оплате труда и выходных   пособий; </w:t>
      </w:r>
    </w:p>
    <w:p w:rsidR="004459FF" w:rsidRDefault="004459FF">
      <w:pPr>
        <w:spacing w:line="360" w:lineRule="auto"/>
        <w:jc w:val="both"/>
        <w:rPr>
          <w:sz w:val="28"/>
          <w:szCs w:val="28"/>
        </w:rPr>
      </w:pPr>
      <w:r>
        <w:rPr>
          <w:sz w:val="28"/>
          <w:szCs w:val="28"/>
        </w:rPr>
        <w:t>3) удовлетворяются обязательства обеспеченные залогом;</w:t>
      </w:r>
    </w:p>
    <w:p w:rsidR="004459FF" w:rsidRDefault="004459FF">
      <w:pPr>
        <w:spacing w:line="360" w:lineRule="auto"/>
        <w:jc w:val="both"/>
        <w:rPr>
          <w:sz w:val="28"/>
          <w:szCs w:val="28"/>
        </w:rPr>
      </w:pPr>
      <w:r>
        <w:rPr>
          <w:sz w:val="28"/>
          <w:szCs w:val="28"/>
        </w:rPr>
        <w:t>4) требования по обязательным платежам в бюджет и внебюджетные фонды;</w:t>
      </w:r>
    </w:p>
    <w:p w:rsidR="004459FF" w:rsidRDefault="004459FF">
      <w:pPr>
        <w:spacing w:line="360" w:lineRule="auto"/>
        <w:jc w:val="both"/>
        <w:rPr>
          <w:sz w:val="28"/>
          <w:szCs w:val="28"/>
        </w:rPr>
      </w:pPr>
      <w:r>
        <w:rPr>
          <w:sz w:val="28"/>
          <w:szCs w:val="28"/>
        </w:rPr>
        <w:t>5) производятся расчёты с другими кредиторами;</w:t>
      </w:r>
    </w:p>
    <w:p w:rsidR="004459FF" w:rsidRDefault="004459FF">
      <w:pPr>
        <w:spacing w:line="360" w:lineRule="auto"/>
        <w:jc w:val="both"/>
        <w:rPr>
          <w:sz w:val="28"/>
          <w:szCs w:val="28"/>
        </w:rPr>
      </w:pPr>
      <w:r>
        <w:rPr>
          <w:sz w:val="28"/>
          <w:szCs w:val="28"/>
        </w:rPr>
        <w:t xml:space="preserve">      Требования кредиторов, не удовлетворённые по причине недостаточности имущества должника, считаются погашенными. Погашенными считаются также требования кредиторов не признанные конкурсным управляющим, если кредитор не обращался в арбитражный суд либо, если арбитражный суд признал эти требования не обоснованными.</w:t>
      </w:r>
    </w:p>
    <w:p w:rsidR="004459FF" w:rsidRDefault="004459FF">
      <w:pPr>
        <w:spacing w:line="360" w:lineRule="auto"/>
        <w:jc w:val="both"/>
        <w:rPr>
          <w:sz w:val="28"/>
          <w:szCs w:val="28"/>
        </w:rPr>
      </w:pPr>
      <w:r>
        <w:rPr>
          <w:sz w:val="28"/>
          <w:szCs w:val="28"/>
        </w:rPr>
        <w:t xml:space="preserve">      Кредиторы, чьи требования не были удовлетворены в полном объёме в ходе конкурсного производства, имеют право требования к третьим лицам, незаконно получившим имущество должника, в течение 10 лет после окончания  производства по делу о банкротстве.</w:t>
      </w:r>
    </w:p>
    <w:p w:rsidR="004459FF" w:rsidRDefault="004459FF">
      <w:pPr>
        <w:spacing w:line="360" w:lineRule="auto"/>
        <w:jc w:val="both"/>
        <w:rPr>
          <w:sz w:val="28"/>
          <w:szCs w:val="28"/>
        </w:rPr>
      </w:pPr>
      <w:r>
        <w:rPr>
          <w:sz w:val="28"/>
          <w:szCs w:val="28"/>
        </w:rPr>
        <w:t xml:space="preserve">      После окончания расчётов с кредиторами конкурсный управляющий обязан передать все документы и отчёт по конкурсному производству в арбитражный суд. После рассмотрения отчёта конкурсного управляющего арбитражный суд выносит определение.</w:t>
      </w:r>
    </w:p>
    <w:p w:rsidR="004459FF" w:rsidRDefault="004459FF">
      <w:pPr>
        <w:spacing w:line="360" w:lineRule="auto"/>
        <w:jc w:val="both"/>
        <w:rPr>
          <w:sz w:val="28"/>
          <w:szCs w:val="28"/>
        </w:rPr>
      </w:pPr>
      <w:r>
        <w:rPr>
          <w:sz w:val="28"/>
          <w:szCs w:val="28"/>
        </w:rPr>
        <w:t xml:space="preserve">       Определение арбитражного суда конкурсный управляющий должен представить в орган, осуществляющий регистрацию юридических лиц для внесения в реестр записи о ликвидации. С момента внесения этой записи конкурсное производство считается завершё1нным, а должник _ ликвидированным.</w:t>
      </w: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spacing w:line="360" w:lineRule="auto"/>
        <w:jc w:val="both"/>
        <w:rPr>
          <w:sz w:val="28"/>
          <w:szCs w:val="28"/>
        </w:rPr>
      </w:pPr>
      <w:r>
        <w:rPr>
          <w:sz w:val="28"/>
          <w:szCs w:val="28"/>
        </w:rPr>
        <w:t xml:space="preserve">                                                       Литература.</w:t>
      </w:r>
    </w:p>
    <w:p w:rsidR="004459FF" w:rsidRDefault="004459FF">
      <w:pPr>
        <w:spacing w:line="360" w:lineRule="auto"/>
        <w:jc w:val="both"/>
        <w:rPr>
          <w:sz w:val="28"/>
          <w:szCs w:val="28"/>
        </w:rPr>
      </w:pPr>
    </w:p>
    <w:p w:rsidR="004459FF" w:rsidRDefault="004459FF">
      <w:pPr>
        <w:spacing w:line="360" w:lineRule="auto"/>
        <w:jc w:val="both"/>
        <w:rPr>
          <w:sz w:val="28"/>
          <w:szCs w:val="28"/>
        </w:rPr>
      </w:pPr>
    </w:p>
    <w:p w:rsidR="004459FF" w:rsidRDefault="004459FF">
      <w:pPr>
        <w:numPr>
          <w:ilvl w:val="0"/>
          <w:numId w:val="1"/>
        </w:numPr>
        <w:spacing w:line="360" w:lineRule="auto"/>
        <w:jc w:val="both"/>
        <w:rPr>
          <w:sz w:val="28"/>
          <w:szCs w:val="28"/>
        </w:rPr>
      </w:pPr>
      <w:r>
        <w:rPr>
          <w:sz w:val="28"/>
          <w:szCs w:val="28"/>
        </w:rPr>
        <w:t>«Предпринимательское право (правовая основа предпринимательской деятельности)» Жилинский С. Э. – учебник для вузов 3-е издание, НОРМА-ИНФРА; М.:-2004 г.</w:t>
      </w:r>
    </w:p>
    <w:p w:rsidR="004459FF" w:rsidRDefault="004459FF">
      <w:pPr>
        <w:numPr>
          <w:ilvl w:val="0"/>
          <w:numId w:val="1"/>
        </w:numPr>
        <w:spacing w:line="360" w:lineRule="auto"/>
        <w:jc w:val="both"/>
        <w:rPr>
          <w:sz w:val="28"/>
          <w:szCs w:val="28"/>
        </w:rPr>
      </w:pPr>
      <w:r>
        <w:rPr>
          <w:sz w:val="28"/>
          <w:szCs w:val="28"/>
        </w:rPr>
        <w:t>«Банкротство коммерческих организаций» Ежов Ю. А. – учебное пособие, Дашков и К, М.:- 2004 г.</w:t>
      </w:r>
    </w:p>
    <w:p w:rsidR="004459FF" w:rsidRDefault="004459FF">
      <w:bookmarkStart w:id="0" w:name="_GoBack"/>
      <w:bookmarkEnd w:id="0"/>
    </w:p>
    <w:sectPr w:rsidR="004459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7B7A0A"/>
    <w:multiLevelType w:val="hybridMultilevel"/>
    <w:tmpl w:val="16A89E02"/>
    <w:lvl w:ilvl="0" w:tplc="E37CA930">
      <w:start w:val="1"/>
      <w:numFmt w:val="decimal"/>
      <w:lvlText w:val="%1."/>
      <w:lvlJc w:val="left"/>
      <w:pPr>
        <w:tabs>
          <w:tab w:val="num" w:pos="810"/>
        </w:tabs>
        <w:ind w:left="810" w:hanging="45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7A52"/>
    <w:rsid w:val="004459FF"/>
    <w:rsid w:val="006C6F2E"/>
    <w:rsid w:val="009D7A52"/>
    <w:rsid w:val="00B16F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EB5E10A-95CB-4317-A53E-6FF94DFD9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4">
    <w:name w:val="heading 4"/>
    <w:basedOn w:val="a"/>
    <w:next w:val="a"/>
    <w:link w:val="40"/>
    <w:uiPriority w:val="99"/>
    <w:qFormat/>
    <w:pPr>
      <w:keepNext/>
      <w:spacing w:before="240" w:after="60"/>
      <w:outlineLvl w:val="3"/>
    </w:pPr>
    <w:rPr>
      <w:b/>
      <w:bCs/>
      <w:sz w:val="28"/>
      <w:szCs w:val="28"/>
    </w:rPr>
  </w:style>
  <w:style w:type="paragraph" w:styleId="5">
    <w:name w:val="heading 5"/>
    <w:basedOn w:val="a"/>
    <w:next w:val="a"/>
    <w:link w:val="50"/>
    <w:uiPriority w:val="99"/>
    <w:qFormat/>
    <w:pPr>
      <w:spacing w:before="240" w:after="60"/>
      <w:outlineLvl w:val="4"/>
    </w:pPr>
    <w:rPr>
      <w:b/>
      <w:bCs/>
      <w:i/>
      <w:iCs/>
      <w:sz w:val="26"/>
      <w:szCs w:val="26"/>
    </w:rPr>
  </w:style>
  <w:style w:type="paragraph" w:styleId="6">
    <w:name w:val="heading 6"/>
    <w:basedOn w:val="a"/>
    <w:next w:val="a"/>
    <w:link w:val="60"/>
    <w:uiPriority w:val="99"/>
    <w:qFormat/>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paragraph" w:styleId="a3">
    <w:name w:val="Title"/>
    <w:basedOn w:val="a"/>
    <w:link w:val="a4"/>
    <w:uiPriority w:val="99"/>
    <w:qFormat/>
    <w:pPr>
      <w:spacing w:line="360" w:lineRule="auto"/>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2199</Words>
  <Characters>12535</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ИНСТИТУТ  ПРАВОВЕДЕНИЯ  И ПРЕДПРИНИМАТЕЛЬСТВА</vt:lpstr>
    </vt:vector>
  </TitlesOfParts>
  <Company>p.person</Company>
  <LinksUpToDate>false</LinksUpToDate>
  <CharactersWithSpaces>14705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ИНСТИТУТ  ПРАВОВЕДЕНИЯ  И ПРЕДПРИНИМАТЕЛЬСТВА</dc:title>
  <dc:subject/>
  <dc:creator>Julia</dc:creator>
  <cp:keywords/>
  <dc:description/>
  <cp:lastModifiedBy>admin</cp:lastModifiedBy>
  <cp:revision>2</cp:revision>
  <dcterms:created xsi:type="dcterms:W3CDTF">2014-03-06T08:31:00Z</dcterms:created>
  <dcterms:modified xsi:type="dcterms:W3CDTF">2014-03-06T08:31:00Z</dcterms:modified>
</cp:coreProperties>
</file>